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Sessions, Brewer and Lawson</w:t>
      </w:r>
    </w:p>
    <w:p>
      <w:pPr>
        <w:widowControl w:val="false"/>
        <w:spacing w:after="0"/>
        <w:jc w:val="left"/>
      </w:pPr>
      <w:r>
        <w:rPr>
          <w:rFonts w:ascii="Times New Roman"/>
          <w:sz w:val="22"/>
        </w:rPr>
        <w:t xml:space="preserve">Document Path: LC-0232AHB26.docx</w:t>
      </w:r>
    </w:p>
    <w:p>
      <w:pPr>
        <w:widowControl w:val="false"/>
        <w:spacing w:after="0"/>
        <w:jc w:val="left"/>
      </w:pPr>
    </w:p>
    <w:p>
      <w:pPr>
        <w:widowControl w:val="false"/>
        <w:spacing w:after="0"/>
        <w:jc w:val="left"/>
      </w:pPr>
      <w:r>
        <w:rPr>
          <w:rFonts w:ascii="Times New Roman"/>
          <w:sz w:val="22"/>
        </w:rPr>
        <w:t xml:space="preserve">Introduced in the House on March 26,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Dram Shop Cause of Actions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3/26/2026</w:t>
      </w:r>
      <w:r>
        <w:tab/>
        <w:t>House</w:t>
      </w:r>
      <w:r>
        <w:tab/>
        <w:t>Introduced and read first time
 </w:t>
      </w:r>
    </w:p>
    <w:p>
      <w:pPr>
        <w:widowControl w:val="false"/>
        <w:tabs>
          <w:tab w:val="right" w:pos="1008"/>
          <w:tab w:val="left" w:pos="1152"/>
          <w:tab w:val="left" w:pos="1872"/>
          <w:tab w:val="left" w:pos="9187"/>
        </w:tabs>
        <w:spacing w:after="0"/>
        <w:ind w:left="2088" w:hanging="2088"/>
      </w:pPr>
      <w:r>
        <w:tab/>
        <w:t>3/26/2026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a90e4d06f6bf46e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f1d4d07eb5a439c">
        <w:r>
          <w:rPr>
            <w:rStyle w:val="Hyperlink"/>
            <w:u w:val="single"/>
          </w:rPr>
          <w:t>03/26/2026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3494A6B6" w14:textId="77777777">
      <w:pPr>
        <w:pStyle w:val="scemptylineheader"/>
      </w:pPr>
      <w:bookmarkStart w:name="open_doc_here" w:id="0"/>
      <w:bookmarkEnd w:id="0"/>
    </w:p>
    <w:p w:rsidRPr="00BB0725" w:rsidR="00A73EFA" w:rsidP="00BB0725" w:rsidRDefault="00A73EFA" w14:paraId="45CC66EA" w14:textId="77777777">
      <w:pPr>
        <w:pStyle w:val="scemptylineheader"/>
      </w:pPr>
    </w:p>
    <w:p w:rsidRPr="00BB0725" w:rsidR="00A73EFA" w:rsidP="00BB0725" w:rsidRDefault="00A73EFA" w14:paraId="4D94EDD5" w14:textId="77777777">
      <w:pPr>
        <w:pStyle w:val="scemptylineheader"/>
      </w:pPr>
    </w:p>
    <w:p w:rsidRPr="00DF3B44" w:rsidR="00A73EFA" w:rsidP="00B7592C" w:rsidRDefault="00A73EFA" w14:paraId="6574E183" w14:textId="77777777">
      <w:pPr>
        <w:pStyle w:val="scemptylineheader"/>
      </w:pPr>
    </w:p>
    <w:p w:rsidRPr="00DF3B44" w:rsidR="00A73EFA" w:rsidP="00B7592C" w:rsidRDefault="00A73EFA" w14:paraId="4FFC5653" w14:textId="77777777">
      <w:pPr>
        <w:pStyle w:val="scemptylineheader"/>
      </w:pPr>
    </w:p>
    <w:p w:rsidRPr="00DF3B44" w:rsidR="00A73EFA" w:rsidP="00B7592C" w:rsidRDefault="00A73EFA" w14:paraId="1E889209" w14:textId="77777777">
      <w:pPr>
        <w:pStyle w:val="scemptylineheader"/>
      </w:pPr>
    </w:p>
    <w:p w:rsidRPr="00DF3B44" w:rsidR="002C3463" w:rsidP="00037F04" w:rsidRDefault="002C3463" w14:paraId="78571B9D" w14:textId="77777777">
      <w:pPr>
        <w:pStyle w:val="scemptylineheader"/>
      </w:pPr>
    </w:p>
    <w:p w:rsidRPr="00DF3B44" w:rsidR="008E61A1" w:rsidP="00446987" w:rsidRDefault="008E61A1" w14:paraId="40CB46A7" w14:textId="77777777">
      <w:pPr>
        <w:pStyle w:val="scemptylineheader"/>
      </w:pPr>
    </w:p>
    <w:p w:rsidRPr="00DF3B44" w:rsidR="002C3463" w:rsidP="00EB120E" w:rsidRDefault="002C3463" w14:paraId="51624ECE" w14:textId="77777777">
      <w:pPr>
        <w:pStyle w:val="scbillheader"/>
      </w:pPr>
      <w:r w:rsidRPr="00DF3B44">
        <w:t>A bill</w:t>
      </w:r>
    </w:p>
    <w:p w:rsidRPr="00DF3B44" w:rsidR="002C3463" w:rsidP="001164F9" w:rsidRDefault="002C3463" w14:paraId="43762262"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33374" w14:paraId="2611D282" w14:textId="293B9E7C">
          <w:pPr>
            <w:pStyle w:val="scbilltitle"/>
          </w:pPr>
          <w:r>
            <w:rPr>
              <w:caps w:val="0"/>
            </w:rPr>
            <w:t>TO AMEND THE SOUTH CAROLINA CODE OF LAWS BY ADDING SECTION 15‑3‑710 SO AS TO DEFINE NECESSARY TERMS, PROVIDE FOR CIVIL CAUSE OF ACTIONS AGAINST CERTAIN LICENSEES WHO FURNISH ALCOHOL TO VISIBLY INTOXICATED INDIVIDUALS UNDER CERTAIN CIRCUMSTANCES, TO PROVIDE EXCEPTIONS TO LIABILITY, AND TO PROVIDE THE PROVISIONS OF THIS SECTION ARE THE EXCLUSIVE MANNER FOR BRINGING DRAM SHOP CAUSE OF ACTIONS.</w:t>
          </w:r>
        </w:p>
      </w:sdtContent>
    </w:sdt>
    <w:bookmarkStart w:name="at_359c4f093" w:displacedByCustomXml="prev" w:id="1"/>
    <w:bookmarkEnd w:id="1"/>
    <w:p w:rsidRPr="00DF3B44" w:rsidR="006C18F0" w:rsidP="006C18F0" w:rsidRDefault="006C18F0" w14:paraId="14C594F4" w14:textId="77777777">
      <w:pPr>
        <w:pStyle w:val="scbillwhereasclause"/>
      </w:pPr>
    </w:p>
    <w:p w:rsidRPr="0094541D" w:rsidR="007E06BB" w:rsidP="0094541D" w:rsidRDefault="002C3463" w14:paraId="7AF0124E" w14:textId="77777777">
      <w:pPr>
        <w:pStyle w:val="scenactingwords"/>
      </w:pPr>
      <w:bookmarkStart w:name="ew_5f16e16bc" w:id="2"/>
      <w:r w:rsidRPr="0094541D">
        <w:t>B</w:t>
      </w:r>
      <w:bookmarkEnd w:id="2"/>
      <w:r w:rsidRPr="0094541D">
        <w:t>e it enacted by the General Assembly of the State of South Carolina:</w:t>
      </w:r>
    </w:p>
    <w:p w:rsidRPr="00DF3B44" w:rsidR="007E06BB" w:rsidP="00787433" w:rsidRDefault="007E06BB" w14:paraId="66FB26FB" w14:textId="77777777">
      <w:pPr>
        <w:pStyle w:val="scemptyline"/>
      </w:pPr>
    </w:p>
    <w:p w:rsidR="00602B14" w:rsidRDefault="00602B14" w14:paraId="4C1353B5" w14:textId="77777777">
      <w:pPr>
        <w:pStyle w:val="scdirectionallanguage"/>
      </w:pPr>
      <w:bookmarkStart w:name="bs_num_1_1db554e8a" w:id="3"/>
      <w:r>
        <w:t>S</w:t>
      </w:r>
      <w:bookmarkEnd w:id="3"/>
      <w:r>
        <w:t>ECTION 1.</w:t>
      </w:r>
      <w:r>
        <w:tab/>
      </w:r>
      <w:bookmarkStart w:name="dl_60461d135" w:id="4"/>
      <w:r>
        <w:t>A</w:t>
      </w:r>
      <w:bookmarkEnd w:id="4"/>
      <w:r>
        <w:t>rticle 5, Chapter 3, Title 15 of the S.C. Code is amended by adding:</w:t>
      </w:r>
    </w:p>
    <w:p w:rsidR="00602B14" w:rsidRDefault="00602B14" w14:paraId="1C7F2F82" w14:textId="77777777">
      <w:pPr>
        <w:pStyle w:val="scnewcodesection"/>
      </w:pPr>
    </w:p>
    <w:p w:rsidR="00602B14" w:rsidRDefault="00602B14" w14:paraId="564E3F27" w14:textId="35B4B0BA">
      <w:pPr>
        <w:pStyle w:val="scnewcodesection"/>
      </w:pPr>
      <w:r>
        <w:tab/>
      </w:r>
      <w:bookmarkStart w:name="ns_T15C3N710_64a56f104" w:id="5"/>
      <w:r>
        <w:t>S</w:t>
      </w:r>
      <w:bookmarkEnd w:id="5"/>
      <w:r>
        <w:t>ection 15‑3‑710.</w:t>
      </w:r>
      <w:r>
        <w:tab/>
      </w:r>
      <w:bookmarkStart w:name="ss_T15C3N710SA_lv1_7c7518bab" w:id="6"/>
      <w:r w:rsidR="00E84BC8">
        <w:t>(</w:t>
      </w:r>
      <w:bookmarkEnd w:id="6"/>
      <w:r w:rsidR="00E84BC8">
        <w:t>A) As used in this section:</w:t>
      </w:r>
    </w:p>
    <w:p w:rsidR="00E84BC8" w:rsidP="00E84BC8" w:rsidRDefault="00E84BC8" w14:paraId="478C183D" w14:textId="191B2007">
      <w:pPr>
        <w:pStyle w:val="scnewcodesection"/>
      </w:pPr>
      <w:r>
        <w:tab/>
      </w:r>
      <w:r>
        <w:tab/>
      </w:r>
      <w:bookmarkStart w:name="ss_T15C3N710S1_lv2_4762dac00" w:id="7"/>
      <w:r>
        <w:t>(</w:t>
      </w:r>
      <w:bookmarkEnd w:id="7"/>
      <w:r>
        <w:t xml:space="preserve">1) </w:t>
      </w:r>
      <w:r w:rsidR="00404B5B">
        <w:t>“</w:t>
      </w:r>
      <w:r>
        <w:t>Alcohol</w:t>
      </w:r>
      <w:r w:rsidR="00404B5B">
        <w:t>”</w:t>
      </w:r>
      <w:r>
        <w:t xml:space="preserve"> means beer, wine, alcoholic liquors, or alcoholic beverages as defined in Section 61‑6‑20; alcoholic liquor by the drink or alcoholic beverage by the drink as defined in Section 61‑6‑20; or any other type of alcoholic beverage that contains any amount of alcohol and is used as a beverage for human consumption.</w:t>
      </w:r>
    </w:p>
    <w:p w:rsidR="00E84BC8" w:rsidP="00E84BC8" w:rsidRDefault="00E84BC8" w14:paraId="648AC967" w14:textId="0E632395">
      <w:pPr>
        <w:pStyle w:val="scnewcodesection"/>
      </w:pPr>
      <w:r>
        <w:tab/>
      </w:r>
      <w:r>
        <w:tab/>
      </w:r>
      <w:bookmarkStart w:name="ss_T15C3N710S2_lv2_fe308d38b" w:id="8"/>
      <w:r>
        <w:t>(</w:t>
      </w:r>
      <w:bookmarkEnd w:id="8"/>
      <w:r>
        <w:t xml:space="preserve">2) </w:t>
      </w:r>
      <w:r w:rsidR="00404B5B">
        <w:t>“</w:t>
      </w:r>
      <w:r>
        <w:t>Licensee</w:t>
      </w:r>
      <w:r w:rsidR="00404B5B">
        <w:t>”</w:t>
      </w:r>
      <w:r>
        <w:t xml:space="preserve"> means any person or entity licensed to sell alcohol by the State of South Carolina or any agency or department thereof. The term “licensee” includes any owner, partner, manager, agent, employee, or other person or entity engaged in a single business enterprise with another licensee or permittee or one for whose conduct a licensee or permittee may be vicariously liable.</w:t>
      </w:r>
    </w:p>
    <w:p w:rsidR="00E84BC8" w:rsidP="00E84BC8" w:rsidRDefault="00E84BC8" w14:paraId="3B5D6E2D" w14:textId="43D71BEE">
      <w:pPr>
        <w:pStyle w:val="scnewcodesection"/>
      </w:pPr>
      <w:r>
        <w:tab/>
      </w:r>
      <w:r>
        <w:tab/>
      </w:r>
      <w:bookmarkStart w:name="ss_T15C3N710S3_lv2_380f3a322" w:id="9"/>
      <w:r>
        <w:t>(</w:t>
      </w:r>
      <w:bookmarkEnd w:id="9"/>
      <w:r>
        <w:t xml:space="preserve">3) </w:t>
      </w:r>
      <w:r w:rsidR="00404B5B">
        <w:t>“</w:t>
      </w:r>
      <w:r>
        <w:t>Visibly intoxicated</w:t>
      </w:r>
      <w:r w:rsidR="00404B5B">
        <w:t>”</w:t>
      </w:r>
      <w:r>
        <w:t xml:space="preserve"> means an individual who displayed visible signs and symptoms of intoxication that would have been obvious to a trained alcohol server under the circumstances.</w:t>
      </w:r>
    </w:p>
    <w:p w:rsidR="00E84BC8" w:rsidP="00E84BC8" w:rsidRDefault="00E84BC8" w14:paraId="0A58948F" w14:textId="04F801B0">
      <w:pPr>
        <w:pStyle w:val="scnewcodesection"/>
      </w:pPr>
      <w:r>
        <w:tab/>
      </w:r>
      <w:r>
        <w:tab/>
      </w:r>
      <w:bookmarkStart w:name="ss_T15C3N710S4_lv2_5b7a6d049" w:id="10"/>
      <w:r>
        <w:t>(</w:t>
      </w:r>
      <w:bookmarkEnd w:id="10"/>
      <w:r>
        <w:t>4) “Trained alcohol server” means an alcohol server who has completed the training required by Chapter 3</w:t>
      </w:r>
      <w:r w:rsidR="00165B13">
        <w:t>,</w:t>
      </w:r>
      <w:r>
        <w:t xml:space="preserve"> Title 61.</w:t>
      </w:r>
    </w:p>
    <w:p w:rsidR="00E84BC8" w:rsidP="00E84BC8" w:rsidRDefault="00E84BC8" w14:paraId="0347EE1F" w14:textId="77777777">
      <w:pPr>
        <w:pStyle w:val="scnewcodesection"/>
      </w:pPr>
      <w:r>
        <w:tab/>
      </w:r>
      <w:bookmarkStart w:name="ss_T15C3N710SB_lv1_6ca9476f8" w:id="11"/>
      <w:r>
        <w:t>(</w:t>
      </w:r>
      <w:bookmarkEnd w:id="11"/>
      <w:r>
        <w:t>B) Except as provided in this section, a licensee is not liable in a civil action arising out of the sale, service, or furnishing of alcohol.</w:t>
      </w:r>
    </w:p>
    <w:p w:rsidR="00E84BC8" w:rsidP="00E84BC8" w:rsidRDefault="00E84BC8" w14:paraId="7986C944" w14:textId="77777777">
      <w:pPr>
        <w:pStyle w:val="scnewcodesection"/>
      </w:pPr>
      <w:r>
        <w:tab/>
      </w:r>
      <w:bookmarkStart w:name="ss_T15C3N710SC_lv1_7a7d85529" w:id="12"/>
      <w:r>
        <w:t>(</w:t>
      </w:r>
      <w:bookmarkEnd w:id="12"/>
      <w:r>
        <w:t xml:space="preserve">C) A person other than the intoxicated individual, who has suffered bodily injury, death, or property damage caused by the acts or omissions of the intoxicated individual possesses a civil cause of action against a licensee if the person shows, by the preponderance of the evidence that the licensee knowingly sold, served, or directly furnished alcohol to an individual who was visibly intoxicated, and the sale, service, or direct furnishing of alcohol to the intoxicated individual was a proximate cause of the </w:t>
      </w:r>
      <w:r>
        <w:lastRenderedPageBreak/>
        <w:t>person’s bodily injury, death, or property damage.</w:t>
      </w:r>
    </w:p>
    <w:p w:rsidR="00E84BC8" w:rsidP="00E84BC8" w:rsidRDefault="00E84BC8" w14:paraId="42E423C6" w14:textId="77777777">
      <w:pPr>
        <w:pStyle w:val="scnewcodesection"/>
      </w:pPr>
      <w:r>
        <w:tab/>
      </w:r>
      <w:bookmarkStart w:name="ss_T15C3N710SD_lv1_ef9c0d706" w:id="13"/>
      <w:r>
        <w:t>(</w:t>
      </w:r>
      <w:bookmarkEnd w:id="13"/>
      <w:r>
        <w:t>D) A person who was nineteen years of age or older at the time of the sale, service, or direct furnishing of alcohol by a licensee does not possess a civil cause of action against a licensee for the sale, service, or furnishing of alcohol if:</w:t>
      </w:r>
    </w:p>
    <w:p w:rsidR="00E84BC8" w:rsidP="00E84BC8" w:rsidRDefault="00E84BC8" w14:paraId="453D4D41" w14:textId="19B5284E">
      <w:pPr>
        <w:pStyle w:val="scnewcodesection"/>
      </w:pPr>
      <w:r>
        <w:tab/>
      </w:r>
      <w:r>
        <w:tab/>
      </w:r>
      <w:bookmarkStart w:name="ss_T15C3N710S1_lv2_353247f4a" w:id="14"/>
      <w:r>
        <w:t>(</w:t>
      </w:r>
      <w:bookmarkEnd w:id="14"/>
      <w:r>
        <w:t>1) at the time the person suffered bodily injury or death, the person was riding as a passenger in a motor vehicle operated by an intoxicated individual and had knowledge of the operator’s intoxication; or</w:t>
      </w:r>
    </w:p>
    <w:p w:rsidR="00E84BC8" w:rsidP="00E84BC8" w:rsidRDefault="00E84BC8" w14:paraId="5BC986C9" w14:textId="77777777">
      <w:pPr>
        <w:pStyle w:val="scnewcodesection"/>
      </w:pPr>
      <w:r>
        <w:tab/>
      </w:r>
      <w:r>
        <w:tab/>
      </w:r>
      <w:bookmarkStart w:name="ss_T15C3N710S2_lv2_50437485d" w:id="15"/>
      <w:r>
        <w:t>(</w:t>
      </w:r>
      <w:bookmarkEnd w:id="15"/>
      <w:r>
        <w:t>2) at the time the person suffered property damage, the person had placed the damaged property in the possession, custody, or control of the intoxicated individual with knowledge of either:</w:t>
      </w:r>
    </w:p>
    <w:p w:rsidR="00E84BC8" w:rsidP="00E84BC8" w:rsidRDefault="00E84BC8" w14:paraId="5D44B47E" w14:textId="77777777">
      <w:pPr>
        <w:pStyle w:val="scnewcodesection"/>
      </w:pPr>
      <w:r>
        <w:tab/>
      </w:r>
      <w:r>
        <w:tab/>
      </w:r>
      <w:r>
        <w:tab/>
      </w:r>
      <w:bookmarkStart w:name="ss_T15C3N710Sa_lv3_02ebb8f6f" w:id="16"/>
      <w:r>
        <w:t>(</w:t>
      </w:r>
      <w:bookmarkEnd w:id="16"/>
      <w:r>
        <w:t>a) the individual’s intoxication;</w:t>
      </w:r>
    </w:p>
    <w:p w:rsidR="00E84BC8" w:rsidP="00E84BC8" w:rsidRDefault="00E84BC8" w14:paraId="2FCD400F" w14:textId="77777777">
      <w:pPr>
        <w:pStyle w:val="scnewcodesection"/>
      </w:pPr>
      <w:r>
        <w:tab/>
      </w:r>
      <w:r>
        <w:tab/>
      </w:r>
      <w:r>
        <w:tab/>
      </w:r>
      <w:bookmarkStart w:name="ss_T15C3N710Sb_lv3_7dadce17f" w:id="17"/>
      <w:r>
        <w:t>(</w:t>
      </w:r>
      <w:bookmarkEnd w:id="17"/>
      <w:r>
        <w:t>b) the individual’s addiction to intoxication; or</w:t>
      </w:r>
    </w:p>
    <w:p w:rsidR="00E84BC8" w:rsidP="00E84BC8" w:rsidRDefault="00E84BC8" w14:paraId="701F43B5" w14:textId="77777777">
      <w:pPr>
        <w:pStyle w:val="scnewcodesection"/>
      </w:pPr>
      <w:r>
        <w:tab/>
      </w:r>
      <w:r>
        <w:tab/>
      </w:r>
      <w:r>
        <w:tab/>
      </w:r>
      <w:bookmarkStart w:name="ss_T15C3N710Sc_lv3_1c9695f6d" w:id="18"/>
      <w:r>
        <w:t>(</w:t>
      </w:r>
      <w:bookmarkEnd w:id="18"/>
      <w:r>
        <w:t>c) the individual’s habit of becoming intoxicated and the individual’s propensity to operate a motor vehicle while intoxicated.</w:t>
      </w:r>
    </w:p>
    <w:p w:rsidR="00E84BC8" w:rsidP="00E84BC8" w:rsidRDefault="00E84BC8" w14:paraId="7A7562CC" w14:textId="77777777">
      <w:pPr>
        <w:pStyle w:val="scnewcodesection"/>
      </w:pPr>
      <w:r>
        <w:tab/>
      </w:r>
      <w:bookmarkStart w:name="ss_T15C3N710SE_lv1_c6adc93c3" w:id="19"/>
      <w:r>
        <w:t>(</w:t>
      </w:r>
      <w:bookmarkEnd w:id="19"/>
      <w:r>
        <w:t>E) A person who was under the age of nineteen years at the time of the sale, service, or direct furnishing of alcohol by a licensee possesses a civil cause of action against the licensee if that person shows by the preponderance of the evidence that:</w:t>
      </w:r>
    </w:p>
    <w:p w:rsidR="00E84BC8" w:rsidP="00E84BC8" w:rsidRDefault="00E84BC8" w14:paraId="045C299E" w14:textId="77777777">
      <w:pPr>
        <w:pStyle w:val="scnewcodesection"/>
      </w:pPr>
      <w:r>
        <w:tab/>
      </w:r>
      <w:r>
        <w:tab/>
      </w:r>
      <w:bookmarkStart w:name="ss_T15C3N710S1_lv2_10b650d40" w:id="20"/>
      <w:r>
        <w:t>(</w:t>
      </w:r>
      <w:bookmarkEnd w:id="20"/>
      <w:r>
        <w:t>1) the licensee knowingly sold, served, or directly furnished alcohol to the person under the age of nineteen; and</w:t>
      </w:r>
    </w:p>
    <w:p w:rsidR="00E84BC8" w:rsidP="00E84BC8" w:rsidRDefault="00E84BC8" w14:paraId="5EB54F77" w14:textId="77777777">
      <w:pPr>
        <w:pStyle w:val="scnewcodesection"/>
      </w:pPr>
      <w:r>
        <w:tab/>
      </w:r>
      <w:r>
        <w:tab/>
      </w:r>
      <w:bookmarkStart w:name="ss_T15C3N710S2_lv2_c2e540789" w:id="21"/>
      <w:r>
        <w:t>(</w:t>
      </w:r>
      <w:bookmarkEnd w:id="21"/>
      <w:r>
        <w:t>2) the licensee’s sale, service, or direct furnishing of alcohol to the person under the age of nineteen was a proximate cause of the person’s bodily injury, death, or property damage.</w:t>
      </w:r>
    </w:p>
    <w:p w:rsidR="00E84BC8" w:rsidP="00E84BC8" w:rsidRDefault="00E84BC8" w14:paraId="6CB6637E" w14:textId="77777777">
      <w:pPr>
        <w:pStyle w:val="scnewcodesection"/>
      </w:pPr>
      <w:r>
        <w:tab/>
      </w:r>
      <w:bookmarkStart w:name="ss_T15C3N710SF_lv1_c641ffb62" w:id="22"/>
      <w:r>
        <w:t>(</w:t>
      </w:r>
      <w:bookmarkEnd w:id="22"/>
      <w:r>
        <w:t>F) A licensee who affirmatively proves a forensic digital identification system approved by the South Carolina Law Enforcement Division was used to confirm the validity of the person’s identification has not knowingly sold, served, or furnished alcohol to that person for the purposes of subsection (E).</w:t>
      </w:r>
    </w:p>
    <w:p w:rsidR="00E84BC8" w:rsidP="00E84BC8" w:rsidRDefault="00E84BC8" w14:paraId="2C13BBC1" w14:textId="55CBD836">
      <w:pPr>
        <w:pStyle w:val="scnewcodesection"/>
      </w:pPr>
      <w:r>
        <w:tab/>
      </w:r>
      <w:bookmarkStart w:name="ss_T15C3N710SG_lv1_01dccb969" w:id="23"/>
      <w:r>
        <w:t>(</w:t>
      </w:r>
      <w:bookmarkEnd w:id="23"/>
      <w:r>
        <w:t>G) Upon the death of any party, the action or right of action authorized by this section will survive to or against the part</w:t>
      </w:r>
      <w:r w:rsidR="00E87E3B">
        <w:t>’</w:t>
      </w:r>
      <w:r>
        <w:t>s personal representative.</w:t>
      </w:r>
    </w:p>
    <w:p w:rsidR="00E84BC8" w:rsidP="00E84BC8" w:rsidRDefault="00E84BC8" w14:paraId="0C16B302" w14:textId="77777777">
      <w:pPr>
        <w:pStyle w:val="scnewcodesection"/>
      </w:pPr>
      <w:r>
        <w:tab/>
      </w:r>
      <w:bookmarkStart w:name="ss_T15C3N710SH_lv1_09e9981c0" w:id="24"/>
      <w:r>
        <w:t>(</w:t>
      </w:r>
      <w:bookmarkEnd w:id="24"/>
      <w:r>
        <w:t>H) A licensee is not chargeable with knowledge of acts by which a person becomes intoxicated at other locations.</w:t>
      </w:r>
    </w:p>
    <w:p w:rsidR="00E84BC8" w:rsidP="00E84BC8" w:rsidRDefault="00E84BC8" w14:paraId="5DDE09AC" w14:textId="001165A5">
      <w:pPr>
        <w:pStyle w:val="scnewcodesection"/>
      </w:pPr>
      <w:r>
        <w:tab/>
      </w:r>
      <w:bookmarkStart w:name="ss_T15C3N710SI_lv1_34e5a9950" w:id="25"/>
      <w:r>
        <w:t>(</w:t>
      </w:r>
      <w:bookmarkEnd w:id="25"/>
      <w:r w:rsidR="00165B13">
        <w:t>I</w:t>
      </w:r>
      <w:r>
        <w:t>) If an attorney initiates or maintains a civil action against a licensee under this section when a reasonable attorney in the same circumstances would not conclude that under the facts, the civil action against the licensee was justifiably initiated or maintained under this section, then the court shall award that licensee reasonable attorney’s fees of not less than five thousand dollars and costs to be paid by that person to that licensee upon a motion made within ten days following the conclusion of a trial and after a verdict has been rendered, or a case has been dismissed by summary judgment, direct verdict, or judgment notwithstanding the verdict.</w:t>
      </w:r>
    </w:p>
    <w:p w:rsidR="00E84BC8" w:rsidP="00E84BC8" w:rsidRDefault="00E84BC8" w14:paraId="408B92A5" w14:textId="41A4CF3E">
      <w:pPr>
        <w:pStyle w:val="scnewcodesection"/>
      </w:pPr>
      <w:r>
        <w:tab/>
      </w:r>
      <w:bookmarkStart w:name="ss_T15C3N710SJ_lv1_ca66e03dc" w:id="26"/>
      <w:r>
        <w:t>(</w:t>
      </w:r>
      <w:bookmarkEnd w:id="26"/>
      <w:r w:rsidR="00165B13">
        <w:t>J</w:t>
      </w:r>
      <w:r>
        <w:t>) The provisions of this section are the exclusive manner for bringing a dram shop cause of action.</w:t>
      </w:r>
    </w:p>
    <w:p w:rsidR="00700102" w:rsidP="00700102" w:rsidRDefault="00700102" w14:paraId="2784BCF8" w14:textId="77777777">
      <w:pPr>
        <w:pStyle w:val="scemptyline"/>
      </w:pPr>
    </w:p>
    <w:p w:rsidR="00B6074E" w:rsidP="00B6074E" w:rsidRDefault="00700102" w14:paraId="2BFA9A3A" w14:textId="77777777">
      <w:pPr>
        <w:pStyle w:val="scnoncodifiedsection"/>
      </w:pPr>
      <w:bookmarkStart w:name="bs_num_2_77aebe59f" w:id="27"/>
      <w:bookmarkStart w:name="savings_add3f1020" w:id="28"/>
      <w:r>
        <w:t>S</w:t>
      </w:r>
      <w:bookmarkEnd w:id="27"/>
      <w:r>
        <w:t>ECTION 2.</w:t>
      </w:r>
      <w:r>
        <w:tab/>
      </w:r>
      <w:bookmarkEnd w:id="28"/>
      <w:r w:rsidRPr="00683A6D" w:rsidR="00B6074E">
        <w:t xml:space="preserve">The repeal or amendment by this act of any law, whether temporary or permanent or civil or criminal, does not </w:t>
      </w:r>
      <w:r w:rsidR="00B6074E">
        <w:t>a</w:t>
      </w:r>
      <w:r w:rsidRPr="00683A6D" w:rsidR="00B6074E">
        <w:t>ffect pending actions, rights, duties, or liabilities founded thereon, or alter</w:t>
      </w:r>
      <w:r w:rsidRPr="007E38A7" w:rsidR="00B6074E">
        <w:t>,</w:t>
      </w:r>
      <w:r w:rsidRPr="00683A6D" w:rsidR="00B6074E">
        <w:t xml:space="preserve"> discharge, release or extinguish any penalty, forfeiture, or liability</w:t>
      </w:r>
      <w:r w:rsidRPr="007E38A7" w:rsidR="00B6074E">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B6074E">
        <w:t>.</w:t>
      </w:r>
    </w:p>
    <w:p w:rsidR="00640A1E" w:rsidP="00640A1E" w:rsidRDefault="00640A1E" w14:paraId="68C79ECE" w14:textId="77777777">
      <w:pPr>
        <w:pStyle w:val="scemptyline"/>
      </w:pPr>
    </w:p>
    <w:p w:rsidR="00640A1E" w:rsidP="00687F48" w:rsidRDefault="00640A1E" w14:paraId="020692FE" w14:textId="76B1FA66">
      <w:pPr>
        <w:pStyle w:val="scnoncodifiedsection"/>
      </w:pPr>
      <w:bookmarkStart w:name="bs_num_3_fd8734640" w:id="29"/>
      <w:bookmarkStart w:name="severability_52919de5d" w:id="30"/>
      <w:r>
        <w:t>S</w:t>
      </w:r>
      <w:bookmarkEnd w:id="29"/>
      <w:r>
        <w:t>ECTION 3.</w:t>
      </w:r>
      <w:r>
        <w:tab/>
      </w:r>
      <w:bookmarkEnd w:id="30"/>
      <w:r w:rsidRPr="00B0415B" w:rsidR="00687F48">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02B14" w:rsidRDefault="00602B14" w14:paraId="12D9AC76" w14:textId="4D243B5F">
      <w:pPr>
        <w:pStyle w:val="scemptyline"/>
      </w:pPr>
    </w:p>
    <w:p w:rsidRPr="00DF3B44" w:rsidR="007A10F1" w:rsidP="007A10F1" w:rsidRDefault="00E27805" w14:paraId="43B9F6EB" w14:textId="77777777">
      <w:pPr>
        <w:pStyle w:val="scnoncodifiedsection"/>
      </w:pPr>
      <w:bookmarkStart w:name="bs_num_4_lastsection" w:id="31"/>
      <w:bookmarkStart w:name="eff_date_section" w:id="32"/>
      <w:r w:rsidRPr="00DF3B44">
        <w:t>S</w:t>
      </w:r>
      <w:bookmarkEnd w:id="31"/>
      <w:r w:rsidRPr="00DF3B44">
        <w:t>ECTION 4.</w:t>
      </w:r>
      <w:r w:rsidRPr="00DF3B44" w:rsidR="005D3013">
        <w:tab/>
      </w:r>
      <w:r w:rsidRPr="00DF3B44" w:rsidR="007A10F1">
        <w:t>This act takes effect upon approval by the Governor.</w:t>
      </w:r>
      <w:bookmarkEnd w:id="32"/>
    </w:p>
    <w:p w:rsidRPr="00DF3B44" w:rsidR="005516F6" w:rsidP="009E4191" w:rsidRDefault="007A10F1" w14:paraId="50427D3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0515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D1B26" w14:textId="77777777" w:rsidR="003C60AA" w:rsidRDefault="003C60AA" w:rsidP="0010329A">
      <w:pPr>
        <w:spacing w:after="0" w:line="240" w:lineRule="auto"/>
      </w:pPr>
      <w:r>
        <w:separator/>
      </w:r>
    </w:p>
    <w:p w14:paraId="35676E8F" w14:textId="77777777" w:rsidR="003C60AA" w:rsidRDefault="003C60AA"/>
  </w:endnote>
  <w:endnote w:type="continuationSeparator" w:id="0">
    <w:p w14:paraId="659AADD6" w14:textId="77777777" w:rsidR="003C60AA" w:rsidRDefault="003C60AA" w:rsidP="0010329A">
      <w:pPr>
        <w:spacing w:after="0" w:line="240" w:lineRule="auto"/>
      </w:pPr>
      <w:r>
        <w:continuationSeparator/>
      </w:r>
    </w:p>
    <w:p w14:paraId="7A0BC52D" w14:textId="77777777" w:rsidR="003C60AA" w:rsidRDefault="003C60AA"/>
  </w:endnote>
  <w:endnote w:type="continuationNotice" w:id="1">
    <w:p w14:paraId="5F92362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CCD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CDCEE98" w14:textId="77777777" w:rsidR="00685035" w:rsidRPr="007B4AF7" w:rsidRDefault="00BA103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B0DE3">
              <w:rPr>
                <w:noProof/>
              </w:rPr>
              <w:t>LC-0232AHB26.docx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74467"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C2D92" w14:textId="77777777" w:rsidR="003C60AA" w:rsidRDefault="003C60AA" w:rsidP="0010329A">
      <w:pPr>
        <w:spacing w:after="0" w:line="240" w:lineRule="auto"/>
      </w:pPr>
      <w:r>
        <w:separator/>
      </w:r>
    </w:p>
    <w:p w14:paraId="4A8D25DC" w14:textId="77777777" w:rsidR="003C60AA" w:rsidRDefault="003C60AA"/>
  </w:footnote>
  <w:footnote w:type="continuationSeparator" w:id="0">
    <w:p w14:paraId="22288B4C" w14:textId="77777777" w:rsidR="003C60AA" w:rsidRDefault="003C60AA" w:rsidP="0010329A">
      <w:pPr>
        <w:spacing w:after="0" w:line="240" w:lineRule="auto"/>
      </w:pPr>
      <w:r>
        <w:continuationSeparator/>
      </w:r>
    </w:p>
    <w:p w14:paraId="087497AA" w14:textId="77777777" w:rsidR="003C60AA" w:rsidRDefault="003C60AA"/>
  </w:footnote>
  <w:footnote w:type="continuationNotice" w:id="1">
    <w:p w14:paraId="005D51D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4E13"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FAC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27DC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24D"/>
    <w:rsid w:val="00011182"/>
    <w:rsid w:val="00012912"/>
    <w:rsid w:val="00017FB0"/>
    <w:rsid w:val="00020B5D"/>
    <w:rsid w:val="00026421"/>
    <w:rsid w:val="00030409"/>
    <w:rsid w:val="000304F7"/>
    <w:rsid w:val="00037F04"/>
    <w:rsid w:val="000404BF"/>
    <w:rsid w:val="00044B84"/>
    <w:rsid w:val="000479D0"/>
    <w:rsid w:val="0006464F"/>
    <w:rsid w:val="00066B54"/>
    <w:rsid w:val="00072FCD"/>
    <w:rsid w:val="00074568"/>
    <w:rsid w:val="00074A4F"/>
    <w:rsid w:val="00077B65"/>
    <w:rsid w:val="00093DAF"/>
    <w:rsid w:val="000967A5"/>
    <w:rsid w:val="000A374A"/>
    <w:rsid w:val="000A3C25"/>
    <w:rsid w:val="000B4C02"/>
    <w:rsid w:val="000B5B4A"/>
    <w:rsid w:val="000B7FE1"/>
    <w:rsid w:val="000C3E88"/>
    <w:rsid w:val="000C46B9"/>
    <w:rsid w:val="000C58E4"/>
    <w:rsid w:val="000C6F9A"/>
    <w:rsid w:val="000D2F44"/>
    <w:rsid w:val="000D33E4"/>
    <w:rsid w:val="000E5674"/>
    <w:rsid w:val="000E578A"/>
    <w:rsid w:val="000F2250"/>
    <w:rsid w:val="0010329A"/>
    <w:rsid w:val="00105756"/>
    <w:rsid w:val="00114806"/>
    <w:rsid w:val="001164F9"/>
    <w:rsid w:val="0011719C"/>
    <w:rsid w:val="00126525"/>
    <w:rsid w:val="00140049"/>
    <w:rsid w:val="00143FE2"/>
    <w:rsid w:val="00165ABC"/>
    <w:rsid w:val="00165B13"/>
    <w:rsid w:val="00171601"/>
    <w:rsid w:val="001730EB"/>
    <w:rsid w:val="00173276"/>
    <w:rsid w:val="00176122"/>
    <w:rsid w:val="00181C02"/>
    <w:rsid w:val="0019025B"/>
    <w:rsid w:val="00192AF7"/>
    <w:rsid w:val="00197366"/>
    <w:rsid w:val="001A136C"/>
    <w:rsid w:val="001B6DA2"/>
    <w:rsid w:val="001C25EC"/>
    <w:rsid w:val="001D2F76"/>
    <w:rsid w:val="001D7718"/>
    <w:rsid w:val="001F2A41"/>
    <w:rsid w:val="001F313F"/>
    <w:rsid w:val="001F331D"/>
    <w:rsid w:val="001F394C"/>
    <w:rsid w:val="002038AA"/>
    <w:rsid w:val="002114C8"/>
    <w:rsid w:val="0021166F"/>
    <w:rsid w:val="002162DF"/>
    <w:rsid w:val="00230038"/>
    <w:rsid w:val="00233975"/>
    <w:rsid w:val="00236D73"/>
    <w:rsid w:val="00246535"/>
    <w:rsid w:val="002470E9"/>
    <w:rsid w:val="00257F60"/>
    <w:rsid w:val="002625EA"/>
    <w:rsid w:val="00262AC5"/>
    <w:rsid w:val="00264AE9"/>
    <w:rsid w:val="00275AE6"/>
    <w:rsid w:val="002836D8"/>
    <w:rsid w:val="00297B83"/>
    <w:rsid w:val="002A46B7"/>
    <w:rsid w:val="002A7989"/>
    <w:rsid w:val="002B02F3"/>
    <w:rsid w:val="002B473D"/>
    <w:rsid w:val="002C3463"/>
    <w:rsid w:val="002D266D"/>
    <w:rsid w:val="002D5B3D"/>
    <w:rsid w:val="002D6C10"/>
    <w:rsid w:val="002D7447"/>
    <w:rsid w:val="002E315A"/>
    <w:rsid w:val="002E4F8C"/>
    <w:rsid w:val="002F2773"/>
    <w:rsid w:val="002F560C"/>
    <w:rsid w:val="002F5847"/>
    <w:rsid w:val="00303B2E"/>
    <w:rsid w:val="0030425A"/>
    <w:rsid w:val="0030515B"/>
    <w:rsid w:val="00323F3A"/>
    <w:rsid w:val="003421F1"/>
    <w:rsid w:val="0034279C"/>
    <w:rsid w:val="00354F64"/>
    <w:rsid w:val="003559A1"/>
    <w:rsid w:val="00361563"/>
    <w:rsid w:val="00371D36"/>
    <w:rsid w:val="00373E17"/>
    <w:rsid w:val="00375F30"/>
    <w:rsid w:val="003775E6"/>
    <w:rsid w:val="00381998"/>
    <w:rsid w:val="003A5F1C"/>
    <w:rsid w:val="003B614B"/>
    <w:rsid w:val="003C3E2E"/>
    <w:rsid w:val="003C60AA"/>
    <w:rsid w:val="003C7D63"/>
    <w:rsid w:val="003D4A3C"/>
    <w:rsid w:val="003D5544"/>
    <w:rsid w:val="003D55B2"/>
    <w:rsid w:val="003D6B05"/>
    <w:rsid w:val="003E0033"/>
    <w:rsid w:val="003E527D"/>
    <w:rsid w:val="003E5452"/>
    <w:rsid w:val="003E7165"/>
    <w:rsid w:val="003E7609"/>
    <w:rsid w:val="003E7FF6"/>
    <w:rsid w:val="004046B5"/>
    <w:rsid w:val="00404B5B"/>
    <w:rsid w:val="00406F27"/>
    <w:rsid w:val="00410A56"/>
    <w:rsid w:val="004141B8"/>
    <w:rsid w:val="004203B9"/>
    <w:rsid w:val="00432135"/>
    <w:rsid w:val="00436136"/>
    <w:rsid w:val="00446987"/>
    <w:rsid w:val="00446BC1"/>
    <w:rsid w:val="00446D28"/>
    <w:rsid w:val="00452E12"/>
    <w:rsid w:val="004659B5"/>
    <w:rsid w:val="00466CD0"/>
    <w:rsid w:val="00473583"/>
    <w:rsid w:val="004776DD"/>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4D96"/>
    <w:rsid w:val="004D4EE3"/>
    <w:rsid w:val="004E1946"/>
    <w:rsid w:val="004E66E9"/>
    <w:rsid w:val="004E7DDE"/>
    <w:rsid w:val="004F0090"/>
    <w:rsid w:val="004F172C"/>
    <w:rsid w:val="005002ED"/>
    <w:rsid w:val="00500DBC"/>
    <w:rsid w:val="005022D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2B14"/>
    <w:rsid w:val="00604429"/>
    <w:rsid w:val="006067B0"/>
    <w:rsid w:val="00606A8B"/>
    <w:rsid w:val="00611EBA"/>
    <w:rsid w:val="006213A8"/>
    <w:rsid w:val="00623BEA"/>
    <w:rsid w:val="006347E9"/>
    <w:rsid w:val="00640A1E"/>
    <w:rsid w:val="00640C87"/>
    <w:rsid w:val="006454BB"/>
    <w:rsid w:val="00657CF4"/>
    <w:rsid w:val="00661463"/>
    <w:rsid w:val="00663B8D"/>
    <w:rsid w:val="00663E00"/>
    <w:rsid w:val="00664F48"/>
    <w:rsid w:val="00664FAD"/>
    <w:rsid w:val="0067345B"/>
    <w:rsid w:val="00677D34"/>
    <w:rsid w:val="00683986"/>
    <w:rsid w:val="00685035"/>
    <w:rsid w:val="00685770"/>
    <w:rsid w:val="00687F48"/>
    <w:rsid w:val="00690DBA"/>
    <w:rsid w:val="006964F9"/>
    <w:rsid w:val="006A395F"/>
    <w:rsid w:val="006A65E2"/>
    <w:rsid w:val="006B0D85"/>
    <w:rsid w:val="006B37BD"/>
    <w:rsid w:val="006C092D"/>
    <w:rsid w:val="006C099D"/>
    <w:rsid w:val="006C18F0"/>
    <w:rsid w:val="006C7E01"/>
    <w:rsid w:val="006D64A5"/>
    <w:rsid w:val="006E0935"/>
    <w:rsid w:val="006E353F"/>
    <w:rsid w:val="006E35AB"/>
    <w:rsid w:val="00700102"/>
    <w:rsid w:val="00711AA9"/>
    <w:rsid w:val="00722155"/>
    <w:rsid w:val="00730C87"/>
    <w:rsid w:val="00737F19"/>
    <w:rsid w:val="007763E7"/>
    <w:rsid w:val="007771A5"/>
    <w:rsid w:val="00782BF8"/>
    <w:rsid w:val="00783C75"/>
    <w:rsid w:val="007849D9"/>
    <w:rsid w:val="00787433"/>
    <w:rsid w:val="00795F8F"/>
    <w:rsid w:val="007A0F68"/>
    <w:rsid w:val="007A10F1"/>
    <w:rsid w:val="007A3D50"/>
    <w:rsid w:val="007B2D29"/>
    <w:rsid w:val="007B3A54"/>
    <w:rsid w:val="007B412F"/>
    <w:rsid w:val="007B4AF7"/>
    <w:rsid w:val="007B4DBF"/>
    <w:rsid w:val="007C4757"/>
    <w:rsid w:val="007C5458"/>
    <w:rsid w:val="007D2C67"/>
    <w:rsid w:val="007E06BB"/>
    <w:rsid w:val="007F50D1"/>
    <w:rsid w:val="00816D52"/>
    <w:rsid w:val="00820C42"/>
    <w:rsid w:val="00831048"/>
    <w:rsid w:val="00834272"/>
    <w:rsid w:val="0083645E"/>
    <w:rsid w:val="0085693E"/>
    <w:rsid w:val="008625C1"/>
    <w:rsid w:val="0087671D"/>
    <w:rsid w:val="008806F9"/>
    <w:rsid w:val="00887957"/>
    <w:rsid w:val="00891E24"/>
    <w:rsid w:val="008A57E3"/>
    <w:rsid w:val="008B5BF4"/>
    <w:rsid w:val="008C0CEE"/>
    <w:rsid w:val="008C1B18"/>
    <w:rsid w:val="008D46EC"/>
    <w:rsid w:val="008E0E25"/>
    <w:rsid w:val="008E61A1"/>
    <w:rsid w:val="008F1A14"/>
    <w:rsid w:val="00901D59"/>
    <w:rsid w:val="009031EF"/>
    <w:rsid w:val="00913DB2"/>
    <w:rsid w:val="00917EA3"/>
    <w:rsid w:val="00917EE0"/>
    <w:rsid w:val="00921837"/>
    <w:rsid w:val="00921C89"/>
    <w:rsid w:val="00926966"/>
    <w:rsid w:val="00926D03"/>
    <w:rsid w:val="00934036"/>
    <w:rsid w:val="00934889"/>
    <w:rsid w:val="0094541D"/>
    <w:rsid w:val="009473EA"/>
    <w:rsid w:val="00954E7E"/>
    <w:rsid w:val="009554D9"/>
    <w:rsid w:val="009572F9"/>
    <w:rsid w:val="00960D0F"/>
    <w:rsid w:val="009719EF"/>
    <w:rsid w:val="0098366F"/>
    <w:rsid w:val="00983A03"/>
    <w:rsid w:val="00986063"/>
    <w:rsid w:val="009872BD"/>
    <w:rsid w:val="00990984"/>
    <w:rsid w:val="00991F67"/>
    <w:rsid w:val="00992876"/>
    <w:rsid w:val="009A0DCE"/>
    <w:rsid w:val="009A22CD"/>
    <w:rsid w:val="009A3E4B"/>
    <w:rsid w:val="009B0DE3"/>
    <w:rsid w:val="009B35FD"/>
    <w:rsid w:val="009B6815"/>
    <w:rsid w:val="009D2967"/>
    <w:rsid w:val="009D3C2B"/>
    <w:rsid w:val="009E4191"/>
    <w:rsid w:val="009F2AB1"/>
    <w:rsid w:val="009F4FAF"/>
    <w:rsid w:val="009F55DE"/>
    <w:rsid w:val="009F68F1"/>
    <w:rsid w:val="00A03796"/>
    <w:rsid w:val="00A04529"/>
    <w:rsid w:val="00A0584B"/>
    <w:rsid w:val="00A14E28"/>
    <w:rsid w:val="00A17135"/>
    <w:rsid w:val="00A21A6F"/>
    <w:rsid w:val="00A24E56"/>
    <w:rsid w:val="00A26A62"/>
    <w:rsid w:val="00A33374"/>
    <w:rsid w:val="00A35A9B"/>
    <w:rsid w:val="00A368A9"/>
    <w:rsid w:val="00A4070E"/>
    <w:rsid w:val="00A40CA0"/>
    <w:rsid w:val="00A46F6A"/>
    <w:rsid w:val="00A504A7"/>
    <w:rsid w:val="00A53677"/>
    <w:rsid w:val="00A53BF2"/>
    <w:rsid w:val="00A6031F"/>
    <w:rsid w:val="00A60D68"/>
    <w:rsid w:val="00A73EFA"/>
    <w:rsid w:val="00A77A3B"/>
    <w:rsid w:val="00A9108A"/>
    <w:rsid w:val="00A92F6F"/>
    <w:rsid w:val="00A97523"/>
    <w:rsid w:val="00AA29EA"/>
    <w:rsid w:val="00AA7824"/>
    <w:rsid w:val="00AB0FA3"/>
    <w:rsid w:val="00AB73BF"/>
    <w:rsid w:val="00AC1E66"/>
    <w:rsid w:val="00AC335C"/>
    <w:rsid w:val="00AC463E"/>
    <w:rsid w:val="00AC7F73"/>
    <w:rsid w:val="00AD3BE2"/>
    <w:rsid w:val="00AD3E3D"/>
    <w:rsid w:val="00AE1EE4"/>
    <w:rsid w:val="00AE36EC"/>
    <w:rsid w:val="00AE7406"/>
    <w:rsid w:val="00AF1688"/>
    <w:rsid w:val="00AF46E6"/>
    <w:rsid w:val="00AF5139"/>
    <w:rsid w:val="00B06EDA"/>
    <w:rsid w:val="00B1161F"/>
    <w:rsid w:val="00B11661"/>
    <w:rsid w:val="00B152D4"/>
    <w:rsid w:val="00B32B4D"/>
    <w:rsid w:val="00B4137E"/>
    <w:rsid w:val="00B45702"/>
    <w:rsid w:val="00B51CBC"/>
    <w:rsid w:val="00B54DF7"/>
    <w:rsid w:val="00B56223"/>
    <w:rsid w:val="00B56E79"/>
    <w:rsid w:val="00B57AA7"/>
    <w:rsid w:val="00B6074E"/>
    <w:rsid w:val="00B6339A"/>
    <w:rsid w:val="00B637AA"/>
    <w:rsid w:val="00B63BE2"/>
    <w:rsid w:val="00B7592C"/>
    <w:rsid w:val="00B8046A"/>
    <w:rsid w:val="00B809D3"/>
    <w:rsid w:val="00B84B66"/>
    <w:rsid w:val="00B85475"/>
    <w:rsid w:val="00B9090A"/>
    <w:rsid w:val="00B92196"/>
    <w:rsid w:val="00B9228D"/>
    <w:rsid w:val="00B929EC"/>
    <w:rsid w:val="00BB0725"/>
    <w:rsid w:val="00BB2E49"/>
    <w:rsid w:val="00BB3AC5"/>
    <w:rsid w:val="00BC408A"/>
    <w:rsid w:val="00BC5023"/>
    <w:rsid w:val="00BC556C"/>
    <w:rsid w:val="00BC7BF2"/>
    <w:rsid w:val="00BD42DA"/>
    <w:rsid w:val="00BD45E4"/>
    <w:rsid w:val="00BD4684"/>
    <w:rsid w:val="00BE08A7"/>
    <w:rsid w:val="00BE4391"/>
    <w:rsid w:val="00BF3E48"/>
    <w:rsid w:val="00C15F1B"/>
    <w:rsid w:val="00C16288"/>
    <w:rsid w:val="00C17D1D"/>
    <w:rsid w:val="00C20D14"/>
    <w:rsid w:val="00C21C29"/>
    <w:rsid w:val="00C45923"/>
    <w:rsid w:val="00C46465"/>
    <w:rsid w:val="00C51C00"/>
    <w:rsid w:val="00C543E7"/>
    <w:rsid w:val="00C6612C"/>
    <w:rsid w:val="00C70225"/>
    <w:rsid w:val="00C72198"/>
    <w:rsid w:val="00C73C7D"/>
    <w:rsid w:val="00C75005"/>
    <w:rsid w:val="00C970DF"/>
    <w:rsid w:val="00CA7E71"/>
    <w:rsid w:val="00CB2673"/>
    <w:rsid w:val="00CB49AF"/>
    <w:rsid w:val="00CB701D"/>
    <w:rsid w:val="00CC3F0E"/>
    <w:rsid w:val="00CD08C9"/>
    <w:rsid w:val="00CD1FE8"/>
    <w:rsid w:val="00CD38CD"/>
    <w:rsid w:val="00CD3E0C"/>
    <w:rsid w:val="00CD5565"/>
    <w:rsid w:val="00CD616C"/>
    <w:rsid w:val="00CF4F0D"/>
    <w:rsid w:val="00CF68D6"/>
    <w:rsid w:val="00CF7B4A"/>
    <w:rsid w:val="00D009F8"/>
    <w:rsid w:val="00D078DA"/>
    <w:rsid w:val="00D14995"/>
    <w:rsid w:val="00D16978"/>
    <w:rsid w:val="00D17D57"/>
    <w:rsid w:val="00D204F2"/>
    <w:rsid w:val="00D2455C"/>
    <w:rsid w:val="00D25023"/>
    <w:rsid w:val="00D25770"/>
    <w:rsid w:val="00D27F8C"/>
    <w:rsid w:val="00D33843"/>
    <w:rsid w:val="00D36064"/>
    <w:rsid w:val="00D456E8"/>
    <w:rsid w:val="00D54A6F"/>
    <w:rsid w:val="00D57D57"/>
    <w:rsid w:val="00D62E42"/>
    <w:rsid w:val="00D772FB"/>
    <w:rsid w:val="00D953B5"/>
    <w:rsid w:val="00DA1AA0"/>
    <w:rsid w:val="00DA512B"/>
    <w:rsid w:val="00DC44A8"/>
    <w:rsid w:val="00DE4BEE"/>
    <w:rsid w:val="00DE5B3D"/>
    <w:rsid w:val="00DE7112"/>
    <w:rsid w:val="00DF19BE"/>
    <w:rsid w:val="00DF3B44"/>
    <w:rsid w:val="00E1372E"/>
    <w:rsid w:val="00E141A5"/>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67CA"/>
    <w:rsid w:val="00E84BC8"/>
    <w:rsid w:val="00E84FE5"/>
    <w:rsid w:val="00E879A5"/>
    <w:rsid w:val="00E879FC"/>
    <w:rsid w:val="00E87E3B"/>
    <w:rsid w:val="00EA2574"/>
    <w:rsid w:val="00EA2F1F"/>
    <w:rsid w:val="00EA3F2E"/>
    <w:rsid w:val="00EA57EC"/>
    <w:rsid w:val="00EA6208"/>
    <w:rsid w:val="00EB120E"/>
    <w:rsid w:val="00EB34C8"/>
    <w:rsid w:val="00EB46E2"/>
    <w:rsid w:val="00EC0045"/>
    <w:rsid w:val="00ED452E"/>
    <w:rsid w:val="00EE3CDA"/>
    <w:rsid w:val="00EE4FC1"/>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112"/>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C5490"/>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C1974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97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16978"/>
    <w:rPr>
      <w:rFonts w:ascii="Times New Roman" w:hAnsi="Times New Roman"/>
      <w:b w:val="0"/>
      <w:i w:val="0"/>
      <w:sz w:val="22"/>
    </w:rPr>
  </w:style>
  <w:style w:type="paragraph" w:styleId="NoSpacing">
    <w:name w:val="No Spacing"/>
    <w:uiPriority w:val="1"/>
    <w:qFormat/>
    <w:rsid w:val="00D16978"/>
    <w:pPr>
      <w:spacing w:after="0" w:line="240" w:lineRule="auto"/>
    </w:pPr>
  </w:style>
  <w:style w:type="paragraph" w:customStyle="1" w:styleId="scemptylineheader">
    <w:name w:val="sc_emptyline_header"/>
    <w:qFormat/>
    <w:rsid w:val="00D1697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1697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1697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1697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1697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169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16978"/>
    <w:rPr>
      <w:color w:val="808080"/>
    </w:rPr>
  </w:style>
  <w:style w:type="paragraph" w:customStyle="1" w:styleId="scdirectionallanguage">
    <w:name w:val="sc_directional_language"/>
    <w:qFormat/>
    <w:rsid w:val="00D1697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169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1697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1697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1697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1697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1697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1697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1697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1697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1697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1697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1697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169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1697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1697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1697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16978"/>
    <w:rPr>
      <w:rFonts w:ascii="Times New Roman" w:hAnsi="Times New Roman"/>
      <w:color w:val="auto"/>
      <w:sz w:val="22"/>
    </w:rPr>
  </w:style>
  <w:style w:type="paragraph" w:customStyle="1" w:styleId="scclippagebillheader">
    <w:name w:val="sc_clip_page_bill_header"/>
    <w:qFormat/>
    <w:rsid w:val="00D1697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1697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1697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16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978"/>
    <w:rPr>
      <w:lang w:val="en-US"/>
    </w:rPr>
  </w:style>
  <w:style w:type="paragraph" w:styleId="Footer">
    <w:name w:val="footer"/>
    <w:basedOn w:val="Normal"/>
    <w:link w:val="FooterChar"/>
    <w:uiPriority w:val="99"/>
    <w:unhideWhenUsed/>
    <w:rsid w:val="00D16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978"/>
    <w:rPr>
      <w:lang w:val="en-US"/>
    </w:rPr>
  </w:style>
  <w:style w:type="paragraph" w:styleId="ListParagraph">
    <w:name w:val="List Paragraph"/>
    <w:basedOn w:val="Normal"/>
    <w:uiPriority w:val="34"/>
    <w:qFormat/>
    <w:rsid w:val="00D16978"/>
    <w:pPr>
      <w:ind w:left="720"/>
      <w:contextualSpacing/>
    </w:pPr>
  </w:style>
  <w:style w:type="paragraph" w:customStyle="1" w:styleId="scbillfooter">
    <w:name w:val="sc_bill_footer"/>
    <w:qFormat/>
    <w:rsid w:val="00D1697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16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1697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1697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169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169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169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169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169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1697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169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1697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169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16978"/>
    <w:pPr>
      <w:widowControl w:val="0"/>
      <w:suppressAutoHyphens/>
      <w:spacing w:after="0" w:line="360" w:lineRule="auto"/>
    </w:pPr>
    <w:rPr>
      <w:rFonts w:ascii="Times New Roman" w:hAnsi="Times New Roman"/>
      <w:lang w:val="en-US"/>
    </w:rPr>
  </w:style>
  <w:style w:type="paragraph" w:customStyle="1" w:styleId="sctableln">
    <w:name w:val="sc_table_ln"/>
    <w:qFormat/>
    <w:rsid w:val="00D1697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1697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16978"/>
    <w:rPr>
      <w:strike/>
      <w:dstrike w:val="0"/>
    </w:rPr>
  </w:style>
  <w:style w:type="character" w:customStyle="1" w:styleId="scinsert">
    <w:name w:val="sc_insert"/>
    <w:uiPriority w:val="1"/>
    <w:qFormat/>
    <w:rsid w:val="00D16978"/>
    <w:rPr>
      <w:caps w:val="0"/>
      <w:smallCaps w:val="0"/>
      <w:strike w:val="0"/>
      <w:dstrike w:val="0"/>
      <w:vanish w:val="0"/>
      <w:u w:val="single"/>
      <w:vertAlign w:val="baseline"/>
    </w:rPr>
  </w:style>
  <w:style w:type="character" w:customStyle="1" w:styleId="scinsertred">
    <w:name w:val="sc_insert_red"/>
    <w:uiPriority w:val="1"/>
    <w:qFormat/>
    <w:rsid w:val="00D16978"/>
    <w:rPr>
      <w:caps w:val="0"/>
      <w:smallCaps w:val="0"/>
      <w:strike w:val="0"/>
      <w:dstrike w:val="0"/>
      <w:vanish w:val="0"/>
      <w:color w:val="FF0000"/>
      <w:u w:val="single"/>
      <w:vertAlign w:val="baseline"/>
    </w:rPr>
  </w:style>
  <w:style w:type="character" w:customStyle="1" w:styleId="scinsertblue">
    <w:name w:val="sc_insert_blue"/>
    <w:uiPriority w:val="1"/>
    <w:qFormat/>
    <w:rsid w:val="00D16978"/>
    <w:rPr>
      <w:caps w:val="0"/>
      <w:smallCaps w:val="0"/>
      <w:strike w:val="0"/>
      <w:dstrike w:val="0"/>
      <w:vanish w:val="0"/>
      <w:color w:val="0070C0"/>
      <w:u w:val="single"/>
      <w:vertAlign w:val="baseline"/>
    </w:rPr>
  </w:style>
  <w:style w:type="character" w:customStyle="1" w:styleId="scstrikered">
    <w:name w:val="sc_strike_red"/>
    <w:uiPriority w:val="1"/>
    <w:qFormat/>
    <w:rsid w:val="00D16978"/>
    <w:rPr>
      <w:strike/>
      <w:dstrike w:val="0"/>
      <w:color w:val="FF0000"/>
    </w:rPr>
  </w:style>
  <w:style w:type="character" w:customStyle="1" w:styleId="scstrikeblue">
    <w:name w:val="sc_strike_blue"/>
    <w:uiPriority w:val="1"/>
    <w:qFormat/>
    <w:rsid w:val="00D16978"/>
    <w:rPr>
      <w:strike/>
      <w:dstrike w:val="0"/>
      <w:color w:val="0070C0"/>
    </w:rPr>
  </w:style>
  <w:style w:type="character" w:customStyle="1" w:styleId="scinsertbluenounderline">
    <w:name w:val="sc_insert_blue_no_underline"/>
    <w:uiPriority w:val="1"/>
    <w:qFormat/>
    <w:rsid w:val="00D1697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1697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16978"/>
    <w:rPr>
      <w:strike/>
      <w:dstrike w:val="0"/>
      <w:color w:val="0070C0"/>
      <w:lang w:val="en-US"/>
    </w:rPr>
  </w:style>
  <w:style w:type="character" w:customStyle="1" w:styleId="scstrikerednoncodified">
    <w:name w:val="sc_strike_red_non_codified"/>
    <w:uiPriority w:val="1"/>
    <w:qFormat/>
    <w:rsid w:val="00D16978"/>
    <w:rPr>
      <w:strike/>
      <w:dstrike w:val="0"/>
      <w:color w:val="FF0000"/>
    </w:rPr>
  </w:style>
  <w:style w:type="paragraph" w:customStyle="1" w:styleId="scbillsiglines">
    <w:name w:val="sc_bill_sig_lines"/>
    <w:qFormat/>
    <w:rsid w:val="00D1697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16978"/>
    <w:rPr>
      <w:bdr w:val="none" w:sz="0" w:space="0" w:color="auto"/>
      <w:shd w:val="clear" w:color="auto" w:fill="FEC6C6"/>
    </w:rPr>
  </w:style>
  <w:style w:type="character" w:customStyle="1" w:styleId="screstoreblue">
    <w:name w:val="sc_restore_blue"/>
    <w:uiPriority w:val="1"/>
    <w:qFormat/>
    <w:rsid w:val="00D16978"/>
    <w:rPr>
      <w:color w:val="4472C4" w:themeColor="accent1"/>
      <w:bdr w:val="none" w:sz="0" w:space="0" w:color="auto"/>
      <w:shd w:val="clear" w:color="auto" w:fill="auto"/>
    </w:rPr>
  </w:style>
  <w:style w:type="character" w:customStyle="1" w:styleId="screstorered">
    <w:name w:val="sc_restore_red"/>
    <w:uiPriority w:val="1"/>
    <w:qFormat/>
    <w:rsid w:val="00D16978"/>
    <w:rPr>
      <w:color w:val="FF0000"/>
      <w:bdr w:val="none" w:sz="0" w:space="0" w:color="auto"/>
      <w:shd w:val="clear" w:color="auto" w:fill="auto"/>
    </w:rPr>
  </w:style>
  <w:style w:type="character" w:customStyle="1" w:styleId="scstrikenewblue">
    <w:name w:val="sc_strike_new_blue"/>
    <w:uiPriority w:val="1"/>
    <w:qFormat/>
    <w:rsid w:val="00D16978"/>
    <w:rPr>
      <w:strike w:val="0"/>
      <w:dstrike/>
      <w:color w:val="0070C0"/>
      <w:u w:val="none"/>
    </w:rPr>
  </w:style>
  <w:style w:type="character" w:customStyle="1" w:styleId="scstrikenewred">
    <w:name w:val="sc_strike_new_red"/>
    <w:uiPriority w:val="1"/>
    <w:qFormat/>
    <w:rsid w:val="00D16978"/>
    <w:rPr>
      <w:strike w:val="0"/>
      <w:dstrike/>
      <w:color w:val="FF0000"/>
      <w:u w:val="none"/>
    </w:rPr>
  </w:style>
  <w:style w:type="character" w:customStyle="1" w:styleId="scamendsenate">
    <w:name w:val="sc_amend_senate"/>
    <w:uiPriority w:val="1"/>
    <w:qFormat/>
    <w:rsid w:val="00D16978"/>
    <w:rPr>
      <w:bdr w:val="none" w:sz="0" w:space="0" w:color="auto"/>
      <w:shd w:val="clear" w:color="auto" w:fill="FFF2CC" w:themeFill="accent4" w:themeFillTint="33"/>
    </w:rPr>
  </w:style>
  <w:style w:type="character" w:customStyle="1" w:styleId="scamendhouse">
    <w:name w:val="sc_amend_house"/>
    <w:uiPriority w:val="1"/>
    <w:qFormat/>
    <w:rsid w:val="00D1697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41&amp;session=126&amp;summary=B" TargetMode="External" Id="Ra90e4d06f6bf46e0" /><Relationship Type="http://schemas.openxmlformats.org/officeDocument/2006/relationships/hyperlink" Target="https://www.scstatehouse.gov/sess126_2025-2026/prever/5441_20260326.docx" TargetMode="External" Id="R9f1d4d07eb5a439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26525"/>
    <w:rsid w:val="00140B15"/>
    <w:rsid w:val="00165ABC"/>
    <w:rsid w:val="001B20DA"/>
    <w:rsid w:val="001C48FD"/>
    <w:rsid w:val="002A7C8A"/>
    <w:rsid w:val="002D4365"/>
    <w:rsid w:val="00323F3A"/>
    <w:rsid w:val="003E4FBC"/>
    <w:rsid w:val="003F4940"/>
    <w:rsid w:val="00436136"/>
    <w:rsid w:val="004E2BB5"/>
    <w:rsid w:val="00580C56"/>
    <w:rsid w:val="00677D34"/>
    <w:rsid w:val="006B363F"/>
    <w:rsid w:val="007070D2"/>
    <w:rsid w:val="00730C87"/>
    <w:rsid w:val="00776F2C"/>
    <w:rsid w:val="008F7723"/>
    <w:rsid w:val="009031EF"/>
    <w:rsid w:val="00912A5F"/>
    <w:rsid w:val="00940EED"/>
    <w:rsid w:val="00985255"/>
    <w:rsid w:val="009C3651"/>
    <w:rsid w:val="00A51DBA"/>
    <w:rsid w:val="00B20DA6"/>
    <w:rsid w:val="00B457AF"/>
    <w:rsid w:val="00BD45E4"/>
    <w:rsid w:val="00BF56C3"/>
    <w:rsid w:val="00C818FB"/>
    <w:rsid w:val="00CC0451"/>
    <w:rsid w:val="00D6665C"/>
    <w:rsid w:val="00D900BD"/>
    <w:rsid w:val="00E76813"/>
    <w:rsid w:val="00F44112"/>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bb34d89a-f05c-49e1-81c4-8ed88b9b32f9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2026-03-25T00:00:00-04:00</T_BILL_DT_VERSION>
  <T_BILL_D_HOUSEINTRODATE>2026-03-25</T_BILL_D_HOUSEINTRODATE>
  <T_BILL_D_INTRODATE>2026-03-25</T_BILL_D_INTRODATE>
  <T_BILL_N_INTERNALVERSIONNUMBER>1</T_BILL_N_INTERNALVERSIONNUMBER>
  <T_BILL_N_SESSION>126</T_BILL_N_SESSION>
  <T_BILL_N_VERSIONNUMBER>1</T_BILL_N_VERSIONNUMBER>
  <T_BILL_N_YEAR>2026</T_BILL_N_YEAR>
  <T_BILL_REQUEST_REQUEST>aec27446-0837-4641-99f3-8a7e716515f0</T_BILL_REQUEST_REQUEST>
  <T_BILL_R_ORIGINALDRAFT>3905f174-e9c8-4704-9d95-64f23b7b785b</T_BILL_R_ORIGINALDRAFT>
  <T_BILL_SPONSOR_SPONSOR>8d5bce3e-9aa7-4a54-b031-f581642dd221</T_BILL_SPONSOR_SPONSOR>
  <T_BILL_T_BILLNAME>[5441]</T_BILL_T_BILLNAME>
  <T_BILL_T_BILLNUMBER>5441</T_BILL_T_BILLNUMBER>
  <T_BILL_T_BILLTITLE>TO AMEND THE SOUTH CAROLINA CODE OF LAWS BY ADDING SECTION 15‑3‑710 SO AS TO DEFINE NECESSARY TERMS, PROVIDE FOR CIVIL CAUSE OF ACTIONS AGAINST CERTAIN LICENSEES WHO FURNISH ALCOHOL TO VISIBLY INTOXICATED INDIVIDUALS UNDER CERTAIN CIRCUMSTANCES, TO PROVIDE EXCEPTIONS TO LIABILITY, AND TO PROVIDE THE PROVISIONS OF THIS SECTION ARE THE EXCLUSIVE MANNER FOR BRINGING DRAM SHOP CAUSE OF ACTIONS.</T_BILL_T_BILLTITLE>
  <T_BILL_T_CHAMBER>house</T_BILL_T_CHAMBER>
  <T_BILL_T_FILENAME> </T_BILL_T_FILENAME>
  <T_BILL_T_LEGTYPE>bill_statewide</T_BILL_T_LEGTYPE>
  <T_BILL_T_RATNUMBERSTRING>HNone</T_BILL_T_RATNUMBERSTRING>
  <T_BILL_T_SECTIONS>[{"SectionUUID":"7291ee08-cf92-450d-a2f4-4019b5071420","SectionName":"code_section","SectionNumber":1,"SectionType":"code_section","CodeSections":[{"CodeSectionBookmarkName":"ns_T15C3N710_64a56f104","IsConstitutionSection":false,"Identity":"15-3-710","IsNew":true,"SubSections":[{"Level":1,"Identity":"T15C3N710SA","SubSectionBookmarkName":"ss_T15C3N710SA_lv1_7c7518bab","IsNewSubSection":false,"SubSectionReplacement":""},{"Level":2,"Identity":"T15C3N710S1","SubSectionBookmarkName":"ss_T15C3N710S1_lv2_4762dac00","IsNewSubSection":false,"SubSectionReplacement":""},{"Level":2,"Identity":"T15C3N710S2","SubSectionBookmarkName":"ss_T15C3N710S2_lv2_fe308d38b","IsNewSubSection":false,"SubSectionReplacement":""},{"Level":2,"Identity":"T15C3N710S3","SubSectionBookmarkName":"ss_T15C3N710S3_lv2_380f3a322","IsNewSubSection":false,"SubSectionReplacement":""},{"Level":2,"Identity":"T15C3N710S4","SubSectionBookmarkName":"ss_T15C3N710S4_lv2_5b7a6d049","IsNewSubSection":false,"SubSectionReplacement":""},{"Level":1,"Identity":"T15C3N710SB","SubSectionBookmarkName":"ss_T15C3N710SB_lv1_6ca9476f8","IsNewSubSection":false,"SubSectionReplacement":""},{"Level":1,"Identity":"T15C3N710SC","SubSectionBookmarkName":"ss_T15C3N710SC_lv1_7a7d85529","IsNewSubSection":false,"SubSectionReplacement":""},{"Level":1,"Identity":"T15C3N710SD","SubSectionBookmarkName":"ss_T15C3N710SD_lv1_ef9c0d706","IsNewSubSection":false,"SubSectionReplacement":""},{"Level":2,"Identity":"T15C3N710S1","SubSectionBookmarkName":"ss_T15C3N710S1_lv2_353247f4a","IsNewSubSection":false,"SubSectionReplacement":""},{"Level":2,"Identity":"T15C3N710S2","SubSectionBookmarkName":"ss_T15C3N710S2_lv2_50437485d","IsNewSubSection":false,"SubSectionReplacement":""},{"Level":3,"Identity":"T15C3N710Sa","SubSectionBookmarkName":"ss_T15C3N710Sa_lv3_02ebb8f6f","IsNewSubSection":false,"SubSectionReplacement":""},{"Level":3,"Identity":"T15C3N710Sb","SubSectionBookmarkName":"ss_T15C3N710Sb_lv3_7dadce17f","IsNewSubSection":false,"SubSectionReplacement":""},{"Level":3,"Identity":"T15C3N710Sc","SubSectionBookmarkName":"ss_T15C3N710Sc_lv3_1c9695f6d","IsNewSubSection":false,"SubSectionReplacement":""},{"Level":1,"Identity":"T15C3N710SE","SubSectionBookmarkName":"ss_T15C3N710SE_lv1_c6adc93c3","IsNewSubSection":false,"SubSectionReplacement":""},{"Level":2,"Identity":"T15C3N710S1","SubSectionBookmarkName":"ss_T15C3N710S1_lv2_10b650d40","IsNewSubSection":false,"SubSectionReplacement":""},{"Level":2,"Identity":"T15C3N710S2","SubSectionBookmarkName":"ss_T15C3N710S2_lv2_c2e540789","IsNewSubSection":false,"SubSectionReplacement":""},{"Level":1,"Identity":"T15C3N710SF","SubSectionBookmarkName":"ss_T15C3N710SF_lv1_c641ffb62","IsNewSubSection":false,"SubSectionReplacement":""},{"Level":1,"Identity":"T15C3N710SG","SubSectionBookmarkName":"ss_T15C3N710SG_lv1_01dccb969","IsNewSubSection":false,"SubSectionReplacement":""},{"Level":1,"Identity":"T15C3N710SH","SubSectionBookmarkName":"ss_T15C3N710SH_lv1_09e9981c0","IsNewSubSection":false,"SubSectionReplacement":""},{"Level":1,"Identity":"T15C3N710SI","SubSectionBookmarkName":"ss_T15C3N710SI_lv1_34e5a9950","IsNewSubSection":false,"SubSectionReplacement":""},{"Level":1,"Identity":"T15C3N710SJ","SubSectionBookmarkName":"ss_T15C3N710SJ_lv1_ca66e03dc","IsNewSubSection":false,"SubSectionReplacement":""}],"TitleRelatedTo":"","TitleSoAsTo":"define necessary terms, civil cause of actions against certain licensees who furnish alcohol to visibly intoxicated individuals under certain circumstances, to provide exceptions to liability, and to provide the provisions of this section are the exclusive manner for bringing dram shop cause of actions","Deleted":false,"IsStricken":false}],"TitleText":"","DisableControls":false,"Deleted":false,"RepealItems":[],"SectionBookmarkName":"bs_num_1_1db554e8a"},{"SectionUUID":"4a17e3d8-1b9b-4081-8690-e6f6556c0ee2","SectionName":"Savings","SectionNumber":2,"SectionType":"new","CodeSections":[],"TitleText":"","DisableControls":false,"Deleted":false,"RepealItems":[],"SectionBookmarkName":"bs_num_2_77aebe59f"},{"SectionUUID":"df37bddd-3da7-458a-ac50-0ca1f8055d04","SectionName":"Severability","SectionNumber":3,"SectionType":"new","CodeSections":[],"TitleText":"","DisableControls":false,"Deleted":false,"RepealItems":[],"SectionBookmarkName":"bs_num_3_fd8734640"},{"SectionUUID":"8f03ca95-8faa-4d43-a9c2-8afc498075bd","SectionName":"standard_eff_date_section","SectionNumber":4,"SectionType":"drafting_clause","CodeSections":[],"TitleText":"","DisableControls":false,"Deleted":false,"RepealItems":[],"SectionBookmarkName":"bs_num_4_lastsection"}]</T_BILL_T_SECTIONS>
  <T_BILL_T_SUBJECT>Dram Shop Cause of Actions</T_BILL_T_SUBJECT>
  <T_BILL_UR_DRAFTER>ashleyharwellbeach@scstatehouse.gov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42E28BE7-C564-4EA3-B8FD-4E8EDD9A94C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1082</Words>
  <Characters>5629</Characters>
  <Application>Microsoft Office Word</Application>
  <DocSecurity>0</DocSecurity>
  <Lines>100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2026-03-11T15:33:00Z</cp:lastPrinted>
  <dcterms:created xsi:type="dcterms:W3CDTF">2026-03-25T14:50:00Z</dcterms:created>
  <dcterms:modified xsi:type="dcterms:W3CDTF">2026-03-25T14:50:00Z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