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Haddon</w:t>
      </w:r>
    </w:p>
    <w:p>
      <w:pPr>
        <w:widowControl w:val="false"/>
        <w:spacing w:after="0"/>
        <w:jc w:val="left"/>
      </w:pPr>
      <w:r>
        <w:rPr>
          <w:rFonts w:ascii="Times New Roman"/>
          <w:sz w:val="22"/>
        </w:rPr>
        <w:t xml:space="preserve">Document Path: LC-0574SA26.docx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Rights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b5a70211b1343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4fb38b94b0413f">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4422A5F" w14:textId="77777777">
      <w:pPr>
        <w:pStyle w:val="scemptylineheader"/>
      </w:pPr>
      <w:bookmarkStart w:name="open_doc_here" w:id="0"/>
      <w:bookmarkEnd w:id="0"/>
    </w:p>
    <w:p w:rsidRPr="00BB0725" w:rsidR="00A73EFA" w:rsidP="00BB0725" w:rsidRDefault="00A73EFA" w14:paraId="4960282C" w14:textId="77777777">
      <w:pPr>
        <w:pStyle w:val="scemptylineheader"/>
      </w:pPr>
    </w:p>
    <w:p w:rsidRPr="00BB0725" w:rsidR="00A73EFA" w:rsidP="00BB0725" w:rsidRDefault="00A73EFA" w14:paraId="08F1F987" w14:textId="77777777">
      <w:pPr>
        <w:pStyle w:val="scemptylineheader"/>
      </w:pPr>
    </w:p>
    <w:p w:rsidRPr="00DF3B44" w:rsidR="00A73EFA" w:rsidP="00B7592C" w:rsidRDefault="00A73EFA" w14:paraId="45FE65D7" w14:textId="77777777">
      <w:pPr>
        <w:pStyle w:val="scemptylineheader"/>
      </w:pPr>
    </w:p>
    <w:p w:rsidRPr="00DF3B44" w:rsidR="00A73EFA" w:rsidP="00B7592C" w:rsidRDefault="00A73EFA" w14:paraId="4B95D2FB" w14:textId="77777777">
      <w:pPr>
        <w:pStyle w:val="scemptylineheader"/>
      </w:pPr>
    </w:p>
    <w:p w:rsidRPr="00DF3B44" w:rsidR="00A73EFA" w:rsidP="00B7592C" w:rsidRDefault="00A73EFA" w14:paraId="4DCBB3E9" w14:textId="77777777">
      <w:pPr>
        <w:pStyle w:val="scemptylineheader"/>
      </w:pPr>
    </w:p>
    <w:p w:rsidRPr="00DF3B44" w:rsidR="002C3463" w:rsidP="00037F04" w:rsidRDefault="002C3463" w14:paraId="1AC1CB7C" w14:textId="77777777">
      <w:pPr>
        <w:pStyle w:val="scemptylineheader"/>
      </w:pPr>
    </w:p>
    <w:p w:rsidRPr="00DF3B44" w:rsidR="008E61A1" w:rsidP="00446987" w:rsidRDefault="008E61A1" w14:paraId="17A825B9" w14:textId="77777777">
      <w:pPr>
        <w:pStyle w:val="scemptylineheader"/>
      </w:pPr>
    </w:p>
    <w:p w:rsidRPr="00DF3B44" w:rsidR="002C3463" w:rsidP="00EB120E" w:rsidRDefault="002C3463" w14:paraId="28BBDD3C" w14:textId="77777777">
      <w:pPr>
        <w:pStyle w:val="scbillheader"/>
      </w:pPr>
      <w:r w:rsidRPr="00DF3B44">
        <w:t>A bill</w:t>
      </w:r>
    </w:p>
    <w:p w:rsidRPr="00DF3B44" w:rsidR="002C3463" w:rsidP="001164F9" w:rsidRDefault="002C3463" w14:paraId="4A23150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707FC3" w:rsidR="00B1161F" w:rsidP="00F25C47" w:rsidRDefault="00707FC3" w14:paraId="3EEA52EF" w14:textId="308FCC9C">
          <w:pPr>
            <w:pStyle w:val="scbilltitle"/>
          </w:pPr>
          <w:r w:rsidRPr="00707FC3">
            <w:rPr>
              <w:caps w:val="0"/>
            </w:rPr>
            <w:t>TO AMEND THE SOUTH CAROLINA CODE OF LAWS BY AMENDING SECTION 28‑2‑70, RELATING TO THE APPRAISAL OF PROPERTY AND CONDEMNOR</w:t>
          </w:r>
          <w:r w:rsidR="009530C2">
            <w:rPr>
              <w:caps w:val="0"/>
            </w:rPr>
            <w:t>’</w:t>
          </w:r>
          <w:r w:rsidRPr="00707FC3">
            <w:rPr>
              <w:caps w:val="0"/>
            </w:rPr>
            <w:t>S RIGHT TO ENTER UPON LAND FOR LIMITED PURPOSES SO AS TO PROVIDE THAT IT IS UNLAWFUL FOR ANY CONDEMNOR TO KNOWINGLY MAKE CERTAIN FALSE, FRAUDULENT, OR DECEPTIVE STATEMENTS TO A CONDEMNEE; BY ADDING SECTION 28‑2‑65 SO AS TO PROVIDE FOR CERTAIN NOTICES BEFORE INITIATING AN APPRAISAL; BY ADDING SECTION 28‑2‑130 SO AS TO PROVIDE FOR A CIVIL PENALTY FOR KNOWINGLY MAKING CERTAIN FALSE, FRAUDULENT, OR DECEPTIVE STATEMENTS TO A CONDEMNEE; AND BY AMENDING SECTION 58‑37‑120, RELATING TO APPLICATIONS FOR PERMITS FOR ENERGY INFRASTRUCTURE PROJECTS, SO AS TO PROVIDE THAT A PERSON WHO INTENDS TO FILE CERTAIN APPLICATIONS MUST PROVIDE WRITTEN NOTICE.</w:t>
          </w:r>
        </w:p>
      </w:sdtContent>
    </w:sdt>
    <w:bookmarkStart w:name="at_8ef50e5ae" w:displacedByCustomXml="prev" w:id="1"/>
    <w:bookmarkEnd w:id="1"/>
    <w:p w:rsidRPr="00DF3B44" w:rsidR="006C18F0" w:rsidP="006C18F0" w:rsidRDefault="006C18F0" w14:paraId="3E7C66CD" w14:textId="77777777">
      <w:pPr>
        <w:pStyle w:val="scbillwhereasclause"/>
      </w:pPr>
    </w:p>
    <w:p w:rsidRPr="0094541D" w:rsidR="007E06BB" w:rsidP="0094541D" w:rsidRDefault="002C3463" w14:paraId="4580A75B" w14:textId="77777777">
      <w:pPr>
        <w:pStyle w:val="scenactingwords"/>
      </w:pPr>
      <w:bookmarkStart w:name="ew_8fe28cfbe" w:id="2"/>
      <w:r w:rsidRPr="0094541D">
        <w:t>B</w:t>
      </w:r>
      <w:bookmarkEnd w:id="2"/>
      <w:r w:rsidRPr="0094541D">
        <w:t>e it enacted by the General Assembly of the State of South Carolina:</w:t>
      </w:r>
    </w:p>
    <w:p w:rsidRPr="00DF3B44" w:rsidR="007E06BB" w:rsidP="00787433" w:rsidRDefault="007E06BB" w14:paraId="73A12293" w14:textId="77777777">
      <w:pPr>
        <w:pStyle w:val="scemptyline"/>
      </w:pPr>
    </w:p>
    <w:p w:rsidR="00677937" w:rsidRDefault="00677937" w14:paraId="07B85D6A" w14:textId="77777777">
      <w:pPr>
        <w:pStyle w:val="scdirectionallanguage"/>
      </w:pPr>
      <w:bookmarkStart w:name="bs_num_1_77945ef0a" w:id="3"/>
      <w:r>
        <w:t>S</w:t>
      </w:r>
      <w:bookmarkEnd w:id="3"/>
      <w:r>
        <w:t>ECTION 1.</w:t>
      </w:r>
      <w:r>
        <w:tab/>
      </w:r>
      <w:bookmarkStart w:name="dl_40d10d9a8" w:id="4"/>
      <w:r>
        <w:t>S</w:t>
      </w:r>
      <w:bookmarkEnd w:id="4"/>
      <w:r>
        <w:t>ection 28‑2‑70 of the S.C. Code is amended by adding:</w:t>
      </w:r>
    </w:p>
    <w:p w:rsidR="00677937" w:rsidRDefault="00677937" w14:paraId="46E4504C" w14:textId="77777777">
      <w:pPr>
        <w:pStyle w:val="scnewcodesection"/>
      </w:pPr>
    </w:p>
    <w:p w:rsidR="0079575D" w:rsidP="0079575D" w:rsidRDefault="00677937" w14:paraId="755E1A29" w14:textId="75E16750">
      <w:pPr>
        <w:pStyle w:val="scnewcodesection"/>
      </w:pPr>
      <w:bookmarkStart w:name="ns_T28C2N70_2f1d91839" w:id="5"/>
      <w:r>
        <w:tab/>
      </w:r>
      <w:bookmarkStart w:name="ss_T28C2N70SD_lv1_7dd4f2b83" w:id="6"/>
      <w:r>
        <w:t>(</w:t>
      </w:r>
      <w:bookmarkEnd w:id="6"/>
      <w:bookmarkEnd w:id="5"/>
      <w:r>
        <w:t>D)</w:t>
      </w:r>
      <w:bookmarkStart w:name="ss_T28C2N70S1_lv2_2a396d7dc" w:id="7"/>
      <w:r w:rsidR="0079575D">
        <w:t>(</w:t>
      </w:r>
      <w:bookmarkEnd w:id="7"/>
      <w:r w:rsidR="0079575D">
        <w:t>1)</w:t>
      </w:r>
      <w:r>
        <w:t xml:space="preserve"> </w:t>
      </w:r>
      <w:r w:rsidR="0079575D">
        <w:t>It is unlawful for any condemnor or person representing a condemnor to knowingly make</w:t>
      </w:r>
      <w:r w:rsidR="000270F7">
        <w:t xml:space="preserve"> </w:t>
      </w:r>
      <w:r w:rsidR="0079575D">
        <w:t xml:space="preserve">a false, fraudulent, or deceptive statement to a </w:t>
      </w:r>
      <w:r w:rsidR="000270F7">
        <w:t>condemned</w:t>
      </w:r>
      <w:r w:rsidR="0079575D">
        <w:t xml:space="preserve"> regarding:</w:t>
      </w:r>
    </w:p>
    <w:p w:rsidR="0079575D" w:rsidP="0079575D" w:rsidRDefault="0079575D" w14:paraId="361E8EC8" w14:textId="77777777">
      <w:pPr>
        <w:pStyle w:val="scnewcodesection"/>
      </w:pPr>
      <w:r>
        <w:tab/>
      </w:r>
      <w:r>
        <w:tab/>
      </w:r>
      <w:r>
        <w:tab/>
      </w:r>
      <w:bookmarkStart w:name="ss_T28C2N70Sa_lv3_bf8135c99" w:id="8"/>
      <w:r>
        <w:t>(</w:t>
      </w:r>
      <w:bookmarkEnd w:id="8"/>
      <w:r>
        <w:t>a) the public use of the proposed project; or</w:t>
      </w:r>
    </w:p>
    <w:p w:rsidR="0079575D" w:rsidP="0079575D" w:rsidRDefault="0079575D" w14:paraId="4D585A1C" w14:textId="77777777">
      <w:pPr>
        <w:pStyle w:val="scnewcodesection"/>
      </w:pPr>
      <w:r>
        <w:tab/>
      </w:r>
      <w:r>
        <w:tab/>
      </w:r>
      <w:r>
        <w:tab/>
      </w:r>
      <w:bookmarkStart w:name="ss_T28C2N70Sb_lv3_cb8e83b7b" w:id="9"/>
      <w:r>
        <w:t>(</w:t>
      </w:r>
      <w:bookmarkEnd w:id="9"/>
      <w:r>
        <w:t>b) the condemnation process including, but not limited to, the legal authority or process timeline.</w:t>
      </w:r>
    </w:p>
    <w:p w:rsidR="00677937" w:rsidP="0079575D" w:rsidRDefault="0079575D" w14:paraId="5185BAA3" w14:textId="77777777">
      <w:pPr>
        <w:pStyle w:val="scnewcodesection"/>
      </w:pPr>
      <w:r>
        <w:tab/>
      </w:r>
      <w:r>
        <w:tab/>
      </w:r>
      <w:bookmarkStart w:name="ss_T28C2N70S2_lv2_9667ac003" w:id="10"/>
      <w:r>
        <w:t>(</w:t>
      </w:r>
      <w:bookmarkEnd w:id="10"/>
      <w:r>
        <w:t>2) This includes, but is not limited to, the written notice as described in Section 28‑2‑65.</w:t>
      </w:r>
    </w:p>
    <w:p w:rsidR="00677937" w:rsidRDefault="00677937" w14:paraId="1255F096" w14:textId="77777777">
      <w:pPr>
        <w:pStyle w:val="scemptyline"/>
      </w:pPr>
    </w:p>
    <w:p w:rsidR="00677937" w:rsidRDefault="00677937" w14:paraId="05FB5727" w14:textId="77777777">
      <w:pPr>
        <w:pStyle w:val="scdirectionallanguage"/>
      </w:pPr>
      <w:bookmarkStart w:name="bs_num_2_c35bb5d13" w:id="11"/>
      <w:r>
        <w:t>S</w:t>
      </w:r>
      <w:bookmarkEnd w:id="11"/>
      <w:r>
        <w:t>ECTION 2.</w:t>
      </w:r>
      <w:r>
        <w:tab/>
      </w:r>
      <w:bookmarkStart w:name="dl_0ac9d886b" w:id="12"/>
      <w:r>
        <w:t>A</w:t>
      </w:r>
      <w:bookmarkEnd w:id="12"/>
      <w:r>
        <w:t>rticle 1, Chapter 2, Title 28 of the S.C. Code is amended by adding:</w:t>
      </w:r>
    </w:p>
    <w:p w:rsidR="00677937" w:rsidRDefault="00677937" w14:paraId="164B308A" w14:textId="77777777">
      <w:pPr>
        <w:pStyle w:val="scnewcodesection"/>
      </w:pPr>
    </w:p>
    <w:p w:rsidR="00BC34E8" w:rsidP="00BC34E8" w:rsidRDefault="00677937" w14:paraId="3CC74EFE" w14:textId="314CDDDF">
      <w:pPr>
        <w:pStyle w:val="scnewcodesection"/>
      </w:pPr>
      <w:r>
        <w:tab/>
      </w:r>
      <w:bookmarkStart w:name="ns_T28C2N65_5130fae82" w:id="13"/>
      <w:r>
        <w:t>S</w:t>
      </w:r>
      <w:bookmarkEnd w:id="13"/>
      <w:r>
        <w:t>ection 28‑2‑65.</w:t>
      </w:r>
      <w:r>
        <w:tab/>
      </w:r>
      <w:bookmarkStart w:name="ss_T28C2N65SA_lv1_b7fd8f856" w:id="14"/>
      <w:r w:rsidR="00BC34E8">
        <w:t>(</w:t>
      </w:r>
      <w:bookmarkEnd w:id="14"/>
      <w:r w:rsidR="00BC34E8">
        <w:t xml:space="preserve">A) Before initiating an appraisal pursuant to Section 28‑2‑70, the </w:t>
      </w:r>
      <w:r w:rsidR="000270F7">
        <w:t>condemned</w:t>
      </w:r>
      <w:r w:rsidR="00BC34E8">
        <w:t xml:space="preserve"> must</w:t>
      </w:r>
      <w:r w:rsidR="000270F7">
        <w:t xml:space="preserve"> </w:t>
      </w:r>
      <w:r w:rsidR="00BC34E8">
        <w:t>receive a written notice that must contain, at a minimum, the following information:</w:t>
      </w:r>
    </w:p>
    <w:p w:rsidR="00BC34E8" w:rsidP="00BC34E8" w:rsidRDefault="00BC34E8" w14:paraId="452E3F97" w14:textId="77777777">
      <w:pPr>
        <w:pStyle w:val="scnewcodesection"/>
      </w:pPr>
      <w:r>
        <w:tab/>
      </w:r>
      <w:r>
        <w:tab/>
      </w:r>
      <w:bookmarkStart w:name="ss_T28C2N65S1_lv2_3ac919294" w:id="15"/>
      <w:r>
        <w:t>(</w:t>
      </w:r>
      <w:bookmarkEnd w:id="15"/>
      <w:r>
        <w:t>1) identity and contact information of the condemnor;</w:t>
      </w:r>
    </w:p>
    <w:p w:rsidR="00BC34E8" w:rsidP="00BC34E8" w:rsidRDefault="00BC34E8" w14:paraId="1A4A4B1D" w14:textId="77777777">
      <w:pPr>
        <w:pStyle w:val="scnewcodesection"/>
      </w:pPr>
      <w:r>
        <w:tab/>
      </w:r>
      <w:r>
        <w:tab/>
      </w:r>
      <w:bookmarkStart w:name="ss_T28C2N65S2_lv2_c733570fe" w:id="16"/>
      <w:r>
        <w:t>(</w:t>
      </w:r>
      <w:bookmarkEnd w:id="16"/>
      <w:r>
        <w:t>2) the proposed project for which the condemnor may pursue a condemnation action and a description of the condemnee’s property for which the condemnor is interested;</w:t>
      </w:r>
    </w:p>
    <w:p w:rsidR="00BC34E8" w:rsidP="00BC34E8" w:rsidRDefault="00BC34E8" w14:paraId="2F306769" w14:textId="77777777">
      <w:pPr>
        <w:pStyle w:val="scnewcodesection"/>
      </w:pPr>
      <w:r>
        <w:tab/>
      </w:r>
      <w:r>
        <w:tab/>
      </w:r>
      <w:bookmarkStart w:name="ss_T28C2N65S3_lv2_24b56ddcd" w:id="17"/>
      <w:r>
        <w:t>(</w:t>
      </w:r>
      <w:bookmarkEnd w:id="17"/>
      <w:r>
        <w:t>3) the condemnee’s right to just compensation;</w:t>
      </w:r>
    </w:p>
    <w:p w:rsidR="00BC34E8" w:rsidP="00BC34E8" w:rsidRDefault="00BC34E8" w14:paraId="6EFBF2BF" w14:textId="77777777">
      <w:pPr>
        <w:pStyle w:val="scnewcodesection"/>
      </w:pPr>
      <w:r>
        <w:tab/>
      </w:r>
      <w:r>
        <w:tab/>
      </w:r>
      <w:bookmarkStart w:name="ss_T28C2N65S4_lv2_1e22789ae" w:id="18"/>
      <w:r>
        <w:t>(</w:t>
      </w:r>
      <w:bookmarkEnd w:id="18"/>
      <w:r>
        <w:t>4) the condemnee’s right to an independent appraisal of the property;</w:t>
      </w:r>
    </w:p>
    <w:p w:rsidR="00BC34E8" w:rsidP="00BC34E8" w:rsidRDefault="00BC34E8" w14:paraId="562CC782" w14:textId="3991E9B6">
      <w:pPr>
        <w:pStyle w:val="scnewcodesection"/>
      </w:pPr>
      <w:r>
        <w:tab/>
      </w:r>
      <w:r>
        <w:tab/>
      </w:r>
      <w:bookmarkStart w:name="ss_T28C2N65S5_lv2_edef10cc8" w:id="19"/>
      <w:r>
        <w:t>(</w:t>
      </w:r>
      <w:bookmarkEnd w:id="19"/>
      <w:r>
        <w:t>5) a description of the legal process for the Eminent Domain Procedure Act including, but not</w:t>
      </w:r>
      <w:r w:rsidR="00446B24">
        <w:t xml:space="preserve"> </w:t>
      </w:r>
      <w:r>
        <w:lastRenderedPageBreak/>
        <w:t>limited to, the statutory citation for this chapter; and</w:t>
      </w:r>
    </w:p>
    <w:p w:rsidR="00BC34E8" w:rsidP="00BC34E8" w:rsidRDefault="00BC34E8" w14:paraId="0EEE9A00" w14:textId="77777777">
      <w:pPr>
        <w:pStyle w:val="scnewcodesection"/>
      </w:pPr>
      <w:r>
        <w:tab/>
      </w:r>
      <w:r>
        <w:tab/>
      </w:r>
      <w:bookmarkStart w:name="ss_T28C2N65S6_lv2_d540155ad" w:id="20"/>
      <w:r>
        <w:t>(</w:t>
      </w:r>
      <w:bookmarkEnd w:id="20"/>
      <w:r>
        <w:t>6) the condemnee’s right to seek independent legal counsel.</w:t>
      </w:r>
    </w:p>
    <w:p w:rsidR="00677937" w:rsidP="00BC34E8" w:rsidRDefault="00BC34E8" w14:paraId="7296A852" w14:textId="7858912C">
      <w:pPr>
        <w:pStyle w:val="scnewcodesection"/>
      </w:pPr>
      <w:r>
        <w:tab/>
      </w:r>
      <w:bookmarkStart w:name="ss_T28C2N65SB_lv1_2c2c02495" w:id="21"/>
      <w:r>
        <w:t>(</w:t>
      </w:r>
      <w:bookmarkEnd w:id="21"/>
      <w:r>
        <w:t xml:space="preserve">B) This written notice must be provided to the </w:t>
      </w:r>
      <w:r w:rsidR="000270F7">
        <w:t>condemned</w:t>
      </w:r>
      <w:r>
        <w:t xml:space="preserve"> by certified mail with return receipt requested or by personal service.</w:t>
      </w:r>
    </w:p>
    <w:p w:rsidR="00677937" w:rsidRDefault="00677937" w14:paraId="18C44615" w14:textId="77777777">
      <w:pPr>
        <w:pStyle w:val="scemptyline"/>
      </w:pPr>
    </w:p>
    <w:p w:rsidR="00677937" w:rsidRDefault="00677937" w14:paraId="3CC14382" w14:textId="77777777">
      <w:pPr>
        <w:pStyle w:val="scdirectionallanguage"/>
      </w:pPr>
      <w:bookmarkStart w:name="bs_num_3_38d708c4b" w:id="22"/>
      <w:r>
        <w:t>S</w:t>
      </w:r>
      <w:bookmarkEnd w:id="22"/>
      <w:r>
        <w:t>ECTION 3.</w:t>
      </w:r>
      <w:r>
        <w:tab/>
      </w:r>
      <w:bookmarkStart w:name="dl_1cbcbbb64" w:id="23"/>
      <w:r>
        <w:t>A</w:t>
      </w:r>
      <w:bookmarkEnd w:id="23"/>
      <w:r>
        <w:t>rticle 1, Chapter 2, Title 28 of the S.C. Code is amended by adding:</w:t>
      </w:r>
    </w:p>
    <w:p w:rsidR="00677937" w:rsidRDefault="00677937" w14:paraId="5D47AEB0" w14:textId="77777777">
      <w:pPr>
        <w:pStyle w:val="scnewcodesection"/>
      </w:pPr>
    </w:p>
    <w:p w:rsidR="00CA2A1B" w:rsidP="00CA2A1B" w:rsidRDefault="00677937" w14:paraId="22057553" w14:textId="77777777">
      <w:pPr>
        <w:pStyle w:val="scnewcodesection"/>
      </w:pPr>
      <w:r>
        <w:tab/>
      </w:r>
      <w:bookmarkStart w:name="ns_T28C2N130_ee5a4b321" w:id="24"/>
      <w:r>
        <w:t>S</w:t>
      </w:r>
      <w:bookmarkEnd w:id="24"/>
      <w:r>
        <w:t>ection 28‑2‑130.</w:t>
      </w:r>
      <w:r>
        <w:tab/>
      </w:r>
      <w:bookmarkStart w:name="ss_T28C2N130SA_lv1_262f64d98" w:id="25"/>
      <w:r w:rsidR="00CA2A1B">
        <w:t>(</w:t>
      </w:r>
      <w:bookmarkEnd w:id="25"/>
      <w:r w:rsidR="00CA2A1B">
        <w:t>A) A condemnor or any person representing a condemnor who violates the provisions of Section 28‑2‑70(D) is subject to a civil penalty of not less than five thousand dollars nor more than twenty‑five thousand dollars. Each false, fraudulent, or deceptive statement constitutes a separate violation.</w:t>
      </w:r>
    </w:p>
    <w:p w:rsidR="00CA2A1B" w:rsidP="00CA2A1B" w:rsidRDefault="00CA2A1B" w14:paraId="3872D708" w14:textId="77897E5A">
      <w:pPr>
        <w:pStyle w:val="scnewcodesection"/>
      </w:pPr>
      <w:r>
        <w:tab/>
      </w:r>
      <w:bookmarkStart w:name="ss_T28C2N130SB_lv1_34fc77951" w:id="26"/>
      <w:r>
        <w:t>(</w:t>
      </w:r>
      <w:bookmarkEnd w:id="26"/>
      <w:r>
        <w:t>B) If a property interest was obtained through the use of eminent domain but the condemnor or any</w:t>
      </w:r>
      <w:r w:rsidR="000270F7">
        <w:t xml:space="preserve"> </w:t>
      </w:r>
      <w:r>
        <w:t xml:space="preserve">person representing the condemnor has been found liable for a violation of Section 28‑2‑70(D) during the process of obtaining the property interest, the </w:t>
      </w:r>
      <w:r w:rsidR="000270F7">
        <w:t>condemned</w:t>
      </w:r>
      <w:r>
        <w:t xml:space="preserve"> may void the property interest transfer.</w:t>
      </w:r>
    </w:p>
    <w:p w:rsidR="00677937" w:rsidP="00CA2A1B" w:rsidRDefault="00CA2A1B" w14:paraId="28B0117E" w14:textId="2C9AA82E">
      <w:pPr>
        <w:pStyle w:val="scnewcodesection"/>
      </w:pPr>
      <w:r>
        <w:tab/>
      </w:r>
      <w:bookmarkStart w:name="ss_T28C2N130SC_lv1_0574274da" w:id="27"/>
      <w:r>
        <w:t>(</w:t>
      </w:r>
      <w:bookmarkEnd w:id="27"/>
      <w:r>
        <w:t xml:space="preserve">C) A condemnor who violates the provisions of Section 28‑2‑70(D) is liable for the </w:t>
      </w:r>
      <w:r w:rsidR="000270F7">
        <w:t>condemner’s</w:t>
      </w:r>
      <w:r>
        <w:t xml:space="preserve"> litigation costs including, but not limited to, costs to transfer the property interest back to the </w:t>
      </w:r>
      <w:r w:rsidR="000270F7">
        <w:t>condemned</w:t>
      </w:r>
      <w:r>
        <w:t>.</w:t>
      </w:r>
    </w:p>
    <w:p w:rsidR="00CA2A1B" w:rsidP="00CA2A1B" w:rsidRDefault="00CA2A1B" w14:paraId="059BE279" w14:textId="77777777">
      <w:pPr>
        <w:pStyle w:val="scemptyline"/>
      </w:pPr>
    </w:p>
    <w:p w:rsidR="00CA2A1B" w:rsidP="00CA2A1B" w:rsidRDefault="00CA2A1B" w14:paraId="484BEB50" w14:textId="77777777">
      <w:pPr>
        <w:pStyle w:val="scdirectionallanguage"/>
      </w:pPr>
      <w:bookmarkStart w:name="bs_num_4_c015d2b76" w:id="28"/>
      <w:r>
        <w:t>S</w:t>
      </w:r>
      <w:bookmarkEnd w:id="28"/>
      <w:r>
        <w:t>ECTION 4.</w:t>
      </w:r>
      <w:r>
        <w:tab/>
      </w:r>
      <w:bookmarkStart w:name="dl_ff5d6396b" w:id="29"/>
      <w:r>
        <w:t>S</w:t>
      </w:r>
      <w:bookmarkEnd w:id="29"/>
      <w:r>
        <w:t>ection 58‑37‑120(A) of the S.C. Code is amended to read:</w:t>
      </w:r>
    </w:p>
    <w:p w:rsidR="000A270A" w:rsidRDefault="000A270A" w14:paraId="238F2E1C" w14:textId="77777777">
      <w:pPr>
        <w:pStyle w:val="sccodifiedsection"/>
      </w:pPr>
    </w:p>
    <w:p w:rsidR="00726B02" w:rsidP="00726B02" w:rsidRDefault="000A270A" w14:paraId="29C31C45" w14:textId="0FB7A0AC">
      <w:pPr>
        <w:pStyle w:val="sccodifiedsection"/>
        <w:rPr>
          <w:rStyle w:val="scinsert"/>
        </w:rPr>
      </w:pPr>
      <w:bookmarkStart w:name="cs_T58C37N120_e56561b46" w:id="30"/>
      <w:r>
        <w:tab/>
      </w:r>
      <w:bookmarkStart w:name="ss_T58C37N120SA_lv1_c481d475b" w:id="31"/>
      <w:bookmarkEnd w:id="30"/>
      <w:r>
        <w:t>(</w:t>
      </w:r>
      <w:bookmarkEnd w:id="31"/>
      <w:r>
        <w:t>A)</w:t>
      </w:r>
      <w:bookmarkStart w:name="ss_T58C37N120S1_lv2_f9edab85a" w:id="32"/>
      <w:r>
        <w:t>(</w:t>
      </w:r>
      <w:bookmarkEnd w:id="32"/>
      <w:r>
        <w:t xml:space="preserve">1) </w:t>
      </w:r>
      <w:r w:rsidR="00726B02">
        <w:rPr>
          <w:rStyle w:val="scinsert"/>
        </w:rPr>
        <w:t>A person who intends to file an application with an agency for a permit for an energy infrastructure project that may result in the use of eminent domain must provide written notice via certified mail to any property owner whose property may be acquired. This written notice must be postmarked at least sixty days prior to the filing of the application and must clearly state the:</w:t>
      </w:r>
    </w:p>
    <w:p w:rsidR="00726B02" w:rsidP="00726B02" w:rsidRDefault="00726B02" w14:paraId="3D2053FD" w14:textId="5C3E75FF">
      <w:pPr>
        <w:pStyle w:val="sccodifiedsection"/>
        <w:rPr>
          <w:rStyle w:val="scinsert"/>
        </w:rPr>
      </w:pPr>
      <w:r>
        <w:rPr>
          <w:rStyle w:val="scinsert"/>
        </w:rPr>
        <w:tab/>
      </w:r>
      <w:r>
        <w:rPr>
          <w:rStyle w:val="scinsert"/>
        </w:rPr>
        <w:tab/>
      </w:r>
      <w:r>
        <w:rPr>
          <w:rStyle w:val="scinsert"/>
        </w:rPr>
        <w:tab/>
      </w:r>
      <w:bookmarkStart w:name="ss_T58C37N120Sa_lv3_cf18e8d31" w:id="33"/>
      <w:r>
        <w:rPr>
          <w:rStyle w:val="scinsert"/>
        </w:rPr>
        <w:t>(</w:t>
      </w:r>
      <w:bookmarkEnd w:id="33"/>
      <w:r>
        <w:rPr>
          <w:rStyle w:val="scinsert"/>
        </w:rPr>
        <w:t>a) intended use for the project and its preferred and alternative routes;</w:t>
      </w:r>
    </w:p>
    <w:p w:rsidR="000270F7" w:rsidP="00726B02" w:rsidRDefault="00726B02" w14:paraId="1D450E2D" w14:textId="49A14179">
      <w:pPr>
        <w:pStyle w:val="sccodifiedsection"/>
        <w:rPr>
          <w:rStyle w:val="scinsert"/>
        </w:rPr>
      </w:pPr>
      <w:r>
        <w:rPr>
          <w:rStyle w:val="scinsert"/>
        </w:rPr>
        <w:tab/>
      </w:r>
      <w:r>
        <w:rPr>
          <w:rStyle w:val="scinsert"/>
        </w:rPr>
        <w:tab/>
      </w:r>
      <w:r>
        <w:rPr>
          <w:rStyle w:val="scinsert"/>
        </w:rPr>
        <w:tab/>
      </w:r>
      <w:bookmarkStart w:name="ss_T58C37N120Sb_lv3_92b072e7e" w:id="34"/>
      <w:r>
        <w:rPr>
          <w:rStyle w:val="scinsert"/>
        </w:rPr>
        <w:t>(</w:t>
      </w:r>
      <w:bookmarkEnd w:id="34"/>
      <w:r>
        <w:rPr>
          <w:rStyle w:val="scinsert"/>
        </w:rPr>
        <w:t xml:space="preserve">b) </w:t>
      </w:r>
      <w:r w:rsidRPr="000270F7" w:rsidR="000270F7">
        <w:rPr>
          <w:rStyle w:val="scinsert"/>
        </w:rPr>
        <w:t xml:space="preserve">contact information for the person who intends to file the application and the Office of Regulatory Staff; </w:t>
      </w:r>
      <w:r w:rsidR="000270F7">
        <w:rPr>
          <w:rStyle w:val="scinsert"/>
        </w:rPr>
        <w:t>and</w:t>
      </w:r>
    </w:p>
    <w:p w:rsidR="00726B02" w:rsidP="00726B02" w:rsidRDefault="00726B02" w14:paraId="1CFC8E05" w14:textId="7CE2A0F0">
      <w:pPr>
        <w:pStyle w:val="sccodifiedsection"/>
        <w:rPr>
          <w:rStyle w:val="scinsert"/>
        </w:rPr>
      </w:pPr>
      <w:r>
        <w:rPr>
          <w:rStyle w:val="scinsert"/>
        </w:rPr>
        <w:tab/>
      </w:r>
      <w:r>
        <w:rPr>
          <w:rStyle w:val="scinsert"/>
        </w:rPr>
        <w:tab/>
      </w:r>
      <w:r>
        <w:rPr>
          <w:rStyle w:val="scinsert"/>
        </w:rPr>
        <w:tab/>
      </w:r>
      <w:bookmarkStart w:name="ss_T58C37N120Sc_lv3_47d734043" w:id="35"/>
      <w:r>
        <w:rPr>
          <w:rStyle w:val="scinsert"/>
        </w:rPr>
        <w:t>(</w:t>
      </w:r>
      <w:bookmarkEnd w:id="35"/>
      <w:r>
        <w:rPr>
          <w:rStyle w:val="scinsert"/>
        </w:rPr>
        <w:t>c) information listed in Section 28‑2‑65.</w:t>
      </w:r>
    </w:p>
    <w:p w:rsidR="00726B02" w:rsidP="00726B02" w:rsidRDefault="00726B02" w14:paraId="08F1FB87" w14:textId="5D27B210">
      <w:pPr>
        <w:pStyle w:val="sccodifiedsection"/>
        <w:rPr>
          <w:rStyle w:val="scinsert"/>
        </w:rPr>
      </w:pPr>
      <w:r>
        <w:rPr>
          <w:rStyle w:val="scinsert"/>
        </w:rPr>
        <w:tab/>
      </w:r>
      <w:r>
        <w:rPr>
          <w:rStyle w:val="scinsert"/>
        </w:rPr>
        <w:tab/>
      </w:r>
      <w:bookmarkStart w:name="ss_T58C37N120S2_lv2_d1eeaa702" w:id="36"/>
      <w:r>
        <w:rPr>
          <w:rStyle w:val="scinsert"/>
        </w:rPr>
        <w:t>(</w:t>
      </w:r>
      <w:bookmarkEnd w:id="36"/>
      <w:r>
        <w:rPr>
          <w:rStyle w:val="scinsert"/>
        </w:rPr>
        <w:t xml:space="preserve">2) </w:t>
      </w:r>
      <w:r w:rsidR="000A270A">
        <w:t xml:space="preserve">Any agency presented with an application for a permit for an energy infrastructure project shall promptly provide a public comment period </w:t>
      </w:r>
      <w:r w:rsidR="000A270A">
        <w:rPr>
          <w:rStyle w:val="scstrike"/>
        </w:rPr>
        <w:t>if required by regulation</w:t>
      </w:r>
      <w:r>
        <w:rPr>
          <w:rStyle w:val="scinsert"/>
        </w:rPr>
        <w:t xml:space="preserve"> and shall hold a public meeting to solicit feedback from members in the affected communities. Public notice of this meeting must be provided in a newspaper of general circulation in each county where the energy infrastructure project is proposed to be located, written notice provided to local and state elected officials representing the affected districts, and on the applicant’s and agency’s respective websites.</w:t>
      </w:r>
    </w:p>
    <w:p w:rsidR="000A270A" w:rsidRDefault="00726B02" w14:paraId="46E8BE0A" w14:textId="26ADCF7C">
      <w:pPr>
        <w:pStyle w:val="sccodifiedsection"/>
      </w:pPr>
      <w:r>
        <w:rPr>
          <w:rStyle w:val="scinsert"/>
        </w:rPr>
        <w:tab/>
      </w:r>
      <w:r>
        <w:rPr>
          <w:rStyle w:val="scinsert"/>
        </w:rPr>
        <w:tab/>
      </w:r>
      <w:bookmarkStart w:name="ss_T58C37N120S3_lv2_df224c8e7" w:id="37"/>
      <w:r>
        <w:rPr>
          <w:rStyle w:val="scinsert"/>
        </w:rPr>
        <w:t>(</w:t>
      </w:r>
      <w:bookmarkEnd w:id="37"/>
      <w:r>
        <w:rPr>
          <w:rStyle w:val="scinsert"/>
        </w:rPr>
        <w:t>3) The agency</w:t>
      </w:r>
      <w:r w:rsidR="000A270A">
        <w:t xml:space="preserve"> </w:t>
      </w:r>
      <w:r w:rsidR="000A270A">
        <w:rPr>
          <w:rStyle w:val="scstrike"/>
        </w:rPr>
        <w:t xml:space="preserve">and </w:t>
      </w:r>
      <w:r w:rsidR="000A270A">
        <w:t>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w:t>
      </w:r>
      <w:r w:rsidR="000A270A">
        <w:rPr>
          <w:rStyle w:val="scstrike"/>
        </w:rPr>
        <w:t>(3)</w:t>
      </w:r>
      <w:r>
        <w:rPr>
          <w:rStyle w:val="scinsert"/>
        </w:rPr>
        <w:t>(5)</w:t>
      </w:r>
      <w:r w:rsidR="000A270A">
        <w:t>, the application shall be deemed approved, and the agency shall promptly issue documentation of such approval.</w:t>
      </w:r>
    </w:p>
    <w:p w:rsidR="00F47E4F" w:rsidRDefault="000A270A" w14:paraId="69CF659D" w14:textId="3435938F">
      <w:pPr>
        <w:pStyle w:val="sccodifiedsection"/>
      </w:pPr>
      <w:r>
        <w:tab/>
      </w:r>
      <w:r>
        <w:tab/>
      </w:r>
      <w:r>
        <w:rPr>
          <w:rStyle w:val="scstrike"/>
        </w:rPr>
        <w:t>(2)</w:t>
      </w:r>
      <w:bookmarkStart w:name="ss_T58C37N120S4_lv2_e8cb5ea2a" w:id="38"/>
      <w:r w:rsidR="00726B02">
        <w:rPr>
          <w:rStyle w:val="scinsert"/>
        </w:rPr>
        <w:t>(</w:t>
      </w:r>
      <w:bookmarkEnd w:id="38"/>
      <w:r w:rsidR="00726B02">
        <w:rPr>
          <w:rStyle w:val="scinsert"/>
        </w:rPr>
        <w:t>4)</w:t>
      </w:r>
      <w:r>
        <w:t xml:space="preserve"> Within thirty days of receipt of an application, the agency shall determine if the application is complete. If the agency determines the application is incomplete, the agency will notify the applicant, and the applicant will have fifteen days to complete the application. The applicant and the agency may mutually agree in writing to extend the time period for completion of the application. After the fifteen days, or the mutually agreed upon date for completion, if the agency determines the application is incomplete, then the agency may deny the application.</w:t>
      </w:r>
    </w:p>
    <w:p w:rsidR="00F47E4F" w:rsidRDefault="000A270A" w14:paraId="547A2C06" w14:textId="10AF6434">
      <w:pPr>
        <w:pStyle w:val="sccodifiedsection"/>
      </w:pPr>
      <w:r>
        <w:tab/>
      </w:r>
      <w:r>
        <w:tab/>
      </w:r>
      <w:r>
        <w:rPr>
          <w:rStyle w:val="scstrike"/>
        </w:rPr>
        <w:t>(3)</w:t>
      </w:r>
      <w:bookmarkStart w:name="ss_T58C37N120S5_lv2_bd52f9a54" w:id="39"/>
      <w:r w:rsidR="00FA0CF6">
        <w:rPr>
          <w:rStyle w:val="scinsert"/>
        </w:rPr>
        <w:t>(</w:t>
      </w:r>
      <w:bookmarkEnd w:id="39"/>
      <w:r w:rsidR="00FA0CF6">
        <w:rPr>
          <w:rStyle w:val="scinsert"/>
        </w:rPr>
        <w:t>5)</w:t>
      </w:r>
      <w:r>
        <w:t xml:space="preserve"> The six‑month review period shall commence upon the date of filing unless the application is deemed incomplete pursuant to subsection (A)</w:t>
      </w:r>
      <w:r>
        <w:rPr>
          <w:rStyle w:val="scstrike"/>
        </w:rPr>
        <w:t>(2)</w:t>
      </w:r>
      <w:r w:rsidR="00726B02">
        <w:rPr>
          <w:rStyle w:val="scinsert"/>
        </w:rPr>
        <w:t>(4)</w:t>
      </w:r>
      <w:r>
        <w:t>. In the event the application as submitted is determined by the agency to be incomplete, the six‑month review period shall commence upon the date such application is determined by the agency to be complete, provided that such completion occurs within the period provided for in subsection (A)</w:t>
      </w:r>
      <w:r>
        <w:rPr>
          <w:rStyle w:val="scstrike"/>
        </w:rPr>
        <w:t>(2)</w:t>
      </w:r>
      <w:r w:rsidR="00726B02">
        <w:rPr>
          <w:rStyle w:val="scinsert"/>
        </w:rPr>
        <w:t>(4)</w:t>
      </w:r>
      <w:r>
        <w:t>.</w:t>
      </w:r>
    </w:p>
    <w:p w:rsidR="00677937" w:rsidRDefault="00677937" w14:paraId="6DF7C2E9" w14:textId="77777777">
      <w:pPr>
        <w:pStyle w:val="scemptyline"/>
      </w:pPr>
    </w:p>
    <w:p w:rsidRPr="00DF3B44" w:rsidR="007A10F1" w:rsidP="007A10F1" w:rsidRDefault="00E27805" w14:paraId="54FD5197" w14:textId="77777777">
      <w:pPr>
        <w:pStyle w:val="scnoncodifiedsection"/>
      </w:pPr>
      <w:bookmarkStart w:name="bs_num_5_lastsection" w:id="40"/>
      <w:bookmarkStart w:name="eff_date_section" w:id="41"/>
      <w:r w:rsidRPr="00DF3B44">
        <w:t>S</w:t>
      </w:r>
      <w:bookmarkEnd w:id="40"/>
      <w:r w:rsidRPr="00DF3B44">
        <w:t>ECTION 5.</w:t>
      </w:r>
      <w:r w:rsidRPr="00DF3B44" w:rsidR="005D3013">
        <w:tab/>
      </w:r>
      <w:r w:rsidRPr="00DF3B44" w:rsidR="007A10F1">
        <w:t>This act takes effect upon approval by the Governor.</w:t>
      </w:r>
      <w:bookmarkEnd w:id="41"/>
    </w:p>
    <w:p w:rsidRPr="00DF3B44" w:rsidR="005516F6" w:rsidP="009E4191" w:rsidRDefault="007A10F1" w14:paraId="152FEBE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2B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5068" w14:textId="77777777" w:rsidR="003C60AA" w:rsidRDefault="003C60AA" w:rsidP="0010329A">
      <w:pPr>
        <w:spacing w:after="0" w:line="240" w:lineRule="auto"/>
      </w:pPr>
      <w:r>
        <w:separator/>
      </w:r>
    </w:p>
    <w:p w14:paraId="7B1B5EA6" w14:textId="77777777" w:rsidR="003C60AA" w:rsidRDefault="003C60AA"/>
  </w:endnote>
  <w:endnote w:type="continuationSeparator" w:id="0">
    <w:p w14:paraId="153F23FA" w14:textId="77777777" w:rsidR="003C60AA" w:rsidRDefault="003C60AA" w:rsidP="0010329A">
      <w:pPr>
        <w:spacing w:after="0" w:line="240" w:lineRule="auto"/>
      </w:pPr>
      <w:r>
        <w:continuationSeparator/>
      </w:r>
    </w:p>
    <w:p w14:paraId="3253D83B" w14:textId="77777777" w:rsidR="003C60AA" w:rsidRDefault="003C60AA"/>
  </w:endnote>
  <w:endnote w:type="continuationNotice" w:id="1">
    <w:p w14:paraId="3B7180C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F7A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1C0C544" w14:textId="77777777" w:rsidR="00685035" w:rsidRPr="007B4AF7" w:rsidRDefault="00F53B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0792">
              <w:rPr>
                <w:noProof/>
              </w:rPr>
              <w:t>LC-0574SA26.docx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D39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31AF" w14:textId="77777777" w:rsidR="003C60AA" w:rsidRDefault="003C60AA" w:rsidP="0010329A">
      <w:pPr>
        <w:spacing w:after="0" w:line="240" w:lineRule="auto"/>
      </w:pPr>
      <w:r>
        <w:separator/>
      </w:r>
    </w:p>
    <w:p w14:paraId="2C36CF8E" w14:textId="77777777" w:rsidR="003C60AA" w:rsidRDefault="003C60AA"/>
  </w:footnote>
  <w:footnote w:type="continuationSeparator" w:id="0">
    <w:p w14:paraId="25CBF0B4" w14:textId="77777777" w:rsidR="003C60AA" w:rsidRDefault="003C60AA" w:rsidP="0010329A">
      <w:pPr>
        <w:spacing w:after="0" w:line="240" w:lineRule="auto"/>
      </w:pPr>
      <w:r>
        <w:continuationSeparator/>
      </w:r>
    </w:p>
    <w:p w14:paraId="1BDDF00D" w14:textId="77777777" w:rsidR="003C60AA" w:rsidRDefault="003C60AA"/>
  </w:footnote>
  <w:footnote w:type="continuationNotice" w:id="1">
    <w:p w14:paraId="6922C13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61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F5F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FB6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0F7"/>
    <w:rsid w:val="00030409"/>
    <w:rsid w:val="00037F04"/>
    <w:rsid w:val="000404BF"/>
    <w:rsid w:val="00044B84"/>
    <w:rsid w:val="000479D0"/>
    <w:rsid w:val="0006464F"/>
    <w:rsid w:val="00066B54"/>
    <w:rsid w:val="00072FCD"/>
    <w:rsid w:val="00074A4F"/>
    <w:rsid w:val="00077B65"/>
    <w:rsid w:val="00087E29"/>
    <w:rsid w:val="000937BA"/>
    <w:rsid w:val="000A270A"/>
    <w:rsid w:val="000A3C25"/>
    <w:rsid w:val="000B0E60"/>
    <w:rsid w:val="000B4C02"/>
    <w:rsid w:val="000B5B4A"/>
    <w:rsid w:val="000B67F7"/>
    <w:rsid w:val="000B7FE1"/>
    <w:rsid w:val="000C3E88"/>
    <w:rsid w:val="000C46B9"/>
    <w:rsid w:val="000C58E4"/>
    <w:rsid w:val="000C6469"/>
    <w:rsid w:val="000C6F9A"/>
    <w:rsid w:val="000D2F44"/>
    <w:rsid w:val="000D33E4"/>
    <w:rsid w:val="000E578A"/>
    <w:rsid w:val="000F2250"/>
    <w:rsid w:val="0010329A"/>
    <w:rsid w:val="00105756"/>
    <w:rsid w:val="001164F9"/>
    <w:rsid w:val="0011719C"/>
    <w:rsid w:val="00140049"/>
    <w:rsid w:val="00145BEA"/>
    <w:rsid w:val="00171601"/>
    <w:rsid w:val="001730EB"/>
    <w:rsid w:val="00173276"/>
    <w:rsid w:val="00176122"/>
    <w:rsid w:val="0018315D"/>
    <w:rsid w:val="00190194"/>
    <w:rsid w:val="0019025B"/>
    <w:rsid w:val="00192AF7"/>
    <w:rsid w:val="00197366"/>
    <w:rsid w:val="001A136C"/>
    <w:rsid w:val="001B6DA2"/>
    <w:rsid w:val="001C04D4"/>
    <w:rsid w:val="001C25EC"/>
    <w:rsid w:val="001E0792"/>
    <w:rsid w:val="001E60AF"/>
    <w:rsid w:val="001F0BDC"/>
    <w:rsid w:val="001F2A41"/>
    <w:rsid w:val="001F313F"/>
    <w:rsid w:val="001F331D"/>
    <w:rsid w:val="001F394C"/>
    <w:rsid w:val="002038AA"/>
    <w:rsid w:val="002114C8"/>
    <w:rsid w:val="0021166F"/>
    <w:rsid w:val="00214C8B"/>
    <w:rsid w:val="002162DF"/>
    <w:rsid w:val="00217B07"/>
    <w:rsid w:val="00226F02"/>
    <w:rsid w:val="00230038"/>
    <w:rsid w:val="00233975"/>
    <w:rsid w:val="00236D73"/>
    <w:rsid w:val="00246535"/>
    <w:rsid w:val="00254FE8"/>
    <w:rsid w:val="00257F60"/>
    <w:rsid w:val="00260B7A"/>
    <w:rsid w:val="002625EA"/>
    <w:rsid w:val="00262AC5"/>
    <w:rsid w:val="00264AE9"/>
    <w:rsid w:val="00275AE6"/>
    <w:rsid w:val="002836D8"/>
    <w:rsid w:val="002A6E20"/>
    <w:rsid w:val="002A7989"/>
    <w:rsid w:val="002B02F3"/>
    <w:rsid w:val="002B61CA"/>
    <w:rsid w:val="002C3463"/>
    <w:rsid w:val="002D266D"/>
    <w:rsid w:val="002D5B3D"/>
    <w:rsid w:val="002D6242"/>
    <w:rsid w:val="002D7447"/>
    <w:rsid w:val="002E315A"/>
    <w:rsid w:val="002E4F8C"/>
    <w:rsid w:val="002F4EA3"/>
    <w:rsid w:val="002F560C"/>
    <w:rsid w:val="002F5847"/>
    <w:rsid w:val="002F5E61"/>
    <w:rsid w:val="003019CD"/>
    <w:rsid w:val="0030425A"/>
    <w:rsid w:val="003421F1"/>
    <w:rsid w:val="0034279C"/>
    <w:rsid w:val="00354F64"/>
    <w:rsid w:val="003559A1"/>
    <w:rsid w:val="00361563"/>
    <w:rsid w:val="00371D36"/>
    <w:rsid w:val="00373E17"/>
    <w:rsid w:val="003775E6"/>
    <w:rsid w:val="00381998"/>
    <w:rsid w:val="003913CD"/>
    <w:rsid w:val="003A010F"/>
    <w:rsid w:val="003A5F1C"/>
    <w:rsid w:val="003B6892"/>
    <w:rsid w:val="003C3E2E"/>
    <w:rsid w:val="003C60AA"/>
    <w:rsid w:val="003D4A3C"/>
    <w:rsid w:val="003D55B2"/>
    <w:rsid w:val="003E0033"/>
    <w:rsid w:val="003E2CB1"/>
    <w:rsid w:val="003E5452"/>
    <w:rsid w:val="003E7165"/>
    <w:rsid w:val="003E7FF6"/>
    <w:rsid w:val="003F3EBD"/>
    <w:rsid w:val="004046B5"/>
    <w:rsid w:val="00406F27"/>
    <w:rsid w:val="004141B8"/>
    <w:rsid w:val="004200A3"/>
    <w:rsid w:val="004203B9"/>
    <w:rsid w:val="00426659"/>
    <w:rsid w:val="00432135"/>
    <w:rsid w:val="00446987"/>
    <w:rsid w:val="00446B24"/>
    <w:rsid w:val="00446D28"/>
    <w:rsid w:val="00466CD0"/>
    <w:rsid w:val="00473583"/>
    <w:rsid w:val="00477F32"/>
    <w:rsid w:val="00480CDD"/>
    <w:rsid w:val="00481850"/>
    <w:rsid w:val="004851A0"/>
    <w:rsid w:val="0048627F"/>
    <w:rsid w:val="00486E4B"/>
    <w:rsid w:val="004932AB"/>
    <w:rsid w:val="00494BEF"/>
    <w:rsid w:val="004A5512"/>
    <w:rsid w:val="004A6BE5"/>
    <w:rsid w:val="004B0C18"/>
    <w:rsid w:val="004B4D51"/>
    <w:rsid w:val="004C1A04"/>
    <w:rsid w:val="004C20BC"/>
    <w:rsid w:val="004C5C9A"/>
    <w:rsid w:val="004D1442"/>
    <w:rsid w:val="004D3DCB"/>
    <w:rsid w:val="004E1946"/>
    <w:rsid w:val="004E66E9"/>
    <w:rsid w:val="004E7DDE"/>
    <w:rsid w:val="004F0090"/>
    <w:rsid w:val="004F172C"/>
    <w:rsid w:val="005002ED"/>
    <w:rsid w:val="00500DBC"/>
    <w:rsid w:val="005102BE"/>
    <w:rsid w:val="00522EA5"/>
    <w:rsid w:val="00523F7F"/>
    <w:rsid w:val="00524D54"/>
    <w:rsid w:val="00535DDC"/>
    <w:rsid w:val="0054531B"/>
    <w:rsid w:val="00546C24"/>
    <w:rsid w:val="005476FF"/>
    <w:rsid w:val="005516F6"/>
    <w:rsid w:val="00552842"/>
    <w:rsid w:val="00554E89"/>
    <w:rsid w:val="00564B58"/>
    <w:rsid w:val="00572281"/>
    <w:rsid w:val="005801DD"/>
    <w:rsid w:val="00592A40"/>
    <w:rsid w:val="00594BE6"/>
    <w:rsid w:val="005A28BC"/>
    <w:rsid w:val="005A5377"/>
    <w:rsid w:val="005B329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9C0"/>
    <w:rsid w:val="00640C87"/>
    <w:rsid w:val="006454BB"/>
    <w:rsid w:val="006531AB"/>
    <w:rsid w:val="00657CF4"/>
    <w:rsid w:val="00661463"/>
    <w:rsid w:val="00663B8D"/>
    <w:rsid w:val="00663E00"/>
    <w:rsid w:val="00664F48"/>
    <w:rsid w:val="00664FAD"/>
    <w:rsid w:val="0067345B"/>
    <w:rsid w:val="00677937"/>
    <w:rsid w:val="00683986"/>
    <w:rsid w:val="00685035"/>
    <w:rsid w:val="00685770"/>
    <w:rsid w:val="006901DB"/>
    <w:rsid w:val="00690DBA"/>
    <w:rsid w:val="006964F9"/>
    <w:rsid w:val="006A395F"/>
    <w:rsid w:val="006A65E2"/>
    <w:rsid w:val="006B37BD"/>
    <w:rsid w:val="006C092D"/>
    <w:rsid w:val="006C099D"/>
    <w:rsid w:val="006C18F0"/>
    <w:rsid w:val="006C7E01"/>
    <w:rsid w:val="006D64A5"/>
    <w:rsid w:val="006E0935"/>
    <w:rsid w:val="006E2DAC"/>
    <w:rsid w:val="006E353F"/>
    <w:rsid w:val="006E35AB"/>
    <w:rsid w:val="00707FC3"/>
    <w:rsid w:val="00711AA9"/>
    <w:rsid w:val="00722155"/>
    <w:rsid w:val="00726B02"/>
    <w:rsid w:val="00730C87"/>
    <w:rsid w:val="00736CB5"/>
    <w:rsid w:val="00737F19"/>
    <w:rsid w:val="00782BF8"/>
    <w:rsid w:val="00783C75"/>
    <w:rsid w:val="007849D9"/>
    <w:rsid w:val="00787433"/>
    <w:rsid w:val="0079575D"/>
    <w:rsid w:val="007A074B"/>
    <w:rsid w:val="007A10F1"/>
    <w:rsid w:val="007A3D50"/>
    <w:rsid w:val="007A5EBB"/>
    <w:rsid w:val="007B2D29"/>
    <w:rsid w:val="007B412F"/>
    <w:rsid w:val="007B4AF7"/>
    <w:rsid w:val="007B4DBF"/>
    <w:rsid w:val="007B5EDD"/>
    <w:rsid w:val="007C0EDE"/>
    <w:rsid w:val="007C5458"/>
    <w:rsid w:val="007D2C67"/>
    <w:rsid w:val="007E06BB"/>
    <w:rsid w:val="007E2CB0"/>
    <w:rsid w:val="007F50D1"/>
    <w:rsid w:val="00816D52"/>
    <w:rsid w:val="00831048"/>
    <w:rsid w:val="00834272"/>
    <w:rsid w:val="008625C1"/>
    <w:rsid w:val="0087671D"/>
    <w:rsid w:val="008806F9"/>
    <w:rsid w:val="008831BC"/>
    <w:rsid w:val="00887957"/>
    <w:rsid w:val="008A57E3"/>
    <w:rsid w:val="008A7EC0"/>
    <w:rsid w:val="008B22AD"/>
    <w:rsid w:val="008B5BF4"/>
    <w:rsid w:val="008C0CEE"/>
    <w:rsid w:val="008C1B18"/>
    <w:rsid w:val="008D46EC"/>
    <w:rsid w:val="008D4D7A"/>
    <w:rsid w:val="008D6D0D"/>
    <w:rsid w:val="008E0E25"/>
    <w:rsid w:val="008E61A1"/>
    <w:rsid w:val="009031EF"/>
    <w:rsid w:val="00917EA3"/>
    <w:rsid w:val="00917EE0"/>
    <w:rsid w:val="00921C89"/>
    <w:rsid w:val="00926966"/>
    <w:rsid w:val="00926D03"/>
    <w:rsid w:val="00934036"/>
    <w:rsid w:val="00934889"/>
    <w:rsid w:val="0094541D"/>
    <w:rsid w:val="009473EA"/>
    <w:rsid w:val="009530C2"/>
    <w:rsid w:val="009546F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2F56"/>
    <w:rsid w:val="009D3C2B"/>
    <w:rsid w:val="009E4191"/>
    <w:rsid w:val="009F29FF"/>
    <w:rsid w:val="009F2AB1"/>
    <w:rsid w:val="009F3370"/>
    <w:rsid w:val="009F4FAF"/>
    <w:rsid w:val="009F68F1"/>
    <w:rsid w:val="00A02B8D"/>
    <w:rsid w:val="00A04529"/>
    <w:rsid w:val="00A0584B"/>
    <w:rsid w:val="00A17135"/>
    <w:rsid w:val="00A21A6F"/>
    <w:rsid w:val="00A24E56"/>
    <w:rsid w:val="00A26A62"/>
    <w:rsid w:val="00A304D0"/>
    <w:rsid w:val="00A35A9B"/>
    <w:rsid w:val="00A4070E"/>
    <w:rsid w:val="00A40CA0"/>
    <w:rsid w:val="00A4749B"/>
    <w:rsid w:val="00A504A7"/>
    <w:rsid w:val="00A53677"/>
    <w:rsid w:val="00A53BF2"/>
    <w:rsid w:val="00A60D68"/>
    <w:rsid w:val="00A73EFA"/>
    <w:rsid w:val="00A77A3B"/>
    <w:rsid w:val="00A901B6"/>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D8D"/>
    <w:rsid w:val="00B32828"/>
    <w:rsid w:val="00B32B4D"/>
    <w:rsid w:val="00B4137E"/>
    <w:rsid w:val="00B54DF7"/>
    <w:rsid w:val="00B56223"/>
    <w:rsid w:val="00B56E79"/>
    <w:rsid w:val="00B574F8"/>
    <w:rsid w:val="00B57AA7"/>
    <w:rsid w:val="00B637AA"/>
    <w:rsid w:val="00B63BE2"/>
    <w:rsid w:val="00B66826"/>
    <w:rsid w:val="00B7592C"/>
    <w:rsid w:val="00B809D3"/>
    <w:rsid w:val="00B82725"/>
    <w:rsid w:val="00B84B66"/>
    <w:rsid w:val="00B85475"/>
    <w:rsid w:val="00B85F0D"/>
    <w:rsid w:val="00B9090A"/>
    <w:rsid w:val="00B92196"/>
    <w:rsid w:val="00B9228D"/>
    <w:rsid w:val="00B929EC"/>
    <w:rsid w:val="00BB0725"/>
    <w:rsid w:val="00BC1517"/>
    <w:rsid w:val="00BC34E8"/>
    <w:rsid w:val="00BC408A"/>
    <w:rsid w:val="00BC5023"/>
    <w:rsid w:val="00BC556C"/>
    <w:rsid w:val="00BD42DA"/>
    <w:rsid w:val="00BD4684"/>
    <w:rsid w:val="00BE08A7"/>
    <w:rsid w:val="00BE4391"/>
    <w:rsid w:val="00BF3E48"/>
    <w:rsid w:val="00C15F1B"/>
    <w:rsid w:val="00C16288"/>
    <w:rsid w:val="00C17D1D"/>
    <w:rsid w:val="00C35B82"/>
    <w:rsid w:val="00C45923"/>
    <w:rsid w:val="00C543E7"/>
    <w:rsid w:val="00C70225"/>
    <w:rsid w:val="00C72198"/>
    <w:rsid w:val="00C73C7D"/>
    <w:rsid w:val="00C75005"/>
    <w:rsid w:val="00C970DF"/>
    <w:rsid w:val="00CA2A1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4414"/>
    <w:rsid w:val="00D772FB"/>
    <w:rsid w:val="00D91568"/>
    <w:rsid w:val="00D929C1"/>
    <w:rsid w:val="00DA1AA0"/>
    <w:rsid w:val="00DA512B"/>
    <w:rsid w:val="00DC44A8"/>
    <w:rsid w:val="00DE21D9"/>
    <w:rsid w:val="00DE4BEE"/>
    <w:rsid w:val="00DE5B3D"/>
    <w:rsid w:val="00DE7112"/>
    <w:rsid w:val="00DF19BE"/>
    <w:rsid w:val="00DF3B44"/>
    <w:rsid w:val="00E1372E"/>
    <w:rsid w:val="00E21D30"/>
    <w:rsid w:val="00E21E6B"/>
    <w:rsid w:val="00E24D9A"/>
    <w:rsid w:val="00E27805"/>
    <w:rsid w:val="00E27A11"/>
    <w:rsid w:val="00E30497"/>
    <w:rsid w:val="00E346AE"/>
    <w:rsid w:val="00E358A2"/>
    <w:rsid w:val="00E35C9A"/>
    <w:rsid w:val="00E3771B"/>
    <w:rsid w:val="00E37C09"/>
    <w:rsid w:val="00E40979"/>
    <w:rsid w:val="00E43F26"/>
    <w:rsid w:val="00E52A36"/>
    <w:rsid w:val="00E55A4D"/>
    <w:rsid w:val="00E5770A"/>
    <w:rsid w:val="00E6378B"/>
    <w:rsid w:val="00E63EC3"/>
    <w:rsid w:val="00E653DA"/>
    <w:rsid w:val="00E65958"/>
    <w:rsid w:val="00E800CA"/>
    <w:rsid w:val="00E83279"/>
    <w:rsid w:val="00E84FE5"/>
    <w:rsid w:val="00E879A5"/>
    <w:rsid w:val="00E879FC"/>
    <w:rsid w:val="00EA2574"/>
    <w:rsid w:val="00EA2F1F"/>
    <w:rsid w:val="00EA3F2E"/>
    <w:rsid w:val="00EA57EC"/>
    <w:rsid w:val="00EA6208"/>
    <w:rsid w:val="00EB120E"/>
    <w:rsid w:val="00EB34C8"/>
    <w:rsid w:val="00EB46E2"/>
    <w:rsid w:val="00EC0045"/>
    <w:rsid w:val="00EC1ED3"/>
    <w:rsid w:val="00ED452E"/>
    <w:rsid w:val="00EE3B72"/>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E4F"/>
    <w:rsid w:val="00F50A61"/>
    <w:rsid w:val="00F525CD"/>
    <w:rsid w:val="00F5286C"/>
    <w:rsid w:val="00F52E12"/>
    <w:rsid w:val="00F638CA"/>
    <w:rsid w:val="00F657C5"/>
    <w:rsid w:val="00F842E3"/>
    <w:rsid w:val="00F900B4"/>
    <w:rsid w:val="00FA0CF6"/>
    <w:rsid w:val="00FA0F2E"/>
    <w:rsid w:val="00FA3A92"/>
    <w:rsid w:val="00FA4DB1"/>
    <w:rsid w:val="00FA692D"/>
    <w:rsid w:val="00FB3E51"/>
    <w:rsid w:val="00FB3F2A"/>
    <w:rsid w:val="00FC0C59"/>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AB03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D6D0D"/>
    <w:rPr>
      <w:rFonts w:ascii="Times New Roman" w:hAnsi="Times New Roman"/>
      <w:b w:val="0"/>
      <w:i w:val="0"/>
      <w:sz w:val="22"/>
    </w:rPr>
  </w:style>
  <w:style w:type="paragraph" w:styleId="NoSpacing">
    <w:name w:val="No Spacing"/>
    <w:uiPriority w:val="1"/>
    <w:qFormat/>
    <w:rsid w:val="008D6D0D"/>
    <w:pPr>
      <w:spacing w:after="0" w:line="240" w:lineRule="auto"/>
    </w:pPr>
  </w:style>
  <w:style w:type="paragraph" w:customStyle="1" w:styleId="scemptylineheader">
    <w:name w:val="sc_emptyline_header"/>
    <w:qFormat/>
    <w:rsid w:val="008D6D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D6D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D6D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D6D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D6D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D6D0D"/>
    <w:rPr>
      <w:color w:val="808080"/>
    </w:rPr>
  </w:style>
  <w:style w:type="paragraph" w:customStyle="1" w:styleId="scdirectionallanguage">
    <w:name w:val="sc_directional_language"/>
    <w:qFormat/>
    <w:rsid w:val="008D6D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D6D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D6D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D6D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D6D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D6D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D6D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D6D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D6D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D6D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D6D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D6D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D6D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D6D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D6D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D6D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D6D0D"/>
    <w:rPr>
      <w:rFonts w:ascii="Times New Roman" w:hAnsi="Times New Roman"/>
      <w:color w:val="auto"/>
      <w:sz w:val="22"/>
    </w:rPr>
  </w:style>
  <w:style w:type="paragraph" w:customStyle="1" w:styleId="scclippagebillheader">
    <w:name w:val="sc_clip_page_bill_header"/>
    <w:qFormat/>
    <w:rsid w:val="008D6D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D6D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D6D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D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0D"/>
    <w:rPr>
      <w:lang w:val="en-US"/>
    </w:rPr>
  </w:style>
  <w:style w:type="paragraph" w:styleId="Footer">
    <w:name w:val="footer"/>
    <w:basedOn w:val="Normal"/>
    <w:link w:val="FooterChar"/>
    <w:uiPriority w:val="99"/>
    <w:unhideWhenUsed/>
    <w:rsid w:val="008D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0D"/>
    <w:rPr>
      <w:lang w:val="en-US"/>
    </w:rPr>
  </w:style>
  <w:style w:type="paragraph" w:styleId="ListParagraph">
    <w:name w:val="List Paragraph"/>
    <w:basedOn w:val="Normal"/>
    <w:uiPriority w:val="34"/>
    <w:qFormat/>
    <w:rsid w:val="008D6D0D"/>
    <w:pPr>
      <w:ind w:left="720"/>
      <w:contextualSpacing/>
    </w:pPr>
  </w:style>
  <w:style w:type="paragraph" w:customStyle="1" w:styleId="scbillfooter">
    <w:name w:val="sc_bill_footer"/>
    <w:qFormat/>
    <w:rsid w:val="008D6D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D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D6D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D6D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D6D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D6D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D6D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D6D0D"/>
    <w:pPr>
      <w:widowControl w:val="0"/>
      <w:suppressAutoHyphens/>
      <w:spacing w:after="0" w:line="360" w:lineRule="auto"/>
    </w:pPr>
    <w:rPr>
      <w:rFonts w:ascii="Times New Roman" w:hAnsi="Times New Roman"/>
      <w:lang w:val="en-US"/>
    </w:rPr>
  </w:style>
  <w:style w:type="paragraph" w:customStyle="1" w:styleId="sctableln">
    <w:name w:val="sc_table_ln"/>
    <w:qFormat/>
    <w:rsid w:val="008D6D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D6D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D6D0D"/>
    <w:rPr>
      <w:strike/>
      <w:dstrike w:val="0"/>
    </w:rPr>
  </w:style>
  <w:style w:type="character" w:customStyle="1" w:styleId="scinsert">
    <w:name w:val="sc_insert"/>
    <w:uiPriority w:val="1"/>
    <w:qFormat/>
    <w:rsid w:val="008D6D0D"/>
    <w:rPr>
      <w:caps w:val="0"/>
      <w:smallCaps w:val="0"/>
      <w:strike w:val="0"/>
      <w:dstrike w:val="0"/>
      <w:vanish w:val="0"/>
      <w:u w:val="single"/>
      <w:vertAlign w:val="baseline"/>
    </w:rPr>
  </w:style>
  <w:style w:type="character" w:customStyle="1" w:styleId="scinsertred">
    <w:name w:val="sc_insert_red"/>
    <w:uiPriority w:val="1"/>
    <w:qFormat/>
    <w:rsid w:val="008D6D0D"/>
    <w:rPr>
      <w:caps w:val="0"/>
      <w:smallCaps w:val="0"/>
      <w:strike w:val="0"/>
      <w:dstrike w:val="0"/>
      <w:vanish w:val="0"/>
      <w:color w:val="FF0000"/>
      <w:u w:val="single"/>
      <w:vertAlign w:val="baseline"/>
    </w:rPr>
  </w:style>
  <w:style w:type="character" w:customStyle="1" w:styleId="scinsertblue">
    <w:name w:val="sc_insert_blue"/>
    <w:uiPriority w:val="1"/>
    <w:qFormat/>
    <w:rsid w:val="008D6D0D"/>
    <w:rPr>
      <w:caps w:val="0"/>
      <w:smallCaps w:val="0"/>
      <w:strike w:val="0"/>
      <w:dstrike w:val="0"/>
      <w:vanish w:val="0"/>
      <w:color w:val="0070C0"/>
      <w:u w:val="single"/>
      <w:vertAlign w:val="baseline"/>
    </w:rPr>
  </w:style>
  <w:style w:type="character" w:customStyle="1" w:styleId="scstrikered">
    <w:name w:val="sc_strike_red"/>
    <w:uiPriority w:val="1"/>
    <w:qFormat/>
    <w:rsid w:val="008D6D0D"/>
    <w:rPr>
      <w:strike/>
      <w:dstrike w:val="0"/>
      <w:color w:val="FF0000"/>
    </w:rPr>
  </w:style>
  <w:style w:type="character" w:customStyle="1" w:styleId="scstrikeblue">
    <w:name w:val="sc_strike_blue"/>
    <w:uiPriority w:val="1"/>
    <w:qFormat/>
    <w:rsid w:val="008D6D0D"/>
    <w:rPr>
      <w:strike/>
      <w:dstrike w:val="0"/>
      <w:color w:val="0070C0"/>
    </w:rPr>
  </w:style>
  <w:style w:type="character" w:customStyle="1" w:styleId="scinsertbluenounderline">
    <w:name w:val="sc_insert_blue_no_underline"/>
    <w:uiPriority w:val="1"/>
    <w:qFormat/>
    <w:rsid w:val="008D6D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D6D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D6D0D"/>
    <w:rPr>
      <w:strike/>
      <w:dstrike w:val="0"/>
      <w:color w:val="0070C0"/>
      <w:lang w:val="en-US"/>
    </w:rPr>
  </w:style>
  <w:style w:type="character" w:customStyle="1" w:styleId="scstrikerednoncodified">
    <w:name w:val="sc_strike_red_non_codified"/>
    <w:uiPriority w:val="1"/>
    <w:qFormat/>
    <w:rsid w:val="008D6D0D"/>
    <w:rPr>
      <w:strike/>
      <w:dstrike w:val="0"/>
      <w:color w:val="FF0000"/>
    </w:rPr>
  </w:style>
  <w:style w:type="paragraph" w:customStyle="1" w:styleId="scbillsiglines">
    <w:name w:val="sc_bill_sig_lines"/>
    <w:qFormat/>
    <w:rsid w:val="008D6D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D6D0D"/>
    <w:rPr>
      <w:bdr w:val="none" w:sz="0" w:space="0" w:color="auto"/>
      <w:shd w:val="clear" w:color="auto" w:fill="FEC6C6"/>
    </w:rPr>
  </w:style>
  <w:style w:type="character" w:customStyle="1" w:styleId="screstoreblue">
    <w:name w:val="sc_restore_blue"/>
    <w:uiPriority w:val="1"/>
    <w:qFormat/>
    <w:rsid w:val="008D6D0D"/>
    <w:rPr>
      <w:color w:val="4472C4" w:themeColor="accent1"/>
      <w:bdr w:val="none" w:sz="0" w:space="0" w:color="auto"/>
      <w:shd w:val="clear" w:color="auto" w:fill="auto"/>
    </w:rPr>
  </w:style>
  <w:style w:type="character" w:customStyle="1" w:styleId="screstorered">
    <w:name w:val="sc_restore_red"/>
    <w:uiPriority w:val="1"/>
    <w:qFormat/>
    <w:rsid w:val="008D6D0D"/>
    <w:rPr>
      <w:color w:val="FF0000"/>
      <w:bdr w:val="none" w:sz="0" w:space="0" w:color="auto"/>
      <w:shd w:val="clear" w:color="auto" w:fill="auto"/>
    </w:rPr>
  </w:style>
  <w:style w:type="character" w:customStyle="1" w:styleId="scstrikenewblue">
    <w:name w:val="sc_strike_new_blue"/>
    <w:uiPriority w:val="1"/>
    <w:qFormat/>
    <w:rsid w:val="008D6D0D"/>
    <w:rPr>
      <w:strike w:val="0"/>
      <w:dstrike/>
      <w:color w:val="0070C0"/>
      <w:u w:val="none"/>
    </w:rPr>
  </w:style>
  <w:style w:type="character" w:customStyle="1" w:styleId="scstrikenewred">
    <w:name w:val="sc_strike_new_red"/>
    <w:uiPriority w:val="1"/>
    <w:qFormat/>
    <w:rsid w:val="008D6D0D"/>
    <w:rPr>
      <w:strike w:val="0"/>
      <w:dstrike/>
      <w:color w:val="FF0000"/>
      <w:u w:val="none"/>
    </w:rPr>
  </w:style>
  <w:style w:type="character" w:customStyle="1" w:styleId="scamendsenate">
    <w:name w:val="sc_amend_senate"/>
    <w:uiPriority w:val="1"/>
    <w:qFormat/>
    <w:rsid w:val="008D6D0D"/>
    <w:rPr>
      <w:bdr w:val="none" w:sz="0" w:space="0" w:color="auto"/>
      <w:shd w:val="clear" w:color="auto" w:fill="FFF2CC" w:themeFill="accent4" w:themeFillTint="33"/>
    </w:rPr>
  </w:style>
  <w:style w:type="character" w:customStyle="1" w:styleId="scamendhouse">
    <w:name w:val="sc_amend_house"/>
    <w:uiPriority w:val="1"/>
    <w:qFormat/>
    <w:rsid w:val="008D6D0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26B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5&amp;session=126&amp;summary=B" TargetMode="External" Id="R4b5a70211b134343" /><Relationship Type="http://schemas.openxmlformats.org/officeDocument/2006/relationships/hyperlink" Target="https://www.scstatehouse.gov/sess126_2025-2026/prever/5445_20260326.docx" TargetMode="External" Id="R5e4fb38b94b041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0194"/>
    <w:rsid w:val="001B20DA"/>
    <w:rsid w:val="001C48FD"/>
    <w:rsid w:val="002A7C8A"/>
    <w:rsid w:val="002D4365"/>
    <w:rsid w:val="003E4FBC"/>
    <w:rsid w:val="003F4940"/>
    <w:rsid w:val="00426659"/>
    <w:rsid w:val="004E2BB5"/>
    <w:rsid w:val="00580C56"/>
    <w:rsid w:val="006B363F"/>
    <w:rsid w:val="007070D2"/>
    <w:rsid w:val="00730C87"/>
    <w:rsid w:val="00776F2C"/>
    <w:rsid w:val="007A5EBB"/>
    <w:rsid w:val="008A7EC0"/>
    <w:rsid w:val="008B22AD"/>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91568"/>
    <w:rsid w:val="00E55A4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f69a1bbf-fa5b-41ea-bf8d-b2b3cd0557ad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699718f0-6dbc-4a55-93f4-03cdfeb71a67</T_BILL_REQUEST_REQUEST>
  <T_BILL_R_ORIGINALDRAFT>0bd7e232-1c55-4bbe-8727-f1a2fbd70cd9</T_BILL_R_ORIGINALDRAFT>
  <T_BILL_SPONSOR_SPONSOR>39337972-fe49-4b45-a7b1-488c0e349a99</T_BILL_SPONSOR_SPONSOR>
  <T_BILL_T_BILLNAME>[5445]</T_BILL_T_BILLNAME>
  <T_BILL_T_BILLNUMBER>5445</T_BILL_T_BILLNUMBER>
  <T_BILL_T_BILLTITLE>TO AMEND THE SOUTH CAROLINA CODE OF LAWS BY AMENDING SECTION 28‑2‑70, RELATING TO THE APPRAISAL OF PROPERTY AND CONDEMNOR’S RIGHT TO ENTER UPON LAND FOR LIMITED PURPOSES SO AS TO PROVIDE THAT IT IS UNLAWFUL FOR ANY CONDEMNOR TO KNOWINGLY MAKE CERTAIN FALSE, FRAUDULENT, OR DECEPTIVE STATEMENTS TO A CONDEMNEE; BY ADDING SECTION 28‑2‑65 SO AS TO PROVIDE FOR CERTAIN NOTICES BEFORE INITIATING AN APPRAISAL; BY ADDING SECTION 28‑2‑130 SO AS TO PROVIDE FOR A CIVIL PENALTY FOR KNOWINGLY MAKING CERTAIN FALSE, FRAUDULENT, OR DECEPTIVE STATEMENTS TO A CONDEMNEE; AND BY AMENDING SECTION 58‑37‑120, RELATING TO APPLICATIONS FOR PERMITS FOR ENERGY INFRASTRUCTURE PROJECTS, SO AS TO PROVIDE THAT A PERSON WHO INTENDS TO FILE CERTAIN APPLICATIONS MUST PROVIDE WRITTEN NOTICE.</T_BILL_T_BILLTITLE>
  <T_BILL_T_CHAMBER>house</T_BILL_T_CHAMBER>
  <T_BILL_T_FILENAME> </T_BILL_T_FILENAME>
  <T_BILL_T_LEGTYPE>bill_statewide</T_BILL_T_LEGTYPE>
  <T_BILL_T_RATNUMBERSTRING>HNone</T_BILL_T_RATNUMBERSTRING>
  <T_BILL_T_SECTIONS>[{"SectionUUID":"bb475340-3348-4f9d-8d07-dc03ec8ec114","SectionName":"code_section","SectionNumber":1,"SectionType":"code_section","CodeSections":[{"CodeSectionBookmarkName":"ns_T28C2N70_2f1d91839","IsConstitutionSection":false,"Identity":"28-2-70","IsNew":true,"SubSections":[{"Level":1,"Identity":"T28C2N70SD","SubSectionBookmarkName":"ss_T28C2N70SD_lv1_7dd4f2b83","IsNewSubSection":true,"SubSectionReplacement":""},{"Level":2,"Identity":"T28C2N70S1","SubSectionBookmarkName":"ss_T28C2N70S1_lv2_2a396d7dc","IsNewSubSection":false,"SubSectionReplacement":""},{"Level":3,"Identity":"T28C2N70Sa","SubSectionBookmarkName":"ss_T28C2N70Sa_lv3_bf8135c99","IsNewSubSection":false,"SubSectionReplacement":""},{"Level":3,"Identity":"T28C2N70Sb","SubSectionBookmarkName":"ss_T28C2N70Sb_lv3_cb8e83b7b","IsNewSubSection":false,"SubSectionReplacement":""},{"Level":2,"Identity":"T28C2N70S2","SubSectionBookmarkName":"ss_T28C2N70S2_lv2_9667ac003","IsNewSubSection":false,"SubSectionReplacement":""}],"TitleRelatedTo":"the Appraisal of property and condemnor's right to enter upon land for limited purposes","TitleSoAsTo":"provide that it is unlawful for any condemnor to knowingly make certain false, fraudulent, or deceptive statements to a condemnee","Deleted":false,"IsStricken":false}],"TitleText":"","DisableControls":false,"Deleted":false,"RepealItems":[],"SectionBookmarkName":"bs_num_1_77945ef0a"},{"SectionUUID":"e8052331-1249-4879-9729-c42f866eb947","SectionName":"code_section","SectionNumber":2,"SectionType":"code_section","CodeSections":[{"CodeSectionBookmarkName":"ns_T28C2N65_5130fae82","IsConstitutionSection":false,"Identity":"28-2-65","IsNew":true,"SubSections":[{"Level":1,"Identity":"T28C2N65SA","SubSectionBookmarkName":"ss_T28C2N65SA_lv1_b7fd8f856","IsNewSubSection":false,"SubSectionReplacement":""},{"Level":2,"Identity":"T28C2N65S1","SubSectionBookmarkName":"ss_T28C2N65S1_lv2_3ac919294","IsNewSubSection":false,"SubSectionReplacement":""},{"Level":2,"Identity":"T28C2N65S2","SubSectionBookmarkName":"ss_T28C2N65S2_lv2_c733570fe","IsNewSubSection":false,"SubSectionReplacement":""},{"Level":2,"Identity":"T28C2N65S3","SubSectionBookmarkName":"ss_T28C2N65S3_lv2_24b56ddcd","IsNewSubSection":false,"SubSectionReplacement":""},{"Level":2,"Identity":"T28C2N65S4","SubSectionBookmarkName":"ss_T28C2N65S4_lv2_1e22789ae","IsNewSubSection":false,"SubSectionReplacement":""},{"Level":2,"Identity":"T28C2N65S5","SubSectionBookmarkName":"ss_T28C2N65S5_lv2_edef10cc8","IsNewSubSection":false,"SubSectionReplacement":""},{"Level":2,"Identity":"T28C2N65S6","SubSectionBookmarkName":"ss_T28C2N65S6_lv2_d540155ad","IsNewSubSection":false,"SubSectionReplacement":""},{"Level":1,"Identity":"T28C2N65SB","SubSectionBookmarkName":"ss_T28C2N65SB_lv1_2c2c02495","IsNewSubSection":false,"SubSectionReplacement":""}],"TitleRelatedTo":"","TitleSoAsTo":"provide for certain notices before initiating an appraisal","Deleted":false,"IsStricken":false}],"TitleText":"","DisableControls":false,"Deleted":false,"RepealItems":[],"SectionBookmarkName":"bs_num_2_c35bb5d13"},{"SectionUUID":"69d8167c-dbaf-4df9-ac99-f53a4a895599","SectionName":"code_section","SectionNumber":3,"SectionType":"code_section","CodeSections":[{"CodeSectionBookmarkName":"ns_T28C2N130_ee5a4b321","IsConstitutionSection":false,"Identity":"28-2-130","IsNew":true,"SubSections":[{"Level":1,"Identity":"T28C2N130SA","SubSectionBookmarkName":"ss_T28C2N130SA_lv1_262f64d98","IsNewSubSection":false,"SubSectionReplacement":""},{"Level":1,"Identity":"T28C2N130SB","SubSectionBookmarkName":"ss_T28C2N130SB_lv1_34fc77951","IsNewSubSection":false,"SubSectionReplacement":""},{"Level":1,"Identity":"T28C2N130SC","SubSectionBookmarkName":"ss_T28C2N130SC_lv1_0574274da","IsNewSubSection":false,"SubSectionReplacement":""}],"TitleRelatedTo":"","TitleSoAsTo":"provide for a civil penalty for knowinlgy making certain false, fraudulent, or deceptive statements to a condemnee","Deleted":false,"IsStricken":false}],"TitleText":"","DisableControls":false,"Deleted":false,"RepealItems":[],"SectionBookmarkName":"bs_num_3_38d708c4b"},{"SectionUUID":"0eac62f8-540a-4668-a3d2-91699ee2386b","SectionName":"code_section","SectionNumber":4,"SectionType":"code_section","CodeSections":[{"CodeSectionBookmarkName":"cs_T58C37N120_e56561b46","IsConstitutionSection":false,"Identity":"58-37-120","IsNew":false,"SubSections":[{"Level":1,"Identity":"T58C37N120SA","SubSectionBookmarkName":"ss_T58C37N120SA_lv1_c481d475b","IsNewSubSection":false,"SubSectionReplacement":""},{"Level":2,"Identity":"T58C37N120S1","SubSectionBookmarkName":"ss_T58C37N120S1_lv2_f9edab85a","IsNewSubSection":false,"SubSectionReplacement":""},{"Level":3,"Identity":"T58C37N120Sa","SubSectionBookmarkName":"ss_T58C37N120Sa_lv3_cf18e8d31","IsNewSubSection":false,"SubSectionReplacement":""},{"Level":3,"Identity":"T58C37N120Sb","SubSectionBookmarkName":"ss_T58C37N120Sb_lv3_92b072e7e","IsNewSubSection":false,"SubSectionReplacement":""},{"Level":3,"Identity":"T58C37N120Sc","SubSectionBookmarkName":"ss_T58C37N120Sc_lv3_47d734043","IsNewSubSection":false,"SubSectionReplacement":""},{"Level":2,"Identity":"T58C37N120S2","SubSectionBookmarkName":"ss_T58C37N120S2_lv2_d1eeaa702","IsNewSubSection":false,"SubSectionReplacement":""},{"Level":2,"Identity":"T58C37N120S3","SubSectionBookmarkName":"ss_T58C37N120S3_lv2_df224c8e7","IsNewSubSection":false,"SubSectionReplacement":""},{"Level":2,"Identity":"T58C37N120S4","SubSectionBookmarkName":"ss_T58C37N120S4_lv2_e8cb5ea2a","IsNewSubSection":false,"SubSectionReplacement":""},{"Level":2,"Identity":"T58C37N120S5","SubSectionBookmarkName":"ss_T58C37N120S5_lv2_bd52f9a54","IsNewSubSection":false,"SubSectionReplacement":""}],"TitleRelatedTo":"Energy Infrastructure Projects Applications for permit","TitleSoAsTo":"provide that a person who intends to file certain applications must provide written notice","Deleted":false,"IsStricken":false}],"TitleText":"","DisableControls":false,"Deleted":false,"RepealItems":[],"SectionBookmarkName":"bs_num_4_c015d2b76"},{"SectionUUID":"8f03ca95-8faa-4d43-a9c2-8afc498075bd","SectionName":"standard_eff_date_section","SectionNumber":5,"SectionType":"drafting_clause","CodeSections":[],"TitleText":"","DisableControls":false,"Deleted":false,"RepealItems":[],"SectionBookmarkName":"bs_num_5_lastsection"}]</T_BILL_T_SECTIONS>
  <T_BILL_T_SUBJECT>Property Rights Protection Act</T_BILL_T_SUBJECT>
  <T_BILL_UR_DRAFTER>samanthaallen@scstatehouse.gov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C20A407-6B18-44F4-A863-C28FC90986D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5066</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2026-03-24T20:39:00Z</cp:lastPrinted>
  <dcterms:created xsi:type="dcterms:W3CDTF">2026-03-25T14:36:00Z</dcterms:created>
  <dcterms:modified xsi:type="dcterms:W3CDTF">2026-03-25T14:36:00Z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d1e90e43-ce73-4f04-9785-dc211ec99cc3</vt:lpwstr>
  </property>
</Properties>
</file>