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McDaniel, Wetmore, Dillard, Waters, Jones, Hosey, Clyburn and Bernstein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LC-0588SA26.docx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Paid Leave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02e434418e4a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133e3aaed24e30">
        <w:r>
          <w:rPr>
            <w:rStyle w:val="Hyperlink"/>
            <w:u w:val="single"/>
          </w:rPr>
          <w:t>04/02/2026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3EAFD267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A277F8C" w14:textId="77777777">
      <w:pPr>
        <w:pStyle w:val="scemptylineheader"/>
      </w:pPr>
    </w:p>
    <w:p w:rsidRPr="00BB0725" w:rsidR="00A73EFA" w:rsidP="00BB0725" w:rsidRDefault="00A73EFA" w14:paraId="58551EA9" w14:textId="77777777">
      <w:pPr>
        <w:pStyle w:val="scemptylineheader"/>
      </w:pPr>
    </w:p>
    <w:p w:rsidRPr="00DF3B44" w:rsidR="00A73EFA" w:rsidP="00B7592C" w:rsidRDefault="00A73EFA" w14:paraId="54861C86" w14:textId="77777777">
      <w:pPr>
        <w:pStyle w:val="scemptylineheader"/>
      </w:pPr>
    </w:p>
    <w:p w:rsidRPr="00DF3B44" w:rsidR="00A73EFA" w:rsidP="00B7592C" w:rsidRDefault="00A73EFA" w14:paraId="3801266F" w14:textId="77777777">
      <w:pPr>
        <w:pStyle w:val="scemptylineheader"/>
      </w:pPr>
    </w:p>
    <w:p w:rsidRPr="00DF3B44" w:rsidR="00A73EFA" w:rsidP="00B7592C" w:rsidRDefault="00A73EFA" w14:paraId="1F2C3D6E" w14:textId="77777777">
      <w:pPr>
        <w:pStyle w:val="scemptylineheader"/>
      </w:pPr>
    </w:p>
    <w:p w:rsidRPr="00DF3B44" w:rsidR="002C3463" w:rsidP="00037F04" w:rsidRDefault="002C3463" w14:paraId="7F3D54E9" w14:textId="77777777">
      <w:pPr>
        <w:pStyle w:val="scemptylineheader"/>
      </w:pPr>
    </w:p>
    <w:p w:rsidRPr="00DF3B44" w:rsidR="008E61A1" w:rsidP="00446987" w:rsidRDefault="008E61A1" w14:paraId="6EEF786F" w14:textId="77777777">
      <w:pPr>
        <w:pStyle w:val="scemptylineheader"/>
      </w:pPr>
    </w:p>
    <w:p w:rsidRPr="00DF3B44" w:rsidR="002C3463" w:rsidP="00EB120E" w:rsidRDefault="002C3463" w14:paraId="73EC3C06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8C79C34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44150" w14:paraId="2CC051A1" w14:textId="7F89275B">
          <w:pPr>
            <w:pStyle w:val="scbilltitle"/>
          </w:pPr>
          <w:r>
            <w:t>TO AMEND THE SOUTH CAROLINA CODE OF LAWS BY ADDING SECTION 8-11-158 SO AS TO PROVIDE CERTAIN ELIGIBLE EMPLOYEES WITH CERTAIN PAID LEAVE EACH MONTH.</w:t>
          </w:r>
        </w:p>
      </w:sdtContent>
    </w:sdt>
    <w:bookmarkStart w:name="at_1f24d8a30" w:displacedByCustomXml="prev" w:id="1"/>
    <w:bookmarkEnd w:id="1"/>
    <w:p w:rsidRPr="00DF3B44" w:rsidR="006C18F0" w:rsidP="006C18F0" w:rsidRDefault="006C18F0" w14:paraId="6908660D" w14:textId="77777777">
      <w:pPr>
        <w:pStyle w:val="scbillwhereasclause"/>
      </w:pPr>
    </w:p>
    <w:p w:rsidRPr="0094541D" w:rsidR="007E06BB" w:rsidP="0094541D" w:rsidRDefault="002C3463" w14:paraId="023FF564" w14:textId="77777777">
      <w:pPr>
        <w:pStyle w:val="scenactingwords"/>
      </w:pPr>
      <w:bookmarkStart w:name="ew_5aeb49dfb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6AB5A9AF" w14:textId="77777777">
      <w:pPr>
        <w:pStyle w:val="scemptyline"/>
      </w:pPr>
    </w:p>
    <w:p w:rsidR="00B3022B" w:rsidRDefault="00B3022B" w14:paraId="563B8CCC" w14:textId="77777777">
      <w:pPr>
        <w:pStyle w:val="scdirectionallanguage"/>
      </w:pPr>
      <w:bookmarkStart w:name="bs_num_1_a6d485d8d" w:id="3"/>
      <w:r>
        <w:t>S</w:t>
      </w:r>
      <w:bookmarkEnd w:id="3"/>
      <w:r>
        <w:t>ECTION 1.</w:t>
      </w:r>
      <w:r>
        <w:tab/>
      </w:r>
      <w:bookmarkStart w:name="dl_71aa94a8f" w:id="4"/>
      <w:r>
        <w:t>A</w:t>
      </w:r>
      <w:bookmarkEnd w:id="4"/>
      <w:r>
        <w:t>rticle 1, Chapter 11, Title 8 of the S.C. Code is amended by adding:</w:t>
      </w:r>
    </w:p>
    <w:p w:rsidR="00B3022B" w:rsidRDefault="00B3022B" w14:paraId="45954002" w14:textId="77777777">
      <w:pPr>
        <w:pStyle w:val="scnewcodesection"/>
      </w:pPr>
    </w:p>
    <w:p w:rsidR="00B3022B" w:rsidRDefault="00B3022B" w14:paraId="09C554A9" w14:textId="3BA96069">
      <w:pPr>
        <w:pStyle w:val="scnewcodesection"/>
      </w:pPr>
      <w:r>
        <w:tab/>
      </w:r>
      <w:bookmarkStart w:name="ns_T8C11N158_05336fb2f" w:id="5"/>
      <w:r>
        <w:t>S</w:t>
      </w:r>
      <w:bookmarkEnd w:id="5"/>
      <w:r>
        <w:t>ection 8-11-158.</w:t>
      </w:r>
      <w:r>
        <w:tab/>
      </w:r>
      <w:bookmarkStart w:name="ss_T8C11N158SA_lv1_bec081eb5" w:id="6"/>
      <w:r w:rsidR="00E44150">
        <w:t>(</w:t>
      </w:r>
      <w:bookmarkEnd w:id="6"/>
      <w:r w:rsidR="00E44150">
        <w:t>A) For the purposes of this section:</w:t>
      </w:r>
    </w:p>
    <w:p w:rsidR="00E44150" w:rsidRDefault="00E44150" w14:paraId="4FCA7F07" w14:textId="45284244">
      <w:pPr>
        <w:pStyle w:val="scnewcodesection"/>
      </w:pPr>
      <w:r>
        <w:tab/>
      </w:r>
      <w:r>
        <w:tab/>
      </w:r>
      <w:bookmarkStart w:name="ss_T8C11N158S1_lv2_9e2527524" w:id="7"/>
      <w:r>
        <w:t>(</w:t>
      </w:r>
      <w:bookmarkEnd w:id="7"/>
      <w:r>
        <w:t>1) “</w:t>
      </w:r>
      <w:r w:rsidRPr="00E44150">
        <w:t>Eligible school district employee</w:t>
      </w:r>
      <w:r>
        <w:t>”</w:t>
      </w:r>
      <w:r w:rsidRPr="00E44150">
        <w:t xml:space="preserve"> means an employee defined by the Department of Education using the Professional Certified Staff system or any full-time equivalent position categorized as classified staff.</w:t>
      </w:r>
    </w:p>
    <w:p w:rsidR="00E44150" w:rsidRDefault="00E44150" w14:paraId="459F397E" w14:textId="47FB2C6E">
      <w:pPr>
        <w:pStyle w:val="scnewcodesection"/>
      </w:pPr>
      <w:r>
        <w:tab/>
      </w:r>
      <w:r>
        <w:tab/>
      </w:r>
      <w:bookmarkStart w:name="ss_T8C11N158S2_lv2_d7c3c2bb2" w:id="8"/>
      <w:r>
        <w:t>(</w:t>
      </w:r>
      <w:bookmarkEnd w:id="8"/>
      <w:r>
        <w:t>2) “</w:t>
      </w:r>
      <w:r w:rsidRPr="00E44150">
        <w:t>Eligible state employee</w:t>
      </w:r>
      <w:r>
        <w:t>”</w:t>
      </w:r>
      <w:r w:rsidRPr="00E44150">
        <w:t xml:space="preserve"> means an employee occupying any percentage of a full-time equivalent position</w:t>
      </w:r>
      <w:r>
        <w:t xml:space="preserve"> for this State or any of its political subdivisions</w:t>
      </w:r>
      <w:r w:rsidRPr="00E44150">
        <w:t>.</w:t>
      </w:r>
    </w:p>
    <w:p w:rsidR="00E44150" w:rsidRDefault="00E44150" w14:paraId="32C97C1A" w14:textId="6726B91A">
      <w:pPr>
        <w:pStyle w:val="scnewcodesection"/>
      </w:pPr>
      <w:r>
        <w:tab/>
      </w:r>
      <w:r>
        <w:tab/>
      </w:r>
      <w:bookmarkStart w:name="ss_T8C11N158S3_lv2_7ab06a2fb" w:id="9"/>
      <w:r>
        <w:t>(</w:t>
      </w:r>
      <w:bookmarkEnd w:id="9"/>
      <w:r>
        <w:t>3) “Qualifying event” means</w:t>
      </w:r>
      <w:r w:rsidR="00596DBB">
        <w:t xml:space="preserve"> the time period each month when</w:t>
      </w:r>
      <w:r>
        <w:t xml:space="preserve"> menstruation</w:t>
      </w:r>
      <w:r w:rsidR="00596DBB">
        <w:t xml:space="preserve"> occurs</w:t>
      </w:r>
      <w:r>
        <w:t>.</w:t>
      </w:r>
    </w:p>
    <w:p w:rsidR="00E44150" w:rsidRDefault="00E44150" w14:paraId="1C9C301C" w14:textId="7D72793A">
      <w:pPr>
        <w:pStyle w:val="scnewcodesection"/>
      </w:pPr>
      <w:r>
        <w:tab/>
      </w:r>
      <w:bookmarkStart w:name="ss_T8C11N158SB_lv1_27fdd483f" w:id="10"/>
      <w:r>
        <w:t>(</w:t>
      </w:r>
      <w:bookmarkEnd w:id="10"/>
      <w:r>
        <w:t>B)</w:t>
      </w:r>
      <w:bookmarkStart w:name="ss_T8C11N158S1_lv2_2852c1013" w:id="11"/>
      <w:r>
        <w:t>(</w:t>
      </w:r>
      <w:bookmarkEnd w:id="11"/>
      <w:r>
        <w:t>1) An eligible school district employee or eligible state employee is entitled to two days of paid leave each month during a qualifying event.</w:t>
      </w:r>
    </w:p>
    <w:p w:rsidR="00E44150" w:rsidRDefault="00E44150" w14:paraId="3F607C98" w14:textId="207AB9D1">
      <w:pPr>
        <w:pStyle w:val="scnewcodesection"/>
      </w:pPr>
      <w:r>
        <w:tab/>
      </w:r>
      <w:r>
        <w:tab/>
      </w:r>
      <w:bookmarkStart w:name="ss_T8C11N158S2_lv2_b9ac6c0c6" w:id="12"/>
      <w:r>
        <w:t>(</w:t>
      </w:r>
      <w:bookmarkEnd w:id="12"/>
      <w:r>
        <w:t xml:space="preserve">2) </w:t>
      </w:r>
      <w:r w:rsidRPr="00E44150">
        <w:t xml:space="preserve">If the leave is not used by the eligible state employee before the end of </w:t>
      </w:r>
      <w:r>
        <w:t xml:space="preserve">each </w:t>
      </w:r>
      <w:r w:rsidRPr="00E44150">
        <w:t xml:space="preserve">month, such leave does not accumulate for subsequent use. Paid leave </w:t>
      </w:r>
      <w:r>
        <w:t xml:space="preserve">provided by this section </w:t>
      </w:r>
      <w:r w:rsidRPr="00E44150">
        <w:t xml:space="preserve">may not be donated. Any leave remaining at the end of </w:t>
      </w:r>
      <w:r>
        <w:t xml:space="preserve">each </w:t>
      </w:r>
      <w:r w:rsidRPr="00E44150">
        <w:t xml:space="preserve">month </w:t>
      </w:r>
      <w:r w:rsidR="00596DBB">
        <w:t xml:space="preserve">is </w:t>
      </w:r>
      <w:r w:rsidRPr="00E44150">
        <w:t>forfeited.</w:t>
      </w:r>
    </w:p>
    <w:p w:rsidR="00E44150" w:rsidRDefault="00E44150" w14:paraId="04061149" w14:textId="0198CC56">
      <w:pPr>
        <w:pStyle w:val="scnewcodesection"/>
      </w:pPr>
      <w:r>
        <w:tab/>
      </w:r>
      <w:r>
        <w:tab/>
      </w:r>
      <w:bookmarkStart w:name="ss_T8C11N158S3_lv2_d146a1b0c" w:id="13"/>
      <w:r>
        <w:t>(</w:t>
      </w:r>
      <w:bookmarkEnd w:id="13"/>
      <w:r>
        <w:t>3) Days of paid leave taken under this section must be taken consecutively.</w:t>
      </w:r>
    </w:p>
    <w:p w:rsidR="00E44150" w:rsidRDefault="00E44150" w14:paraId="02D15416" w14:textId="23C19900">
      <w:pPr>
        <w:pStyle w:val="scnewcodesection"/>
      </w:pPr>
      <w:r>
        <w:tab/>
      </w:r>
      <w:r>
        <w:tab/>
      </w:r>
      <w:bookmarkStart w:name="ss_T8C11N158S4_lv2_f93004f48" w:id="14"/>
      <w:r>
        <w:t>(</w:t>
      </w:r>
      <w:bookmarkEnd w:id="14"/>
      <w:r>
        <w:t xml:space="preserve">4) Legal holidays </w:t>
      </w:r>
      <w:r w:rsidR="008A5EF0">
        <w:t>pursuant to</w:t>
      </w:r>
      <w:r>
        <w:t xml:space="preserve"> </w:t>
      </w:r>
      <w:r w:rsidRPr="00E44150">
        <w:t>Section 53-5-10</w:t>
      </w:r>
      <w:r w:rsidR="00596DBB">
        <w:t>, school district holidays, and vacation on the district calendar</w:t>
      </w:r>
      <w:r w:rsidR="00956E93">
        <w:t>, as applicable,</w:t>
      </w:r>
      <w:r w:rsidRPr="00E44150">
        <w:t xml:space="preserve"> must not be counted against </w:t>
      </w:r>
      <w:r>
        <w:t xml:space="preserve">the </w:t>
      </w:r>
      <w:r w:rsidRPr="00E44150">
        <w:t>paid leave</w:t>
      </w:r>
      <w:r>
        <w:t xml:space="preserve"> provided by this section</w:t>
      </w:r>
      <w:r w:rsidRPr="00E44150">
        <w:t>.</w:t>
      </w:r>
    </w:p>
    <w:p w:rsidR="00E44150" w:rsidRDefault="00E44150" w14:paraId="5C838A8C" w14:textId="52ED9FDD">
      <w:pPr>
        <w:pStyle w:val="scnewcodesection"/>
      </w:pPr>
      <w:r>
        <w:tab/>
      </w:r>
      <w:bookmarkStart w:name="ss_T8C11N158SC_lv1_a7afc3e0d" w:id="15"/>
      <w:r w:rsidRPr="00E44150">
        <w:t>(</w:t>
      </w:r>
      <w:bookmarkEnd w:id="15"/>
      <w:r>
        <w:t>C</w:t>
      </w:r>
      <w:r w:rsidRPr="00E44150">
        <w:t>) The Division of Human Resources of the Department of Administration</w:t>
      </w:r>
      <w:r w:rsidR="002D7326">
        <w:t xml:space="preserve"> and the State Board of Education</w:t>
      </w:r>
      <w:r w:rsidRPr="00E44150">
        <w:t xml:space="preserve"> shall promulgate regulations, guidance, and procedures to implement this section.</w:t>
      </w:r>
    </w:p>
    <w:p w:rsidR="00B3022B" w:rsidRDefault="00B3022B" w14:paraId="724D9941" w14:textId="77777777">
      <w:pPr>
        <w:pStyle w:val="scemptyline"/>
      </w:pPr>
    </w:p>
    <w:p w:rsidRPr="00DF3B44" w:rsidR="007A10F1" w:rsidP="007A10F1" w:rsidRDefault="00E27805" w14:paraId="25FD45DB" w14:textId="7C900E0A">
      <w:pPr>
        <w:pStyle w:val="scnoncodifiedsection"/>
      </w:pPr>
      <w:bookmarkStart w:name="bs_num_2_lastsection" w:id="16"/>
      <w:bookmarkStart w:name="eff_date_section" w:id="17"/>
      <w:r w:rsidRPr="00DF3B44">
        <w:t>S</w:t>
      </w:r>
      <w:bookmarkEnd w:id="16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B3344E">
        <w:t>on July 1, 2026</w:t>
      </w:r>
      <w:r w:rsidRPr="00DF3B44" w:rsidR="007A10F1">
        <w:t>.</w:t>
      </w:r>
      <w:bookmarkEnd w:id="17"/>
    </w:p>
    <w:p w:rsidRPr="00DF3B44" w:rsidR="005516F6" w:rsidP="009E4191" w:rsidRDefault="007A10F1" w14:paraId="006DA420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38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4F71" w14:textId="77777777" w:rsidR="003C60AA" w:rsidRDefault="003C60AA" w:rsidP="0010329A">
      <w:pPr>
        <w:spacing w:after="0" w:line="240" w:lineRule="auto"/>
      </w:pPr>
      <w:r>
        <w:separator/>
      </w:r>
    </w:p>
    <w:p w14:paraId="0F41724D" w14:textId="77777777" w:rsidR="003C60AA" w:rsidRDefault="003C60AA"/>
  </w:endnote>
  <w:endnote w:type="continuationSeparator" w:id="0">
    <w:p w14:paraId="689D34E2" w14:textId="77777777" w:rsidR="003C60AA" w:rsidRDefault="003C60AA" w:rsidP="0010329A">
      <w:pPr>
        <w:spacing w:after="0" w:line="240" w:lineRule="auto"/>
      </w:pPr>
      <w:r>
        <w:continuationSeparator/>
      </w:r>
    </w:p>
    <w:p w14:paraId="7202AD19" w14:textId="77777777" w:rsidR="003C60AA" w:rsidRDefault="003C60AA"/>
  </w:endnote>
  <w:endnote w:type="continuationNotice" w:id="1">
    <w:p w14:paraId="79CDA321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991F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2F4F7" w14:textId="77777777" w:rsidR="00685035" w:rsidRPr="007B4AF7" w:rsidRDefault="000D2CB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6910">
              <w:rPr>
                <w:noProof/>
              </w:rPr>
              <w:t>LC-0588SA26.docx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C2A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2365" w14:textId="77777777" w:rsidR="003C60AA" w:rsidRDefault="003C60AA" w:rsidP="0010329A">
      <w:pPr>
        <w:spacing w:after="0" w:line="240" w:lineRule="auto"/>
      </w:pPr>
      <w:r>
        <w:separator/>
      </w:r>
    </w:p>
    <w:p w14:paraId="0EA0D092" w14:textId="77777777" w:rsidR="003C60AA" w:rsidRDefault="003C60AA"/>
  </w:footnote>
  <w:footnote w:type="continuationSeparator" w:id="0">
    <w:p w14:paraId="7C9E8317" w14:textId="77777777" w:rsidR="003C60AA" w:rsidRDefault="003C60AA" w:rsidP="0010329A">
      <w:pPr>
        <w:spacing w:after="0" w:line="240" w:lineRule="auto"/>
      </w:pPr>
      <w:r>
        <w:continuationSeparator/>
      </w:r>
    </w:p>
    <w:p w14:paraId="681802AA" w14:textId="77777777" w:rsidR="003C60AA" w:rsidRDefault="003C60AA"/>
  </w:footnote>
  <w:footnote w:type="continuationNotice" w:id="1">
    <w:p w14:paraId="1B287315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86CA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879E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5BE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313"/>
    <w:rsid w:val="00012912"/>
    <w:rsid w:val="000160D5"/>
    <w:rsid w:val="00017FB0"/>
    <w:rsid w:val="00020B5D"/>
    <w:rsid w:val="00026421"/>
    <w:rsid w:val="00030409"/>
    <w:rsid w:val="00037F04"/>
    <w:rsid w:val="000404BF"/>
    <w:rsid w:val="00044B84"/>
    <w:rsid w:val="000474A2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6910"/>
    <w:rsid w:val="001104F3"/>
    <w:rsid w:val="00115749"/>
    <w:rsid w:val="001164F9"/>
    <w:rsid w:val="0011719C"/>
    <w:rsid w:val="00140049"/>
    <w:rsid w:val="00171601"/>
    <w:rsid w:val="001730EB"/>
    <w:rsid w:val="00173276"/>
    <w:rsid w:val="00176122"/>
    <w:rsid w:val="0017670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ECD"/>
    <w:rsid w:val="00246535"/>
    <w:rsid w:val="00246E7C"/>
    <w:rsid w:val="00257F60"/>
    <w:rsid w:val="00261A45"/>
    <w:rsid w:val="002625EA"/>
    <w:rsid w:val="00262AC5"/>
    <w:rsid w:val="00264AE9"/>
    <w:rsid w:val="00275AE6"/>
    <w:rsid w:val="002836D8"/>
    <w:rsid w:val="00291D84"/>
    <w:rsid w:val="002A7989"/>
    <w:rsid w:val="002B02F3"/>
    <w:rsid w:val="002C3463"/>
    <w:rsid w:val="002D1320"/>
    <w:rsid w:val="002D266D"/>
    <w:rsid w:val="002D5B3D"/>
    <w:rsid w:val="002D7326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7773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584A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5A0E"/>
    <w:rsid w:val="00572281"/>
    <w:rsid w:val="005743F8"/>
    <w:rsid w:val="005801DD"/>
    <w:rsid w:val="0058733E"/>
    <w:rsid w:val="00592A40"/>
    <w:rsid w:val="00596DBB"/>
    <w:rsid w:val="005A1B9D"/>
    <w:rsid w:val="005A28BC"/>
    <w:rsid w:val="005A5377"/>
    <w:rsid w:val="005B7817"/>
    <w:rsid w:val="005C06C8"/>
    <w:rsid w:val="005C23D7"/>
    <w:rsid w:val="005C40EB"/>
    <w:rsid w:val="005D02B4"/>
    <w:rsid w:val="005D3013"/>
    <w:rsid w:val="005D41BF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DF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A72C8"/>
    <w:rsid w:val="007B2D29"/>
    <w:rsid w:val="007B412F"/>
    <w:rsid w:val="007B4AF7"/>
    <w:rsid w:val="007B4DBF"/>
    <w:rsid w:val="007C5458"/>
    <w:rsid w:val="007C7969"/>
    <w:rsid w:val="007D2C67"/>
    <w:rsid w:val="007E06BB"/>
    <w:rsid w:val="007E0C9C"/>
    <w:rsid w:val="007F50D1"/>
    <w:rsid w:val="00803865"/>
    <w:rsid w:val="00816D52"/>
    <w:rsid w:val="00831048"/>
    <w:rsid w:val="008331EA"/>
    <w:rsid w:val="00834272"/>
    <w:rsid w:val="008625C1"/>
    <w:rsid w:val="0087069B"/>
    <w:rsid w:val="0087671D"/>
    <w:rsid w:val="008806F9"/>
    <w:rsid w:val="00887957"/>
    <w:rsid w:val="008A57E3"/>
    <w:rsid w:val="008A5EF0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6E93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5751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C7C05"/>
    <w:rsid w:val="00AD3BE2"/>
    <w:rsid w:val="00AD3E3D"/>
    <w:rsid w:val="00AE1EE4"/>
    <w:rsid w:val="00AE32D9"/>
    <w:rsid w:val="00AE36EC"/>
    <w:rsid w:val="00AE7406"/>
    <w:rsid w:val="00AF1688"/>
    <w:rsid w:val="00AF46E6"/>
    <w:rsid w:val="00AF5139"/>
    <w:rsid w:val="00B06EDA"/>
    <w:rsid w:val="00B1161F"/>
    <w:rsid w:val="00B11661"/>
    <w:rsid w:val="00B3022B"/>
    <w:rsid w:val="00B32B4D"/>
    <w:rsid w:val="00B3344E"/>
    <w:rsid w:val="00B4137E"/>
    <w:rsid w:val="00B54DF7"/>
    <w:rsid w:val="00B56223"/>
    <w:rsid w:val="00B56E79"/>
    <w:rsid w:val="00B57AA7"/>
    <w:rsid w:val="00B637AA"/>
    <w:rsid w:val="00B63BE2"/>
    <w:rsid w:val="00B67C69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C18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0C1F"/>
    <w:rsid w:val="00CD1FE8"/>
    <w:rsid w:val="00CD38CD"/>
    <w:rsid w:val="00CD3E0C"/>
    <w:rsid w:val="00CD5565"/>
    <w:rsid w:val="00CD616C"/>
    <w:rsid w:val="00CF1DA2"/>
    <w:rsid w:val="00CF68D6"/>
    <w:rsid w:val="00CF7B4A"/>
    <w:rsid w:val="00D009F8"/>
    <w:rsid w:val="00D027ED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0C77"/>
    <w:rsid w:val="00DC44A8"/>
    <w:rsid w:val="00DC6FDE"/>
    <w:rsid w:val="00DE4BEE"/>
    <w:rsid w:val="00DE5B3D"/>
    <w:rsid w:val="00DE7112"/>
    <w:rsid w:val="00DF19BE"/>
    <w:rsid w:val="00DF3B44"/>
    <w:rsid w:val="00E014C4"/>
    <w:rsid w:val="00E1372E"/>
    <w:rsid w:val="00E153D8"/>
    <w:rsid w:val="00E21D30"/>
    <w:rsid w:val="00E23CBA"/>
    <w:rsid w:val="00E24D9A"/>
    <w:rsid w:val="00E27681"/>
    <w:rsid w:val="00E27805"/>
    <w:rsid w:val="00E27A11"/>
    <w:rsid w:val="00E30497"/>
    <w:rsid w:val="00E358A2"/>
    <w:rsid w:val="00E35C9A"/>
    <w:rsid w:val="00E3771B"/>
    <w:rsid w:val="00E40979"/>
    <w:rsid w:val="00E43F26"/>
    <w:rsid w:val="00E44150"/>
    <w:rsid w:val="00E52A36"/>
    <w:rsid w:val="00E6378B"/>
    <w:rsid w:val="00E63EC3"/>
    <w:rsid w:val="00E653DA"/>
    <w:rsid w:val="00E65958"/>
    <w:rsid w:val="00E84FE5"/>
    <w:rsid w:val="00E879A5"/>
    <w:rsid w:val="00E879FC"/>
    <w:rsid w:val="00EA2371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5727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2DB1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527ED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8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91D8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91D84"/>
    <w:pPr>
      <w:spacing w:after="0" w:line="240" w:lineRule="auto"/>
    </w:pPr>
  </w:style>
  <w:style w:type="paragraph" w:customStyle="1" w:styleId="scemptylineheader">
    <w:name w:val="sc_emptyline_header"/>
    <w:qFormat/>
    <w:rsid w:val="00291D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91D8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91D8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91D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91D84"/>
    <w:rPr>
      <w:color w:val="808080"/>
    </w:rPr>
  </w:style>
  <w:style w:type="paragraph" w:customStyle="1" w:styleId="scdirectionallanguage">
    <w:name w:val="sc_directional_language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91D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91D8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91D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91D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91D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91D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91D8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91D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91D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91D8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91D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91D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91D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84"/>
    <w:rPr>
      <w:lang w:val="en-US"/>
    </w:rPr>
  </w:style>
  <w:style w:type="paragraph" w:styleId="ListParagraph">
    <w:name w:val="List Paragraph"/>
    <w:basedOn w:val="Normal"/>
    <w:uiPriority w:val="34"/>
    <w:qFormat/>
    <w:rsid w:val="00291D84"/>
    <w:pPr>
      <w:ind w:left="720"/>
      <w:contextualSpacing/>
    </w:pPr>
  </w:style>
  <w:style w:type="paragraph" w:customStyle="1" w:styleId="scbillfooter">
    <w:name w:val="sc_bill_footer"/>
    <w:qFormat/>
    <w:rsid w:val="00291D8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9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91D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91D8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91D8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91D8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91D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91D8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91D8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91D8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91D84"/>
    <w:rPr>
      <w:strike/>
      <w:dstrike w:val="0"/>
    </w:rPr>
  </w:style>
  <w:style w:type="character" w:customStyle="1" w:styleId="scinsert">
    <w:name w:val="sc_insert"/>
    <w:uiPriority w:val="1"/>
    <w:qFormat/>
    <w:rsid w:val="00291D8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91D8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91D8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91D8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91D8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91D8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91D8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91D8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1D84"/>
    <w:rPr>
      <w:strike/>
      <w:dstrike w:val="0"/>
      <w:color w:val="FF0000"/>
    </w:rPr>
  </w:style>
  <w:style w:type="paragraph" w:customStyle="1" w:styleId="scbillsiglines">
    <w:name w:val="sc_bill_sig_lines"/>
    <w:qFormat/>
    <w:rsid w:val="00291D8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91D8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91D8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91D8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91D8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91D8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91D8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91D8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07&amp;session=126&amp;summary=B" TargetMode="External" Id="R8502e434418e4a0e" /><Relationship Type="http://schemas.openxmlformats.org/officeDocument/2006/relationships/hyperlink" Target="https://www.scstatehouse.gov/sess126_2025-2026/prever/5507_20260402.docx" TargetMode="External" Id="Rd1133e3aaed24e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76706"/>
    <w:rsid w:val="001B20DA"/>
    <w:rsid w:val="001C48FD"/>
    <w:rsid w:val="002A7C8A"/>
    <w:rsid w:val="002D4365"/>
    <w:rsid w:val="003E4FBC"/>
    <w:rsid w:val="003F4940"/>
    <w:rsid w:val="0046584A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027ED"/>
    <w:rsid w:val="00D6665C"/>
    <w:rsid w:val="00D900BD"/>
    <w:rsid w:val="00E23CBA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fadce91f-cf30-40b3-8696-8eda0a4be37a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2026-04-02T00:00:00-04:00</T_BILL_DT_VERSION>
  <T_BILL_D_HOUSEINTRODATE>2026-04-02</T_BILL_D_HOUSEINTRODATE>
  <T_BILL_D_INTRODATE>2026-04-02</T_BILL_D_INTRODATE>
  <T_BILL_N_INTERNALVERSIONNUMBER>1</T_BILL_N_INTERNALVERSIONNUMBER>
  <T_BILL_N_SESSION>126</T_BILL_N_SESSION>
  <T_BILL_N_VERSIONNUMBER>1</T_BILL_N_VERSIONNUMBER>
  <T_BILL_N_YEAR>2026</T_BILL_N_YEAR>
  <T_BILL_REQUEST_REQUEST>dabea88e-aec9-4ea2-9915-036f48e764bc</T_BILL_REQUEST_REQUEST>
  <T_BILL_R_ORIGINALDRAFT>04c00dc7-1eee-4776-9e63-8328d9cea82e</T_BILL_R_ORIGINALDRAFT>
  <T_BILL_SPONSOR_SPONSOR>12678573-7270-4f04-9256-f8d88178e5b4</T_BILL_SPONSOR_SPONSOR>
  <T_BILL_T_BILLNAME>[5507]</T_BILL_T_BILLNAME>
  <T_BILL_T_BILLNUMBER>5507</T_BILL_T_BILLNUMBER>
  <T_BILL_T_BILLTITLE>TO AMEND THE SOUTH CAROLINA CODE OF LAWS BY ADDING SECTION 8-11-158 SO AS TO PROVIDE CERTAIN ELIGIBLE EMPLOYEES WITH CERTAIN PAID LEAVE EACH MONTH.</T_BILL_T_BILLTITLE>
  <T_BILL_T_CHAMBER>house</T_BILL_T_CHAMBER>
  <T_BILL_T_FILENAME> </T_BILL_T_FILENAME>
  <T_BILL_T_LEGTYPE>bill_statewide</T_BILL_T_LEGTYPE>
  <T_BILL_T_RATNUMBERSTRING>HNone</T_BILL_T_RATNUMBERSTRING>
  <T_BILL_T_SECTIONS>[{"SectionUUID":"d1a02d1a-c90f-4caa-bf1c-86fd9b687403","SectionName":"code_section","SectionNumber":1,"SectionType":"code_section","CodeSections":[{"CodeSectionBookmarkName":"ns_T8C11N158_05336fb2f","IsConstitutionSection":false,"Identity":"8-11-158","IsNew":true,"SubSections":[{"Level":1,"Identity":"T8C11N158SA","SubSectionBookmarkName":"ss_T8C11N158SA_lv1_bec081eb5","IsNewSubSection":false,"SubSectionReplacement":""},{"Level":2,"Identity":"T8C11N158S1","SubSectionBookmarkName":"ss_T8C11N158S1_lv2_9e2527524","IsNewSubSection":false,"SubSectionReplacement":""},{"Level":2,"Identity":"T8C11N158S2","SubSectionBookmarkName":"ss_T8C11N158S2_lv2_d7c3c2bb2","IsNewSubSection":false,"SubSectionReplacement":""},{"Level":2,"Identity":"T8C11N158S3","SubSectionBookmarkName":"ss_T8C11N158S3_lv2_7ab06a2fb","IsNewSubSection":false,"SubSectionReplacement":""},{"Level":1,"Identity":"T8C11N158SB","SubSectionBookmarkName":"ss_T8C11N158SB_lv1_27fdd483f","IsNewSubSection":false,"SubSectionReplacement":""},{"Level":2,"Identity":"T8C11N158S1","SubSectionBookmarkName":"ss_T8C11N158S1_lv2_2852c1013","IsNewSubSection":false,"SubSectionReplacement":""},{"Level":2,"Identity":"T8C11N158S2","SubSectionBookmarkName":"ss_T8C11N158S2_lv2_b9ac6c0c6","IsNewSubSection":false,"SubSectionReplacement":""},{"Level":2,"Identity":"T8C11N158S3","SubSectionBookmarkName":"ss_T8C11N158S3_lv2_d146a1b0c","IsNewSubSection":false,"SubSectionReplacement":""},{"Level":2,"Identity":"T8C11N158S4","SubSectionBookmarkName":"ss_T8C11N158S4_lv2_f93004f48","IsNewSubSection":false,"SubSectionReplacement":""},{"Level":1,"Identity":"T8C11N158SC","SubSectionBookmarkName":"ss_T8C11N158SC_lv1_a7afc3e0d","IsNewSubSection":false,"SubSectionReplacement":""}],"TitleRelatedTo":"","TitleSoAsTo":"provide certain eligible employees with certain paid leave each month","Deleted":false,"IsStricken":false}],"TitleText":"","DisableControls":false,"Deleted":false,"RepealItems":[],"SectionBookmarkName":"bs_num_1_a6d485d8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Paid Leave</T_BILL_T_SUBJECT>
  <T_BILL_UR_DRAFTER>samanthaallen@scstatehouse.gov</T_BILL_UR_DRAFTER>
  <T_BILL_UR_DRAFTINGASSISTANT>annarushton@scstatehouse.gov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517AD-5824-4F7A-95C8-FA891808E37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1486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2026-04-02T13:25:00Z</cp:lastPrinted>
  <dcterms:created xsi:type="dcterms:W3CDTF">2026-04-02T14:03:00Z</dcterms:created>
  <dcterms:modified xsi:type="dcterms:W3CDTF">2026-04-02T14:03:00Z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