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LC-0420HDB26.docx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Election equipment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read first time</w:t>
      </w:r>
      <w:r>
        <w:t xml:space="preserve"> (</w:t>
      </w:r>
      <w:hyperlink w:history="true" r:id="R6c179b3791824b5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4/16/2026</w:t>
      </w:r>
      <w:r>
        <w:tab/>
        <w:t>House</w:t>
      </w:r>
      <w:r>
        <w:tab/>
        <w:t xml:space="preserve">Referred to Committee on</w:t>
      </w:r>
      <w:r>
        <w:rPr>
          <w:b/>
        </w:rPr>
        <w:t xml:space="preserve"> Ways and Means</w:t>
      </w:r>
      <w:r>
        <w:t xml:space="preserve"> (</w:t>
      </w:r>
      <w:hyperlink w:history="true" r:id="Rbbcd62639f4f4572">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972f8316004a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bf37d9a37d45fd">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4931" w:rsidRDefault="00432135" w14:paraId="3417FB8E" w14:textId="71812C76">
      <w:pPr>
        <w:pStyle w:val="scemptylineheader"/>
      </w:pPr>
      <w:bookmarkStart w:name="open_doc_here" w:id="0"/>
      <w:bookmarkEnd w:id="0"/>
    </w:p>
    <w:p w:rsidRPr="00BB0725" w:rsidR="00A73EFA" w:rsidP="00094931" w:rsidRDefault="00A73EFA" w14:paraId="171A5752" w14:textId="039393EC">
      <w:pPr>
        <w:pStyle w:val="scemptylineheader"/>
      </w:pPr>
    </w:p>
    <w:p w:rsidRPr="00BB0725" w:rsidR="00A73EFA" w:rsidP="00094931" w:rsidRDefault="00A73EFA" w14:paraId="6894AB5F" w14:textId="4F9E6B52">
      <w:pPr>
        <w:pStyle w:val="scemptylineheader"/>
      </w:pPr>
    </w:p>
    <w:p w:rsidRPr="00DF3B44" w:rsidR="00A73EFA" w:rsidP="00094931" w:rsidRDefault="00A73EFA" w14:paraId="2A7F3966" w14:textId="0B881789">
      <w:pPr>
        <w:pStyle w:val="scemptylineheader"/>
      </w:pPr>
    </w:p>
    <w:p w:rsidRPr="00DF3B44" w:rsidR="00A73EFA" w:rsidP="00094931" w:rsidRDefault="00A73EFA" w14:paraId="6DC9C862" w14:textId="7EFBA813">
      <w:pPr>
        <w:pStyle w:val="scemptylineheader"/>
      </w:pPr>
    </w:p>
    <w:p w:rsidRPr="00DF3B44" w:rsidR="00A73EFA" w:rsidP="00094931" w:rsidRDefault="00A73EFA" w14:paraId="711938A2" w14:textId="176BE1C8">
      <w:pPr>
        <w:pStyle w:val="scemptylineheader"/>
      </w:pPr>
    </w:p>
    <w:p w:rsidRPr="00DF3B44" w:rsidR="002C3463" w:rsidP="00037F04" w:rsidRDefault="002C3463" w14:paraId="6F9E8161" w14:textId="77777777">
      <w:pPr>
        <w:pStyle w:val="scemptylineheader"/>
      </w:pPr>
    </w:p>
    <w:p w:rsidRPr="00DF3B44" w:rsidR="008E61A1" w:rsidP="00446987" w:rsidRDefault="008E61A1" w14:paraId="2ED6610C" w14:textId="77777777">
      <w:pPr>
        <w:pStyle w:val="scemptylineheader"/>
      </w:pPr>
    </w:p>
    <w:p w:rsidRPr="00DF3B44" w:rsidR="002C3463" w:rsidP="00EB120E" w:rsidRDefault="002C3463" w14:paraId="7155D81B" w14:textId="77777777">
      <w:pPr>
        <w:pStyle w:val="scbillheader"/>
      </w:pPr>
      <w:r w:rsidRPr="00DF3B44">
        <w:t>A bill</w:t>
      </w:r>
    </w:p>
    <w:p w:rsidRPr="00DF3B44" w:rsidR="002C3463" w:rsidP="001164F9" w:rsidRDefault="002C3463" w14:paraId="055080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4BED" w14:paraId="7C585F3F" w14:textId="1BF3E62E">
          <w:pPr>
            <w:pStyle w:val="scbilltitle"/>
          </w:pPr>
          <w:r>
            <w:t>TO AMEND THE SOUTH CAROLINA CODE OF LAWS BY ADDING SECTION 7‑13‑1630 SO AS TO PROHIBIT STATE AGENCIES AND LOCAL GOVERNMENTS FROM PURCHASING, LEASING, LICENSING, OR OTHERWISE ACQUIRING ELECTION SYSTEMS OR ELECTION‑RELATED EQUIPMENT OR SERVICES FROM COMPANIES OWNED OR CONTROLLED BY A FOREIGN ADVERSARY.</w:t>
          </w:r>
        </w:p>
      </w:sdtContent>
    </w:sdt>
    <w:bookmarkStart w:name="at_d7dc1d546" w:displacedByCustomXml="prev" w:id="1"/>
    <w:bookmarkEnd w:id="1"/>
    <w:p w:rsidRPr="00DF3B44" w:rsidR="006C18F0" w:rsidP="006C18F0" w:rsidRDefault="006C18F0" w14:paraId="654AE554" w14:textId="77777777">
      <w:pPr>
        <w:pStyle w:val="scbillwhereasclause"/>
      </w:pPr>
    </w:p>
    <w:p w:rsidRPr="0094541D" w:rsidR="007E06BB" w:rsidP="0094541D" w:rsidRDefault="002C3463" w14:paraId="054CA1A9" w14:textId="77777777">
      <w:pPr>
        <w:pStyle w:val="scenactingwords"/>
      </w:pPr>
      <w:bookmarkStart w:name="ew_b052ad2a4" w:id="2"/>
      <w:r w:rsidRPr="0094541D">
        <w:t>B</w:t>
      </w:r>
      <w:bookmarkEnd w:id="2"/>
      <w:r w:rsidRPr="0094541D">
        <w:t>e it enacted by the General Assembly of the State of South Carolina:</w:t>
      </w:r>
    </w:p>
    <w:p w:rsidRPr="00DF3B44" w:rsidR="007E06BB" w:rsidP="00787433" w:rsidRDefault="007E06BB" w14:paraId="67E27136" w14:textId="77777777">
      <w:pPr>
        <w:pStyle w:val="scemptyline"/>
      </w:pPr>
    </w:p>
    <w:p w:rsidR="004E70A3" w:rsidRDefault="004E70A3" w14:paraId="751E13E2" w14:textId="77777777">
      <w:pPr>
        <w:pStyle w:val="scdirectionallanguage"/>
      </w:pPr>
      <w:bookmarkStart w:name="bs_num_1_3091ea0af" w:id="3"/>
      <w:r>
        <w:t>S</w:t>
      </w:r>
      <w:bookmarkEnd w:id="3"/>
      <w:r>
        <w:t>ECTION 1.</w:t>
      </w:r>
      <w:r>
        <w:tab/>
      </w:r>
      <w:bookmarkStart w:name="dl_d38cee98d" w:id="4"/>
      <w:r>
        <w:t>A</w:t>
      </w:r>
      <w:bookmarkEnd w:id="4"/>
      <w:r>
        <w:t>rticle 15, Chapter 13, Title 7 of the S.C. Code is amended by adding:</w:t>
      </w:r>
    </w:p>
    <w:p w:rsidR="004E70A3" w:rsidRDefault="004E70A3" w14:paraId="1DEDBB31" w14:textId="77777777">
      <w:pPr>
        <w:pStyle w:val="scnewcodesection"/>
      </w:pPr>
    </w:p>
    <w:p w:rsidR="00D269F1" w:rsidP="00D269F1" w:rsidRDefault="004E70A3" w14:paraId="4B7EDA39" w14:textId="3CDD0D58">
      <w:pPr>
        <w:pStyle w:val="scnewcodesection"/>
      </w:pPr>
      <w:r>
        <w:tab/>
      </w:r>
      <w:bookmarkStart w:name="ns_T7C13N1630_dcb4c0844" w:id="5"/>
      <w:r>
        <w:t>S</w:t>
      </w:r>
      <w:bookmarkEnd w:id="5"/>
      <w:r>
        <w:t>ection 7‑13‑1630.</w:t>
      </w:r>
      <w:r>
        <w:tab/>
      </w:r>
      <w:bookmarkStart w:name="ss_T7C13N1630SA_lv1_8eeb642d5" w:id="6"/>
      <w:r w:rsidR="00D269F1">
        <w:t>(</w:t>
      </w:r>
      <w:bookmarkEnd w:id="6"/>
      <w:r w:rsidR="00D269F1">
        <w:t>A) As used in this section:</w:t>
      </w:r>
    </w:p>
    <w:p w:rsidR="00D269F1" w:rsidP="00D269F1" w:rsidRDefault="00D269F1" w14:paraId="5C868769" w14:textId="77777777">
      <w:pPr>
        <w:pStyle w:val="scnewcodesection"/>
      </w:pPr>
      <w:r>
        <w:tab/>
      </w:r>
      <w:r>
        <w:tab/>
      </w:r>
      <w:bookmarkStart w:name="ss_T7C13N1630S1_lv2_7ad9f2177" w:id="7"/>
      <w:r>
        <w:t>(</w:t>
      </w:r>
      <w:bookmarkEnd w:id="7"/>
      <w:r>
        <w:t>1) “Company” means any corporation, partnership, association, or other legal entity, including any subsidiary or affiliate.</w:t>
      </w:r>
    </w:p>
    <w:p w:rsidR="00D269F1" w:rsidP="00D269F1" w:rsidRDefault="00D269F1" w14:paraId="3005A4A8" w14:textId="77777777">
      <w:pPr>
        <w:pStyle w:val="scnewcodesection"/>
      </w:pPr>
      <w:r>
        <w:tab/>
      </w:r>
      <w:r>
        <w:tab/>
      </w:r>
      <w:bookmarkStart w:name="ss_T7C13N1630S2_lv2_6e60e3bc1" w:id="8"/>
      <w:r>
        <w:t>(</w:t>
      </w:r>
      <w:bookmarkEnd w:id="8"/>
      <w:r>
        <w:t>2) “Control” means any corporation, partnership, association, or other legal entity, including any subsidiary or affiliate.</w:t>
      </w:r>
    </w:p>
    <w:p w:rsidR="00D269F1" w:rsidP="00D269F1" w:rsidRDefault="00D269F1" w14:paraId="638A8EE1" w14:textId="77777777">
      <w:pPr>
        <w:pStyle w:val="scnewcodesection"/>
      </w:pPr>
      <w:r>
        <w:tab/>
      </w:r>
      <w:r>
        <w:tab/>
      </w:r>
      <w:bookmarkStart w:name="ss_T7C13N1630S3_lv2_1068dd4ff" w:id="9"/>
      <w:r>
        <w:t>(</w:t>
      </w:r>
      <w:bookmarkEnd w:id="9"/>
      <w:r>
        <w:t>3) “Election system,” “election‑related equipment,” or “election‑related services” includes, but is not limited to:</w:t>
      </w:r>
    </w:p>
    <w:p w:rsidR="00D269F1" w:rsidP="00D269F1" w:rsidRDefault="00D269F1" w14:paraId="55984360" w14:textId="77777777">
      <w:pPr>
        <w:pStyle w:val="scnewcodesection"/>
      </w:pPr>
      <w:r>
        <w:tab/>
      </w:r>
      <w:r>
        <w:tab/>
      </w:r>
      <w:r>
        <w:tab/>
      </w:r>
      <w:bookmarkStart w:name="ss_T7C13N1630Sa_lv3_e7997341e" w:id="10"/>
      <w:r>
        <w:t>(</w:t>
      </w:r>
      <w:bookmarkEnd w:id="10"/>
      <w:r>
        <w:t>a) voting machines or a voting system as defined pursuant to Section 7‑13‑</w:t>
      </w:r>
      <w:proofErr w:type="gramStart"/>
      <w:r>
        <w:t>1655;</w:t>
      </w:r>
      <w:proofErr w:type="gramEnd"/>
    </w:p>
    <w:p w:rsidR="00D269F1" w:rsidP="00D269F1" w:rsidRDefault="00D269F1" w14:paraId="4D5D9A75" w14:textId="77777777">
      <w:pPr>
        <w:pStyle w:val="scnewcodesection"/>
      </w:pPr>
      <w:r>
        <w:tab/>
      </w:r>
      <w:r>
        <w:tab/>
      </w:r>
      <w:r>
        <w:tab/>
      </w:r>
      <w:bookmarkStart w:name="ss_T7C13N1630Sb_lv3_4f99dec56" w:id="11"/>
      <w:r>
        <w:t>(</w:t>
      </w:r>
      <w:bookmarkEnd w:id="11"/>
      <w:r>
        <w:t xml:space="preserve">b) ballot marking </w:t>
      </w:r>
      <w:proofErr w:type="gramStart"/>
      <w:r>
        <w:t>devices;</w:t>
      </w:r>
      <w:proofErr w:type="gramEnd"/>
    </w:p>
    <w:p w:rsidR="00D269F1" w:rsidP="00D269F1" w:rsidRDefault="00D269F1" w14:paraId="1AFB5984" w14:textId="77777777">
      <w:pPr>
        <w:pStyle w:val="scnewcodesection"/>
      </w:pPr>
      <w:r>
        <w:tab/>
      </w:r>
      <w:r>
        <w:tab/>
      </w:r>
      <w:r>
        <w:tab/>
      </w:r>
      <w:bookmarkStart w:name="ss_T7C13N1630Sc_lv3_2409424b9" w:id="12"/>
      <w:r>
        <w:t>(</w:t>
      </w:r>
      <w:bookmarkEnd w:id="12"/>
      <w:r>
        <w:t xml:space="preserve">c) ballot tabulation or vote‑counting </w:t>
      </w:r>
      <w:proofErr w:type="gramStart"/>
      <w:r>
        <w:t>equipment;</w:t>
      </w:r>
      <w:proofErr w:type="gramEnd"/>
    </w:p>
    <w:p w:rsidR="00D269F1" w:rsidP="00D269F1" w:rsidRDefault="00D269F1" w14:paraId="37A5DCB8" w14:textId="77777777">
      <w:pPr>
        <w:pStyle w:val="scnewcodesection"/>
      </w:pPr>
      <w:r>
        <w:tab/>
      </w:r>
      <w:r>
        <w:tab/>
      </w:r>
      <w:r>
        <w:tab/>
      </w:r>
      <w:bookmarkStart w:name="ss_T7C13N1630Sd_lv3_be7ba3f5f" w:id="13"/>
      <w:r>
        <w:t>(</w:t>
      </w:r>
      <w:bookmarkEnd w:id="13"/>
      <w:r>
        <w:t xml:space="preserve">d) electronic poll </w:t>
      </w:r>
      <w:proofErr w:type="gramStart"/>
      <w:r>
        <w:t>books;</w:t>
      </w:r>
      <w:proofErr w:type="gramEnd"/>
    </w:p>
    <w:p w:rsidR="00D269F1" w:rsidP="00D269F1" w:rsidRDefault="00D269F1" w14:paraId="7111486C" w14:textId="77777777">
      <w:pPr>
        <w:pStyle w:val="scnewcodesection"/>
      </w:pPr>
      <w:r>
        <w:tab/>
      </w:r>
      <w:r>
        <w:tab/>
      </w:r>
      <w:r>
        <w:tab/>
      </w:r>
      <w:bookmarkStart w:name="ss_T7C13N1630Se_lv3_bbb34869c" w:id="14"/>
      <w:r>
        <w:t>(</w:t>
      </w:r>
      <w:bookmarkEnd w:id="14"/>
      <w:r>
        <w:t xml:space="preserve">e) voter registration systems or </w:t>
      </w:r>
      <w:proofErr w:type="gramStart"/>
      <w:r>
        <w:t>databases;</w:t>
      </w:r>
      <w:proofErr w:type="gramEnd"/>
    </w:p>
    <w:p w:rsidR="00D269F1" w:rsidP="00D269F1" w:rsidRDefault="00D269F1" w14:paraId="3F143F4F" w14:textId="77777777">
      <w:pPr>
        <w:pStyle w:val="scnewcodesection"/>
      </w:pPr>
      <w:r>
        <w:tab/>
      </w:r>
      <w:r>
        <w:tab/>
      </w:r>
      <w:r>
        <w:tab/>
      </w:r>
      <w:bookmarkStart w:name="ss_T7C13N1630Sf_lv3_3b2550975" w:id="15"/>
      <w:r>
        <w:t>(</w:t>
      </w:r>
      <w:bookmarkEnd w:id="15"/>
      <w:r>
        <w:t xml:space="preserve">f) election management </w:t>
      </w:r>
      <w:proofErr w:type="gramStart"/>
      <w:r>
        <w:t>software;</w:t>
      </w:r>
      <w:proofErr w:type="gramEnd"/>
    </w:p>
    <w:p w:rsidR="00D269F1" w:rsidP="00D269F1" w:rsidRDefault="00D269F1" w14:paraId="06CD9F15" w14:textId="77777777">
      <w:pPr>
        <w:pStyle w:val="scnewcodesection"/>
      </w:pPr>
      <w:r>
        <w:tab/>
      </w:r>
      <w:r>
        <w:tab/>
      </w:r>
      <w:r>
        <w:tab/>
      </w:r>
      <w:bookmarkStart w:name="ss_T7C13N1630Sg_lv3_8126622ec" w:id="16"/>
      <w:r>
        <w:t>(</w:t>
      </w:r>
      <w:bookmarkEnd w:id="16"/>
      <w:r>
        <w:t>g) systems used to transmit, store, audit, or report election data; and</w:t>
      </w:r>
    </w:p>
    <w:p w:rsidR="00D269F1" w:rsidP="00D269F1" w:rsidRDefault="00D269F1" w14:paraId="195C92E4" w14:textId="77777777">
      <w:pPr>
        <w:pStyle w:val="scnewcodesection"/>
      </w:pPr>
      <w:r>
        <w:tab/>
      </w:r>
      <w:r>
        <w:tab/>
      </w:r>
      <w:r>
        <w:tab/>
      </w:r>
      <w:bookmarkStart w:name="ss_T7C13N1630Sh_lv3_907f0b0fd" w:id="17"/>
      <w:r>
        <w:t>(</w:t>
      </w:r>
      <w:bookmarkEnd w:id="17"/>
      <w:r>
        <w:t>h) any component, subcomponent, or service that is integral to the administration of an election.</w:t>
      </w:r>
    </w:p>
    <w:p w:rsidR="00D269F1" w:rsidP="00D269F1" w:rsidRDefault="00D269F1" w14:paraId="0F7BF964" w14:textId="24774506">
      <w:pPr>
        <w:pStyle w:val="scnewcodesection"/>
      </w:pPr>
      <w:r>
        <w:tab/>
      </w:r>
      <w:r>
        <w:tab/>
      </w:r>
      <w:bookmarkStart w:name="ss_T7C13N1630S4_lv2_c9c5981eb" w:id="18"/>
      <w:r>
        <w:t>(</w:t>
      </w:r>
      <w:bookmarkEnd w:id="18"/>
      <w:r>
        <w:t>4) “Foreign adversary” means any foreign government or foreign nongovernment person determined by the United States Secretary of Commerce to be a foreign adversary pursuant to 15 C.F.R. Section 7.4, or any successor regulation.</w:t>
      </w:r>
    </w:p>
    <w:p w:rsidR="00D269F1" w:rsidP="00D269F1" w:rsidRDefault="00D269F1" w14:paraId="221B2C86" w14:textId="77777777">
      <w:pPr>
        <w:pStyle w:val="scnewcodesection"/>
      </w:pPr>
      <w:r>
        <w:tab/>
      </w:r>
      <w:bookmarkStart w:name="ss_T7C13N1630SB_lv1_d022a2de2" w:id="19"/>
      <w:r>
        <w:t>(</w:t>
      </w:r>
      <w:bookmarkEnd w:id="19"/>
      <w:r>
        <w:t>B) A state agency, county, municipality, or other political subdivision of this State may not purchase, lease, license, contract for, or otherwise acquire any election system, election‑related equipment, or election‑related services from:</w:t>
      </w:r>
    </w:p>
    <w:p w:rsidR="00D269F1" w:rsidP="00D269F1" w:rsidRDefault="00D269F1" w14:paraId="0787D731" w14:textId="77777777">
      <w:pPr>
        <w:pStyle w:val="scnewcodesection"/>
      </w:pPr>
      <w:r>
        <w:lastRenderedPageBreak/>
        <w:tab/>
      </w:r>
      <w:r>
        <w:tab/>
      </w:r>
      <w:bookmarkStart w:name="ss_T7C13N1630S1_lv2_9a59153fe" w:id="20"/>
      <w:r>
        <w:t>(</w:t>
      </w:r>
      <w:bookmarkEnd w:id="20"/>
      <w:r>
        <w:t>1) a company owned, in whole or in part, by a foreign adversary; or</w:t>
      </w:r>
    </w:p>
    <w:p w:rsidR="00D269F1" w:rsidP="00D269F1" w:rsidRDefault="00D269F1" w14:paraId="0157235C" w14:textId="77777777">
      <w:pPr>
        <w:pStyle w:val="scnewcodesection"/>
      </w:pPr>
      <w:r>
        <w:tab/>
      </w:r>
      <w:r>
        <w:tab/>
      </w:r>
      <w:bookmarkStart w:name="ss_T7C13N1630S2_lv2_ad7257205" w:id="21"/>
      <w:r>
        <w:t>(</w:t>
      </w:r>
      <w:bookmarkEnd w:id="21"/>
      <w:r>
        <w:t>2) a company that is subject to the jurisdiction, direction, or control of a foreign adversary.</w:t>
      </w:r>
    </w:p>
    <w:p w:rsidR="00D269F1" w:rsidP="00D269F1" w:rsidRDefault="00D269F1" w14:paraId="06F42883" w14:textId="77777777">
      <w:pPr>
        <w:pStyle w:val="scnewcodesection"/>
      </w:pPr>
      <w:r>
        <w:tab/>
      </w:r>
      <w:bookmarkStart w:name="ss_T7C13N1630SC_lv1_1c69c6a08" w:id="22"/>
      <w:r>
        <w:t>(</w:t>
      </w:r>
      <w:bookmarkEnd w:id="22"/>
      <w:r>
        <w:t>C)</w:t>
      </w:r>
      <w:bookmarkStart w:name="ss_T7C13N1630S1_lv2_09316f2ec" w:id="23"/>
      <w:r>
        <w:t>(</w:t>
      </w:r>
      <w:bookmarkEnd w:id="23"/>
      <w:r>
        <w:t>1) A vendor seeking to provide any equipment or services described in subsection (A)(3) shall certify, under penalty of perjury, that the vendor is not owned, controlled by, or subject to the jurisdiction or direction of a foreign adversary.</w:t>
      </w:r>
    </w:p>
    <w:p w:rsidR="00D269F1" w:rsidP="00D269F1" w:rsidRDefault="00D269F1" w14:paraId="5FC2E3E2" w14:textId="77777777">
      <w:pPr>
        <w:pStyle w:val="scnewcodesection"/>
      </w:pPr>
      <w:r>
        <w:tab/>
      </w:r>
      <w:r>
        <w:tab/>
      </w:r>
      <w:bookmarkStart w:name="ss_T7C13N1630S2_lv2_119da0b5e" w:id="24"/>
      <w:r>
        <w:t>(</w:t>
      </w:r>
      <w:bookmarkEnd w:id="24"/>
      <w:r>
        <w:t xml:space="preserve">2) A contract </w:t>
      </w:r>
      <w:proofErr w:type="gramStart"/>
      <w:r>
        <w:t>entered into</w:t>
      </w:r>
      <w:proofErr w:type="gramEnd"/>
      <w:r>
        <w:t xml:space="preserve"> in violation of this section is voidable by the State or political subdivision.</w:t>
      </w:r>
    </w:p>
    <w:p w:rsidR="00D269F1" w:rsidP="00D269F1" w:rsidRDefault="00D269F1" w14:paraId="52AD4694" w14:textId="77777777">
      <w:pPr>
        <w:pStyle w:val="scnewcodesection"/>
      </w:pPr>
      <w:r>
        <w:tab/>
      </w:r>
      <w:r>
        <w:tab/>
      </w:r>
      <w:bookmarkStart w:name="ss_T7C13N1630S3_lv2_8bbf2003a" w:id="25"/>
      <w:r>
        <w:t>(</w:t>
      </w:r>
      <w:bookmarkEnd w:id="25"/>
      <w:r>
        <w:t>3) A vendor that knowingly provides a false certification:</w:t>
      </w:r>
    </w:p>
    <w:p w:rsidR="00D269F1" w:rsidP="00D269F1" w:rsidRDefault="00D269F1" w14:paraId="5C798C75" w14:textId="77777777">
      <w:pPr>
        <w:pStyle w:val="scnewcodesection"/>
      </w:pPr>
      <w:r>
        <w:tab/>
      </w:r>
      <w:r>
        <w:tab/>
      </w:r>
      <w:r>
        <w:tab/>
      </w:r>
      <w:bookmarkStart w:name="ss_T7C13N1630Sa_lv3_ba9bf36e6" w:id="26"/>
      <w:r>
        <w:t>(</w:t>
      </w:r>
      <w:bookmarkEnd w:id="26"/>
      <w:r>
        <w:t xml:space="preserve">a) is subject to a civil penalty not to exceed ten thousand dollars per </w:t>
      </w:r>
      <w:proofErr w:type="gramStart"/>
      <w:r>
        <w:t>violation;</w:t>
      </w:r>
      <w:proofErr w:type="gramEnd"/>
    </w:p>
    <w:p w:rsidR="00D269F1" w:rsidP="00D269F1" w:rsidRDefault="00D269F1" w14:paraId="3E0E4589" w14:textId="77777777">
      <w:pPr>
        <w:pStyle w:val="scnewcodesection"/>
      </w:pPr>
      <w:r>
        <w:tab/>
      </w:r>
      <w:r>
        <w:tab/>
      </w:r>
      <w:r>
        <w:tab/>
      </w:r>
      <w:bookmarkStart w:name="ss_T7C13N1630Sb_lv3_b0d118808" w:id="27"/>
      <w:r>
        <w:t>(</w:t>
      </w:r>
      <w:bookmarkEnd w:id="27"/>
      <w:r>
        <w:t>b) is subject to termination of any existing contract; and</w:t>
      </w:r>
    </w:p>
    <w:p w:rsidR="004E70A3" w:rsidP="00D269F1" w:rsidRDefault="00D269F1" w14:paraId="44330478" w14:textId="448E7B3A">
      <w:pPr>
        <w:pStyle w:val="scnewcodesection"/>
      </w:pPr>
      <w:r>
        <w:tab/>
      </w:r>
      <w:r>
        <w:tab/>
      </w:r>
      <w:r>
        <w:tab/>
      </w:r>
      <w:bookmarkStart w:name="ss_T7C13N1630Sc_lv3_2e2cf5b8d" w:id="28"/>
      <w:r>
        <w:t>(</w:t>
      </w:r>
      <w:bookmarkEnd w:id="28"/>
      <w:r>
        <w:t>c) may be prohibited from contracting with this State or any political subdivision for a period of up to five years.</w:t>
      </w:r>
    </w:p>
    <w:p w:rsidR="00280AA6" w:rsidP="00280AA6" w:rsidRDefault="00280AA6" w14:paraId="0ADCD6F5" w14:textId="0787FC85">
      <w:pPr>
        <w:pStyle w:val="scnewcodesection"/>
      </w:pPr>
      <w:r>
        <w:tab/>
      </w:r>
      <w:bookmarkStart w:name="ss_T7C13N1630SD_lv1_07e3499ed" w:id="29"/>
      <w:r>
        <w:t>(</w:t>
      </w:r>
      <w:bookmarkEnd w:id="29"/>
      <w:r>
        <w:t>D)</w:t>
      </w:r>
      <w:bookmarkStart w:name="ss_T7C13N1630S1_lv2_b36e94ec7" w:id="30"/>
      <w:r>
        <w:t>(</w:t>
      </w:r>
      <w:bookmarkEnd w:id="30"/>
      <w:r>
        <w:t>1) The Attorney General or the State Election Commission may bring an action to:</w:t>
      </w:r>
    </w:p>
    <w:p w:rsidR="00280AA6" w:rsidP="00280AA6" w:rsidRDefault="00280AA6" w14:paraId="552F1C0A" w14:textId="38D21CDE">
      <w:pPr>
        <w:pStyle w:val="scnewcodesection"/>
      </w:pPr>
      <w:r>
        <w:tab/>
      </w:r>
      <w:r>
        <w:tab/>
      </w:r>
      <w:r>
        <w:tab/>
      </w:r>
      <w:bookmarkStart w:name="ss_T7C13N1630Sa_lv3_fb385bb0d" w:id="31"/>
      <w:r>
        <w:t>(</w:t>
      </w:r>
      <w:bookmarkEnd w:id="31"/>
      <w:r>
        <w:t xml:space="preserve">a) enjoin a violation of this </w:t>
      </w:r>
      <w:proofErr w:type="gramStart"/>
      <w:r>
        <w:t>section;</w:t>
      </w:r>
      <w:proofErr w:type="gramEnd"/>
    </w:p>
    <w:p w:rsidR="00280AA6" w:rsidP="00280AA6" w:rsidRDefault="00280AA6" w14:paraId="0B539DD4" w14:textId="74B3471F">
      <w:pPr>
        <w:pStyle w:val="scnewcodesection"/>
      </w:pPr>
      <w:r>
        <w:tab/>
      </w:r>
      <w:r>
        <w:tab/>
      </w:r>
      <w:r>
        <w:tab/>
      </w:r>
      <w:bookmarkStart w:name="ss_T7C13N1630Sb_lv3_75dbcab57" w:id="32"/>
      <w:r>
        <w:t>(</w:t>
      </w:r>
      <w:bookmarkEnd w:id="32"/>
      <w:r>
        <w:t>b) declare a contract void or voidable; or</w:t>
      </w:r>
    </w:p>
    <w:p w:rsidR="00280AA6" w:rsidP="00280AA6" w:rsidRDefault="00280AA6" w14:paraId="21DA7A9A" w14:textId="4FB2766B">
      <w:pPr>
        <w:pStyle w:val="scnewcodesection"/>
      </w:pPr>
      <w:r>
        <w:tab/>
      </w:r>
      <w:r>
        <w:tab/>
      </w:r>
      <w:r>
        <w:tab/>
      </w:r>
      <w:bookmarkStart w:name="ss_T7C13N1630Sc_lv3_c453b6cf6" w:id="33"/>
      <w:r>
        <w:t>(</w:t>
      </w:r>
      <w:bookmarkEnd w:id="33"/>
      <w:r>
        <w:t>c) seek any other appropriate relief.</w:t>
      </w:r>
    </w:p>
    <w:p w:rsidR="00280AA6" w:rsidP="00280AA6" w:rsidRDefault="00280AA6" w14:paraId="11C4EEE2" w14:textId="7F053D68">
      <w:pPr>
        <w:pStyle w:val="scnewcodesection"/>
      </w:pPr>
      <w:r>
        <w:tab/>
      </w:r>
      <w:r>
        <w:tab/>
      </w:r>
      <w:bookmarkStart w:name="ss_T7C13N1630S2_lv2_aa49db396" w:id="34"/>
      <w:r>
        <w:t>(</w:t>
      </w:r>
      <w:bookmarkEnd w:id="34"/>
      <w:r>
        <w:t xml:space="preserve">2) An action brought pursuant to this subsection must be filed in </w:t>
      </w:r>
      <w:proofErr w:type="gramStart"/>
      <w:r>
        <w:t>the circuit</w:t>
      </w:r>
      <w:proofErr w:type="gramEnd"/>
      <w:r>
        <w:t xml:space="preserve"> court of appropriate jurisdiction.</w:t>
      </w:r>
    </w:p>
    <w:p w:rsidR="00280AA6" w:rsidP="00280AA6" w:rsidRDefault="00280AA6" w14:paraId="38F3C8BC" w14:textId="1BE9909A">
      <w:pPr>
        <w:pStyle w:val="scnewcodesection"/>
      </w:pPr>
      <w:r>
        <w:tab/>
      </w:r>
      <w:bookmarkStart w:name="ss_T7C13N1630SE_lv1_33f178127" w:id="35"/>
      <w:r>
        <w:t>(</w:t>
      </w:r>
      <w:bookmarkEnd w:id="35"/>
      <w:r>
        <w:t>E) The State Election Commission may promulgate regulations necessary to implement the provisions of this section.</w:t>
      </w:r>
    </w:p>
    <w:p w:rsidR="00280AA6" w:rsidP="00280AA6" w:rsidRDefault="00280AA6" w14:paraId="201E2917" w14:textId="40C8E7E9">
      <w:pPr>
        <w:pStyle w:val="scnewcodesection"/>
      </w:pPr>
      <w:r>
        <w:tab/>
      </w:r>
      <w:bookmarkStart w:name="ss_T7C13N1630SF_lv1_99f4adbcd" w:id="36"/>
      <w:r>
        <w:t>(</w:t>
      </w:r>
      <w:bookmarkEnd w:id="36"/>
      <w:r>
        <w:t xml:space="preserve">F) </w:t>
      </w:r>
      <w:r w:rsidRPr="00280AA6">
        <w:t>This section must be construed in a manner consistent with federal law and may not be applied in a manner that conflicts with any applicable treaty or federal requirement.</w:t>
      </w:r>
    </w:p>
    <w:p w:rsidR="00934408" w:rsidP="00934408" w:rsidRDefault="00934408" w14:paraId="2273906E" w14:textId="77777777">
      <w:pPr>
        <w:pStyle w:val="scemptyline"/>
      </w:pPr>
    </w:p>
    <w:p w:rsidR="00AF56A0" w:rsidP="00AF56A0" w:rsidRDefault="00934408" w14:paraId="78A9A2BD" w14:textId="0CA0E966">
      <w:pPr>
        <w:pStyle w:val="scnoncodifiedsection"/>
      </w:pPr>
      <w:bookmarkStart w:name="bs_num_2_12b8f9fba" w:id="37"/>
      <w:r>
        <w:t>S</w:t>
      </w:r>
      <w:bookmarkEnd w:id="37"/>
      <w:r>
        <w:t>ECTION 2.</w:t>
      </w:r>
      <w:r>
        <w:tab/>
      </w:r>
      <w:bookmarkStart w:name="up_d4ab50638" w:id="38"/>
      <w:r w:rsidR="00AF56A0">
        <w:t>(</w:t>
      </w:r>
      <w:bookmarkEnd w:id="38"/>
      <w:r w:rsidR="00AF56A0">
        <w:t xml:space="preserve">A) An election system, election‑related equipment, or election‑related service in use or under contract as of the effective date of this section may continue to be used until the </w:t>
      </w:r>
      <w:proofErr w:type="gramStart"/>
      <w:r w:rsidR="00AF56A0">
        <w:t>earlier</w:t>
      </w:r>
      <w:proofErr w:type="gramEnd"/>
      <w:r w:rsidR="00AF56A0">
        <w:t xml:space="preserve"> of:</w:t>
      </w:r>
    </w:p>
    <w:p w:rsidR="00AF56A0" w:rsidP="00AF56A0" w:rsidRDefault="00AF56A0" w14:paraId="1ED521B3" w14:textId="07604A55">
      <w:pPr>
        <w:pStyle w:val="scnoncodifiedsection"/>
      </w:pPr>
      <w:r>
        <w:tab/>
      </w:r>
      <w:r>
        <w:tab/>
      </w:r>
      <w:bookmarkStart w:name="up_c56b253ec" w:id="39"/>
      <w:r>
        <w:t>(</w:t>
      </w:r>
      <w:bookmarkEnd w:id="39"/>
      <w:r>
        <w:t>1) the expiration of the contract; or</w:t>
      </w:r>
    </w:p>
    <w:p w:rsidR="00AF56A0" w:rsidP="00AF56A0" w:rsidRDefault="00AF56A0" w14:paraId="717A9F60" w14:textId="32B5CE0E">
      <w:pPr>
        <w:pStyle w:val="scnoncodifiedsection"/>
      </w:pPr>
      <w:r>
        <w:tab/>
      </w:r>
      <w:r>
        <w:tab/>
      </w:r>
      <w:bookmarkStart w:name="up_5273b418c" w:id="40"/>
      <w:r>
        <w:t>(</w:t>
      </w:r>
      <w:bookmarkEnd w:id="40"/>
      <w:r>
        <w:t>2) July 1, 2029.</w:t>
      </w:r>
    </w:p>
    <w:p w:rsidR="00AF56A0" w:rsidP="00AF56A0" w:rsidRDefault="00AF56A0" w14:paraId="08410D6E" w14:textId="1264C448">
      <w:pPr>
        <w:pStyle w:val="scnoncodifiedsection"/>
      </w:pPr>
      <w:r>
        <w:tab/>
      </w:r>
      <w:bookmarkStart w:name="up_53873550f" w:id="41"/>
      <w:r>
        <w:t>(</w:t>
      </w:r>
      <w:bookmarkEnd w:id="41"/>
      <w:r>
        <w:t>B) The State Election Commission may grant a temporary waiver upon a showing that:</w:t>
      </w:r>
    </w:p>
    <w:p w:rsidR="00AF56A0" w:rsidP="00AF56A0" w:rsidRDefault="00AF56A0" w14:paraId="42ACE9A3" w14:textId="46C5AF09">
      <w:pPr>
        <w:pStyle w:val="scnoncodifiedsection"/>
      </w:pPr>
      <w:r>
        <w:tab/>
      </w:r>
      <w:r>
        <w:tab/>
      </w:r>
      <w:bookmarkStart w:name="up_29c02e55e" w:id="42"/>
      <w:r>
        <w:t>(</w:t>
      </w:r>
      <w:bookmarkEnd w:id="42"/>
      <w:r>
        <w:t>1) no reasonable alternative is available; and</w:t>
      </w:r>
    </w:p>
    <w:p w:rsidR="00AF56A0" w:rsidP="00AF56A0" w:rsidRDefault="00AF56A0" w14:paraId="7E8BE049" w14:textId="5A781E61">
      <w:pPr>
        <w:pStyle w:val="scnoncodifiedsection"/>
      </w:pPr>
      <w:r>
        <w:tab/>
      </w:r>
      <w:r>
        <w:tab/>
      </w:r>
      <w:bookmarkStart w:name="up_b8415858c" w:id="43"/>
      <w:r>
        <w:t>(</w:t>
      </w:r>
      <w:bookmarkEnd w:id="43"/>
      <w:r>
        <w:t>2) continued use does not pose a material risk to election integrity or security.</w:t>
      </w:r>
    </w:p>
    <w:p w:rsidR="00934408" w:rsidP="00AF56A0" w:rsidRDefault="00AF56A0" w14:paraId="1D1E9F6A" w14:textId="2443A46E">
      <w:pPr>
        <w:pStyle w:val="scnoncodifiedsection"/>
      </w:pPr>
      <w:r>
        <w:tab/>
      </w:r>
      <w:bookmarkStart w:name="up_bb2e7cfc1" w:id="44"/>
      <w:r>
        <w:t>(</w:t>
      </w:r>
      <w:bookmarkEnd w:id="44"/>
      <w:r>
        <w:t>C) Any waiver granted pursuant to subsection (B) must be reported in writing to the Governor and the General Assembly.</w:t>
      </w:r>
    </w:p>
    <w:p w:rsidR="004E70A3" w:rsidRDefault="004E70A3" w14:paraId="743F35E0" w14:textId="4678A354">
      <w:pPr>
        <w:pStyle w:val="scemptyline"/>
      </w:pPr>
    </w:p>
    <w:p w:rsidRPr="00DF3B44" w:rsidR="007A10F1" w:rsidP="007A10F1" w:rsidRDefault="00E27805" w14:paraId="3802BAC0" w14:textId="77777777">
      <w:pPr>
        <w:pStyle w:val="scnoncodifiedsection"/>
      </w:pPr>
      <w:bookmarkStart w:name="bs_num_3_lastsection" w:id="45"/>
      <w:bookmarkStart w:name="eff_date_section" w:id="46"/>
      <w:r w:rsidRPr="00DF3B44">
        <w:t>S</w:t>
      </w:r>
      <w:bookmarkEnd w:id="45"/>
      <w:r w:rsidRPr="00DF3B44">
        <w:t>ECTION 3.</w:t>
      </w:r>
      <w:r w:rsidRPr="00DF3B44" w:rsidR="005D3013">
        <w:tab/>
      </w:r>
      <w:r w:rsidRPr="00DF3B44" w:rsidR="007A10F1">
        <w:t>This act takes effect upon approval by the Governor.</w:t>
      </w:r>
      <w:bookmarkEnd w:id="46"/>
    </w:p>
    <w:p w:rsidRPr="00DF3B44" w:rsidR="005516F6" w:rsidP="009E4191" w:rsidRDefault="007A10F1" w14:paraId="5BC332A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23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0F76" w14:textId="77777777" w:rsidR="003C60AA" w:rsidRDefault="003C60AA" w:rsidP="0010329A">
      <w:pPr>
        <w:spacing w:after="0" w:line="240" w:lineRule="auto"/>
      </w:pPr>
      <w:r>
        <w:separator/>
      </w:r>
    </w:p>
    <w:p w14:paraId="013B0E98" w14:textId="77777777" w:rsidR="003C60AA" w:rsidRDefault="003C60AA"/>
  </w:endnote>
  <w:endnote w:type="continuationSeparator" w:id="0">
    <w:p w14:paraId="3B540B70" w14:textId="77777777" w:rsidR="003C60AA" w:rsidRDefault="003C60AA" w:rsidP="0010329A">
      <w:pPr>
        <w:spacing w:after="0" w:line="240" w:lineRule="auto"/>
      </w:pPr>
      <w:r>
        <w:continuationSeparator/>
      </w:r>
    </w:p>
    <w:p w14:paraId="22478CB3" w14:textId="77777777" w:rsidR="003C60AA" w:rsidRDefault="003C60AA"/>
  </w:endnote>
  <w:endnote w:type="continuationNotice" w:id="1">
    <w:p w14:paraId="08950D4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B68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BD0880" w14:textId="5159BA94" w:rsidR="00685035" w:rsidRPr="007B4AF7" w:rsidRDefault="00087B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2F28">
              <w:t>[5545]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2F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9B9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8E63" w14:textId="77777777" w:rsidR="003C60AA" w:rsidRDefault="003C60AA" w:rsidP="0010329A">
      <w:pPr>
        <w:spacing w:after="0" w:line="240" w:lineRule="auto"/>
      </w:pPr>
      <w:r>
        <w:separator/>
      </w:r>
    </w:p>
    <w:p w14:paraId="16CF534B" w14:textId="77777777" w:rsidR="003C60AA" w:rsidRDefault="003C60AA"/>
  </w:footnote>
  <w:footnote w:type="continuationSeparator" w:id="0">
    <w:p w14:paraId="694FE5EF" w14:textId="77777777" w:rsidR="003C60AA" w:rsidRDefault="003C60AA" w:rsidP="0010329A">
      <w:pPr>
        <w:spacing w:after="0" w:line="240" w:lineRule="auto"/>
      </w:pPr>
      <w:r>
        <w:continuationSeparator/>
      </w:r>
    </w:p>
    <w:p w14:paraId="3934ED1F" w14:textId="77777777" w:rsidR="003C60AA" w:rsidRDefault="003C60AA"/>
  </w:footnote>
  <w:footnote w:type="continuationNotice" w:id="1">
    <w:p w14:paraId="5A6DE7E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9E5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37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27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C9"/>
    <w:rsid w:val="00002E0E"/>
    <w:rsid w:val="00011182"/>
    <w:rsid w:val="00012912"/>
    <w:rsid w:val="00015889"/>
    <w:rsid w:val="00017FB0"/>
    <w:rsid w:val="00020B5D"/>
    <w:rsid w:val="0002426A"/>
    <w:rsid w:val="00026421"/>
    <w:rsid w:val="00030409"/>
    <w:rsid w:val="00037F04"/>
    <w:rsid w:val="000404BF"/>
    <w:rsid w:val="00044B84"/>
    <w:rsid w:val="000479D0"/>
    <w:rsid w:val="00054E4E"/>
    <w:rsid w:val="0006464F"/>
    <w:rsid w:val="00066B54"/>
    <w:rsid w:val="00072FCD"/>
    <w:rsid w:val="0007414E"/>
    <w:rsid w:val="00074A4F"/>
    <w:rsid w:val="00077B65"/>
    <w:rsid w:val="00087B94"/>
    <w:rsid w:val="00094931"/>
    <w:rsid w:val="000A3C25"/>
    <w:rsid w:val="000B4C02"/>
    <w:rsid w:val="000B51E6"/>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95D"/>
    <w:rsid w:val="00127E4E"/>
    <w:rsid w:val="00140049"/>
    <w:rsid w:val="00140CD6"/>
    <w:rsid w:val="00163A68"/>
    <w:rsid w:val="00171601"/>
    <w:rsid w:val="001730EB"/>
    <w:rsid w:val="00173276"/>
    <w:rsid w:val="001760A2"/>
    <w:rsid w:val="00176122"/>
    <w:rsid w:val="00177582"/>
    <w:rsid w:val="00184A34"/>
    <w:rsid w:val="0019025B"/>
    <w:rsid w:val="001903AA"/>
    <w:rsid w:val="00192AF7"/>
    <w:rsid w:val="00197366"/>
    <w:rsid w:val="001A136C"/>
    <w:rsid w:val="001A3BB4"/>
    <w:rsid w:val="001A7561"/>
    <w:rsid w:val="001B6DA2"/>
    <w:rsid w:val="001C1A0E"/>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0AA6"/>
    <w:rsid w:val="002836D8"/>
    <w:rsid w:val="002A7989"/>
    <w:rsid w:val="002B02F3"/>
    <w:rsid w:val="002B4029"/>
    <w:rsid w:val="002C3463"/>
    <w:rsid w:val="002D266D"/>
    <w:rsid w:val="002D5B3D"/>
    <w:rsid w:val="002D7447"/>
    <w:rsid w:val="002E315A"/>
    <w:rsid w:val="002E4F8C"/>
    <w:rsid w:val="002F560C"/>
    <w:rsid w:val="002F5847"/>
    <w:rsid w:val="0030425A"/>
    <w:rsid w:val="003164C2"/>
    <w:rsid w:val="003421F1"/>
    <w:rsid w:val="0034279C"/>
    <w:rsid w:val="00343BEE"/>
    <w:rsid w:val="00354373"/>
    <w:rsid w:val="00354F64"/>
    <w:rsid w:val="003559A1"/>
    <w:rsid w:val="00361563"/>
    <w:rsid w:val="0036481D"/>
    <w:rsid w:val="00371D36"/>
    <w:rsid w:val="00373AF9"/>
    <w:rsid w:val="00373E17"/>
    <w:rsid w:val="003775E6"/>
    <w:rsid w:val="00377D17"/>
    <w:rsid w:val="00381998"/>
    <w:rsid w:val="003A25F4"/>
    <w:rsid w:val="003A5F1C"/>
    <w:rsid w:val="003C3E2E"/>
    <w:rsid w:val="003C5B26"/>
    <w:rsid w:val="003C60AA"/>
    <w:rsid w:val="003D4A3C"/>
    <w:rsid w:val="003D55B2"/>
    <w:rsid w:val="003E0033"/>
    <w:rsid w:val="003E5452"/>
    <w:rsid w:val="003E7165"/>
    <w:rsid w:val="003E7FF6"/>
    <w:rsid w:val="003F308F"/>
    <w:rsid w:val="004046B5"/>
    <w:rsid w:val="00406F27"/>
    <w:rsid w:val="004141B8"/>
    <w:rsid w:val="004203B9"/>
    <w:rsid w:val="004307B9"/>
    <w:rsid w:val="00432135"/>
    <w:rsid w:val="00446987"/>
    <w:rsid w:val="00446D28"/>
    <w:rsid w:val="00466CD0"/>
    <w:rsid w:val="00472832"/>
    <w:rsid w:val="00473583"/>
    <w:rsid w:val="00477F32"/>
    <w:rsid w:val="00481850"/>
    <w:rsid w:val="004851A0"/>
    <w:rsid w:val="0048627F"/>
    <w:rsid w:val="004932AB"/>
    <w:rsid w:val="00494BEF"/>
    <w:rsid w:val="004A4259"/>
    <w:rsid w:val="004A5512"/>
    <w:rsid w:val="004A6BE5"/>
    <w:rsid w:val="004B0C18"/>
    <w:rsid w:val="004C1A04"/>
    <w:rsid w:val="004C20BC"/>
    <w:rsid w:val="004C5C9A"/>
    <w:rsid w:val="004D1442"/>
    <w:rsid w:val="004D2F28"/>
    <w:rsid w:val="004D3DCB"/>
    <w:rsid w:val="004E1946"/>
    <w:rsid w:val="004E66E9"/>
    <w:rsid w:val="004E70A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5AD5"/>
    <w:rsid w:val="00592A40"/>
    <w:rsid w:val="005976D1"/>
    <w:rsid w:val="005A28BC"/>
    <w:rsid w:val="005A5377"/>
    <w:rsid w:val="005A7D24"/>
    <w:rsid w:val="005B7817"/>
    <w:rsid w:val="005C06C8"/>
    <w:rsid w:val="005C23D7"/>
    <w:rsid w:val="005C40EB"/>
    <w:rsid w:val="005D02B4"/>
    <w:rsid w:val="005D3013"/>
    <w:rsid w:val="005D385E"/>
    <w:rsid w:val="005E1E50"/>
    <w:rsid w:val="005E2B9C"/>
    <w:rsid w:val="005E3332"/>
    <w:rsid w:val="005F76B0"/>
    <w:rsid w:val="00604429"/>
    <w:rsid w:val="006067B0"/>
    <w:rsid w:val="00606A8B"/>
    <w:rsid w:val="00611EBA"/>
    <w:rsid w:val="006200BD"/>
    <w:rsid w:val="006213A8"/>
    <w:rsid w:val="00623BEA"/>
    <w:rsid w:val="006347E9"/>
    <w:rsid w:val="00640C87"/>
    <w:rsid w:val="006454BB"/>
    <w:rsid w:val="00646B89"/>
    <w:rsid w:val="00657CF4"/>
    <w:rsid w:val="00661463"/>
    <w:rsid w:val="006615C3"/>
    <w:rsid w:val="00663B8D"/>
    <w:rsid w:val="00663E00"/>
    <w:rsid w:val="00664F48"/>
    <w:rsid w:val="00664FAD"/>
    <w:rsid w:val="0067345B"/>
    <w:rsid w:val="00683986"/>
    <w:rsid w:val="00685035"/>
    <w:rsid w:val="00685770"/>
    <w:rsid w:val="006870B8"/>
    <w:rsid w:val="00690DBA"/>
    <w:rsid w:val="006964F9"/>
    <w:rsid w:val="006A118C"/>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460A"/>
    <w:rsid w:val="00782BF8"/>
    <w:rsid w:val="00783C75"/>
    <w:rsid w:val="007849D9"/>
    <w:rsid w:val="00787433"/>
    <w:rsid w:val="007A10F1"/>
    <w:rsid w:val="007A3D50"/>
    <w:rsid w:val="007B2D29"/>
    <w:rsid w:val="007B412F"/>
    <w:rsid w:val="007B4AF7"/>
    <w:rsid w:val="007B4DBF"/>
    <w:rsid w:val="007C5458"/>
    <w:rsid w:val="007D2C67"/>
    <w:rsid w:val="007D5507"/>
    <w:rsid w:val="007E06BB"/>
    <w:rsid w:val="007F50D1"/>
    <w:rsid w:val="00816D52"/>
    <w:rsid w:val="00831048"/>
    <w:rsid w:val="00834272"/>
    <w:rsid w:val="008351F9"/>
    <w:rsid w:val="008540C0"/>
    <w:rsid w:val="008625C1"/>
    <w:rsid w:val="0087671D"/>
    <w:rsid w:val="008806F9"/>
    <w:rsid w:val="00887957"/>
    <w:rsid w:val="008A57E3"/>
    <w:rsid w:val="008A6346"/>
    <w:rsid w:val="008B5BF4"/>
    <w:rsid w:val="008C0CEE"/>
    <w:rsid w:val="008C1B18"/>
    <w:rsid w:val="008D46EC"/>
    <w:rsid w:val="008E0E25"/>
    <w:rsid w:val="008E61A1"/>
    <w:rsid w:val="008E6663"/>
    <w:rsid w:val="008F6580"/>
    <w:rsid w:val="009031EF"/>
    <w:rsid w:val="00917EA3"/>
    <w:rsid w:val="00917EE0"/>
    <w:rsid w:val="00921C89"/>
    <w:rsid w:val="00926966"/>
    <w:rsid w:val="00926D03"/>
    <w:rsid w:val="00934036"/>
    <w:rsid w:val="00934408"/>
    <w:rsid w:val="00934889"/>
    <w:rsid w:val="0094541D"/>
    <w:rsid w:val="00945EB7"/>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237"/>
    <w:rsid w:val="009D2967"/>
    <w:rsid w:val="009D3C2B"/>
    <w:rsid w:val="009E0022"/>
    <w:rsid w:val="009E4191"/>
    <w:rsid w:val="009F2AB1"/>
    <w:rsid w:val="009F4FAF"/>
    <w:rsid w:val="009F68F1"/>
    <w:rsid w:val="00A04529"/>
    <w:rsid w:val="00A0584B"/>
    <w:rsid w:val="00A17135"/>
    <w:rsid w:val="00A21A6F"/>
    <w:rsid w:val="00A24E56"/>
    <w:rsid w:val="00A26A62"/>
    <w:rsid w:val="00A35A9B"/>
    <w:rsid w:val="00A4070E"/>
    <w:rsid w:val="00A40CA0"/>
    <w:rsid w:val="00A41251"/>
    <w:rsid w:val="00A43E08"/>
    <w:rsid w:val="00A504A7"/>
    <w:rsid w:val="00A52F3D"/>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6A0"/>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3F1"/>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AB3"/>
    <w:rsid w:val="00CE12CC"/>
    <w:rsid w:val="00CE4BED"/>
    <w:rsid w:val="00CF68D6"/>
    <w:rsid w:val="00CF7B4A"/>
    <w:rsid w:val="00D009F8"/>
    <w:rsid w:val="00D078DA"/>
    <w:rsid w:val="00D14995"/>
    <w:rsid w:val="00D204F2"/>
    <w:rsid w:val="00D223CC"/>
    <w:rsid w:val="00D2455C"/>
    <w:rsid w:val="00D25023"/>
    <w:rsid w:val="00D269F1"/>
    <w:rsid w:val="00D27F8C"/>
    <w:rsid w:val="00D33843"/>
    <w:rsid w:val="00D54A6F"/>
    <w:rsid w:val="00D551E3"/>
    <w:rsid w:val="00D57D57"/>
    <w:rsid w:val="00D62E42"/>
    <w:rsid w:val="00D772FB"/>
    <w:rsid w:val="00D84DEE"/>
    <w:rsid w:val="00D92423"/>
    <w:rsid w:val="00DA1AA0"/>
    <w:rsid w:val="00DA512B"/>
    <w:rsid w:val="00DB0550"/>
    <w:rsid w:val="00DC44A8"/>
    <w:rsid w:val="00DD0F2D"/>
    <w:rsid w:val="00DD4779"/>
    <w:rsid w:val="00DE4BEE"/>
    <w:rsid w:val="00DE5B3D"/>
    <w:rsid w:val="00DE7112"/>
    <w:rsid w:val="00DF19BE"/>
    <w:rsid w:val="00DF3B44"/>
    <w:rsid w:val="00E04390"/>
    <w:rsid w:val="00E1372E"/>
    <w:rsid w:val="00E15B58"/>
    <w:rsid w:val="00E21D30"/>
    <w:rsid w:val="00E24D9A"/>
    <w:rsid w:val="00E27805"/>
    <w:rsid w:val="00E27A11"/>
    <w:rsid w:val="00E30497"/>
    <w:rsid w:val="00E358A2"/>
    <w:rsid w:val="00E35C9A"/>
    <w:rsid w:val="00E3771B"/>
    <w:rsid w:val="00E40979"/>
    <w:rsid w:val="00E43F26"/>
    <w:rsid w:val="00E46A39"/>
    <w:rsid w:val="00E52A36"/>
    <w:rsid w:val="00E6378B"/>
    <w:rsid w:val="00E63EC3"/>
    <w:rsid w:val="00E653DA"/>
    <w:rsid w:val="00E65958"/>
    <w:rsid w:val="00E65FC9"/>
    <w:rsid w:val="00E7735C"/>
    <w:rsid w:val="00E80FAE"/>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397"/>
    <w:rsid w:val="00F25C47"/>
    <w:rsid w:val="00F27D7B"/>
    <w:rsid w:val="00F31D34"/>
    <w:rsid w:val="00F342A1"/>
    <w:rsid w:val="00F36FBA"/>
    <w:rsid w:val="00F37D6E"/>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26A7"/>
    <w:rsid w:val="00FD3FCC"/>
    <w:rsid w:val="00FD72E3"/>
    <w:rsid w:val="00FE06FC"/>
    <w:rsid w:val="00FE5AE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F18D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28"/>
    <w:rPr>
      <w:lang w:val="en-US"/>
    </w:rPr>
  </w:style>
  <w:style w:type="character" w:default="1" w:styleId="DefaultParagraphFont">
    <w:name w:val="Default Paragraph Font"/>
    <w:uiPriority w:val="1"/>
    <w:semiHidden/>
    <w:unhideWhenUsed/>
    <w:rsid w:val="004D2F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2F28"/>
  </w:style>
  <w:style w:type="character" w:styleId="LineNumber">
    <w:name w:val="line number"/>
    <w:uiPriority w:val="99"/>
    <w:semiHidden/>
    <w:unhideWhenUsed/>
    <w:rsid w:val="004D2F28"/>
    <w:rPr>
      <w:rFonts w:ascii="Times New Roman" w:hAnsi="Times New Roman"/>
      <w:b w:val="0"/>
      <w:i w:val="0"/>
      <w:sz w:val="22"/>
    </w:rPr>
  </w:style>
  <w:style w:type="paragraph" w:styleId="NoSpacing">
    <w:name w:val="No Spacing"/>
    <w:uiPriority w:val="1"/>
    <w:qFormat/>
    <w:rsid w:val="004D2F28"/>
    <w:pPr>
      <w:spacing w:after="0" w:line="240" w:lineRule="auto"/>
    </w:pPr>
  </w:style>
  <w:style w:type="paragraph" w:customStyle="1" w:styleId="scemptylineheader">
    <w:name w:val="sc_emptyline_header"/>
    <w:qFormat/>
    <w:rsid w:val="004D2F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2F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2F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2F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2F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2F28"/>
    <w:rPr>
      <w:color w:val="808080"/>
    </w:rPr>
  </w:style>
  <w:style w:type="paragraph" w:customStyle="1" w:styleId="scdirectionallanguage">
    <w:name w:val="sc_directional_language"/>
    <w:qFormat/>
    <w:rsid w:val="004D2F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2F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2F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2F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2F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2F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2F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2F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2F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2F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2F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2F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2F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2F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2F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2F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2F28"/>
    <w:rPr>
      <w:rFonts w:ascii="Times New Roman" w:hAnsi="Times New Roman"/>
      <w:color w:val="auto"/>
      <w:sz w:val="22"/>
    </w:rPr>
  </w:style>
  <w:style w:type="paragraph" w:customStyle="1" w:styleId="scclippagebillheader">
    <w:name w:val="sc_clip_page_bill_header"/>
    <w:qFormat/>
    <w:rsid w:val="004D2F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2F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2F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28"/>
    <w:rPr>
      <w:lang w:val="en-US"/>
    </w:rPr>
  </w:style>
  <w:style w:type="paragraph" w:styleId="Footer">
    <w:name w:val="footer"/>
    <w:basedOn w:val="Normal"/>
    <w:link w:val="FooterChar"/>
    <w:uiPriority w:val="99"/>
    <w:unhideWhenUsed/>
    <w:rsid w:val="004D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28"/>
    <w:rPr>
      <w:lang w:val="en-US"/>
    </w:rPr>
  </w:style>
  <w:style w:type="paragraph" w:styleId="ListParagraph">
    <w:name w:val="List Paragraph"/>
    <w:basedOn w:val="Normal"/>
    <w:uiPriority w:val="34"/>
    <w:qFormat/>
    <w:rsid w:val="004D2F28"/>
    <w:pPr>
      <w:ind w:left="720"/>
      <w:contextualSpacing/>
    </w:pPr>
  </w:style>
  <w:style w:type="paragraph" w:customStyle="1" w:styleId="scbillfooter">
    <w:name w:val="sc_bill_footer"/>
    <w:qFormat/>
    <w:rsid w:val="004D2F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2F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2F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2F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2F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2F28"/>
    <w:pPr>
      <w:widowControl w:val="0"/>
      <w:suppressAutoHyphens/>
      <w:spacing w:after="0" w:line="360" w:lineRule="auto"/>
    </w:pPr>
    <w:rPr>
      <w:rFonts w:ascii="Times New Roman" w:hAnsi="Times New Roman"/>
      <w:lang w:val="en-US"/>
    </w:rPr>
  </w:style>
  <w:style w:type="paragraph" w:customStyle="1" w:styleId="sctableln">
    <w:name w:val="sc_table_ln"/>
    <w:qFormat/>
    <w:rsid w:val="004D2F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2F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2F28"/>
    <w:rPr>
      <w:strike/>
      <w:dstrike w:val="0"/>
    </w:rPr>
  </w:style>
  <w:style w:type="character" w:customStyle="1" w:styleId="scinsert">
    <w:name w:val="sc_insert"/>
    <w:uiPriority w:val="1"/>
    <w:qFormat/>
    <w:rsid w:val="004D2F28"/>
    <w:rPr>
      <w:caps w:val="0"/>
      <w:smallCaps w:val="0"/>
      <w:strike w:val="0"/>
      <w:dstrike w:val="0"/>
      <w:vanish w:val="0"/>
      <w:u w:val="single"/>
      <w:vertAlign w:val="baseline"/>
    </w:rPr>
  </w:style>
  <w:style w:type="character" w:customStyle="1" w:styleId="scinsertred">
    <w:name w:val="sc_insert_red"/>
    <w:uiPriority w:val="1"/>
    <w:qFormat/>
    <w:rsid w:val="004D2F28"/>
    <w:rPr>
      <w:caps w:val="0"/>
      <w:smallCaps w:val="0"/>
      <w:strike w:val="0"/>
      <w:dstrike w:val="0"/>
      <w:vanish w:val="0"/>
      <w:color w:val="FF0000"/>
      <w:u w:val="single"/>
      <w:vertAlign w:val="baseline"/>
    </w:rPr>
  </w:style>
  <w:style w:type="character" w:customStyle="1" w:styleId="scinsertblue">
    <w:name w:val="sc_insert_blue"/>
    <w:uiPriority w:val="1"/>
    <w:qFormat/>
    <w:rsid w:val="004D2F28"/>
    <w:rPr>
      <w:caps w:val="0"/>
      <w:smallCaps w:val="0"/>
      <w:strike w:val="0"/>
      <w:dstrike w:val="0"/>
      <w:vanish w:val="0"/>
      <w:color w:val="0070C0"/>
      <w:u w:val="single"/>
      <w:vertAlign w:val="baseline"/>
    </w:rPr>
  </w:style>
  <w:style w:type="character" w:customStyle="1" w:styleId="scstrikered">
    <w:name w:val="sc_strike_red"/>
    <w:uiPriority w:val="1"/>
    <w:qFormat/>
    <w:rsid w:val="004D2F28"/>
    <w:rPr>
      <w:strike/>
      <w:dstrike w:val="0"/>
      <w:color w:val="FF0000"/>
    </w:rPr>
  </w:style>
  <w:style w:type="character" w:customStyle="1" w:styleId="scstrikeblue">
    <w:name w:val="sc_strike_blue"/>
    <w:uiPriority w:val="1"/>
    <w:qFormat/>
    <w:rsid w:val="004D2F28"/>
    <w:rPr>
      <w:strike/>
      <w:dstrike w:val="0"/>
      <w:color w:val="0070C0"/>
    </w:rPr>
  </w:style>
  <w:style w:type="character" w:customStyle="1" w:styleId="scinsertbluenounderline">
    <w:name w:val="sc_insert_blue_no_underline"/>
    <w:uiPriority w:val="1"/>
    <w:qFormat/>
    <w:rsid w:val="004D2F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2F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2F28"/>
    <w:rPr>
      <w:strike/>
      <w:dstrike w:val="0"/>
      <w:color w:val="0070C0"/>
      <w:lang w:val="en-US"/>
    </w:rPr>
  </w:style>
  <w:style w:type="character" w:customStyle="1" w:styleId="scstrikerednoncodified">
    <w:name w:val="sc_strike_red_non_codified"/>
    <w:uiPriority w:val="1"/>
    <w:qFormat/>
    <w:rsid w:val="004D2F28"/>
    <w:rPr>
      <w:strike/>
      <w:dstrike w:val="0"/>
      <w:color w:val="FF0000"/>
    </w:rPr>
  </w:style>
  <w:style w:type="paragraph" w:customStyle="1" w:styleId="scbillsiglines">
    <w:name w:val="sc_bill_sig_lines"/>
    <w:qFormat/>
    <w:rsid w:val="004D2F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2F28"/>
    <w:rPr>
      <w:bdr w:val="none" w:sz="0" w:space="0" w:color="auto"/>
      <w:shd w:val="clear" w:color="auto" w:fill="FEC6C6"/>
    </w:rPr>
  </w:style>
  <w:style w:type="character" w:customStyle="1" w:styleId="screstoreblue">
    <w:name w:val="sc_restore_blue"/>
    <w:uiPriority w:val="1"/>
    <w:qFormat/>
    <w:rsid w:val="004D2F28"/>
    <w:rPr>
      <w:color w:val="4472C4" w:themeColor="accent1"/>
      <w:bdr w:val="none" w:sz="0" w:space="0" w:color="auto"/>
      <w:shd w:val="clear" w:color="auto" w:fill="auto"/>
    </w:rPr>
  </w:style>
  <w:style w:type="character" w:customStyle="1" w:styleId="screstorered">
    <w:name w:val="sc_restore_red"/>
    <w:uiPriority w:val="1"/>
    <w:qFormat/>
    <w:rsid w:val="004D2F28"/>
    <w:rPr>
      <w:color w:val="FF0000"/>
      <w:bdr w:val="none" w:sz="0" w:space="0" w:color="auto"/>
      <w:shd w:val="clear" w:color="auto" w:fill="auto"/>
    </w:rPr>
  </w:style>
  <w:style w:type="character" w:customStyle="1" w:styleId="scstrikenewblue">
    <w:name w:val="sc_strike_new_blue"/>
    <w:uiPriority w:val="1"/>
    <w:qFormat/>
    <w:rsid w:val="004D2F28"/>
    <w:rPr>
      <w:strike w:val="0"/>
      <w:dstrike/>
      <w:color w:val="0070C0"/>
      <w:u w:val="none"/>
    </w:rPr>
  </w:style>
  <w:style w:type="character" w:customStyle="1" w:styleId="scstrikenewred">
    <w:name w:val="sc_strike_new_red"/>
    <w:uiPriority w:val="1"/>
    <w:qFormat/>
    <w:rsid w:val="004D2F28"/>
    <w:rPr>
      <w:strike w:val="0"/>
      <w:dstrike/>
      <w:color w:val="FF0000"/>
      <w:u w:val="none"/>
    </w:rPr>
  </w:style>
  <w:style w:type="character" w:customStyle="1" w:styleId="scamendsenate">
    <w:name w:val="sc_amend_senate"/>
    <w:uiPriority w:val="1"/>
    <w:qFormat/>
    <w:rsid w:val="004D2F28"/>
    <w:rPr>
      <w:bdr w:val="none" w:sz="0" w:space="0" w:color="auto"/>
      <w:shd w:val="clear" w:color="auto" w:fill="FFF2CC" w:themeFill="accent4" w:themeFillTint="33"/>
    </w:rPr>
  </w:style>
  <w:style w:type="character" w:customStyle="1" w:styleId="scamendhouse">
    <w:name w:val="sc_amend_house"/>
    <w:uiPriority w:val="1"/>
    <w:qFormat/>
    <w:rsid w:val="004D2F2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5&amp;session=126&amp;summary=B" TargetMode="External" Id="R05972f8316004ae5" /><Relationship Type="http://schemas.openxmlformats.org/officeDocument/2006/relationships/hyperlink" Target="https://www.scstatehouse.gov/sess126_2025-2026/prever/5545_20260416.docx" TargetMode="External" Id="R51bf37d9a37d45fd" /><Relationship Type="http://schemas.openxmlformats.org/officeDocument/2006/relationships/hyperlink" Target="h:\hj\20260416.docx" TargetMode="External" Id="R6c179b3791824b58" /><Relationship Type="http://schemas.openxmlformats.org/officeDocument/2006/relationships/hyperlink" Target="h:\hj\20260416.docx" TargetMode="External" Id="Rbbcd62639f4f45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60A2"/>
    <w:rsid w:val="001B20DA"/>
    <w:rsid w:val="001C48FD"/>
    <w:rsid w:val="002A7C8A"/>
    <w:rsid w:val="002D4365"/>
    <w:rsid w:val="003E4FBC"/>
    <w:rsid w:val="003F4940"/>
    <w:rsid w:val="004E2BB5"/>
    <w:rsid w:val="00580C56"/>
    <w:rsid w:val="006615C3"/>
    <w:rsid w:val="006B363F"/>
    <w:rsid w:val="007070D2"/>
    <w:rsid w:val="00730C87"/>
    <w:rsid w:val="00776F2C"/>
    <w:rsid w:val="008351F9"/>
    <w:rsid w:val="008F7723"/>
    <w:rsid w:val="009031EF"/>
    <w:rsid w:val="00912A5F"/>
    <w:rsid w:val="00940EED"/>
    <w:rsid w:val="00985255"/>
    <w:rsid w:val="009C3651"/>
    <w:rsid w:val="00A51DBA"/>
    <w:rsid w:val="00B20DA6"/>
    <w:rsid w:val="00B457AF"/>
    <w:rsid w:val="00BF56C3"/>
    <w:rsid w:val="00C818FB"/>
    <w:rsid w:val="00CC0451"/>
    <w:rsid w:val="00CE0AB3"/>
    <w:rsid w:val="00D6665C"/>
    <w:rsid w:val="00D900BD"/>
    <w:rsid w:val="00DD4779"/>
    <w:rsid w:val="00E46A39"/>
    <w:rsid w:val="00E76813"/>
    <w:rsid w:val="00F37D6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e8a8ed94-80d0-480d-ac22-772f3e949bed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d9d2cd67-ecd0-4188-92bf-be8e79e95a41</T_BILL_REQUEST_REQUEST>
  <T_BILL_R_ORIGINALDRAFT>956a9a6c-b2ec-47d4-85a0-330f32ab6222</T_BILL_R_ORIGINALDRAFT>
  <T_BILL_SPONSOR_SPONSOR>8d5bce3e-9aa7-4a54-b031-f581642dd221</T_BILL_SPONSOR_SPONSOR>
  <T_BILL_T_BILLNAME>[5545]</T_BILL_T_BILLNAME>
  <T_BILL_T_BILLNUMBER>5545</T_BILL_T_BILLNUMBER>
  <T_BILL_T_BILLTITLE>TO AMEND THE SOUTH CAROLINA CODE OF LAWS BY ADDING SECTION 7‑13‑1630 SO AS TO PROHIBIT STATE AGENCIES AND LOCAL GOVERNMENTS FROM PURCHASING, LEASING, LICENSING, OR OTHERWISE ACQUIRING ELECTION SYSTEMS OR ELECTION‑RELATED EQUIPMENT OR SERVICES FROM COMPANIES OWNED OR CONTROLLED BY A FOREIGN ADVERSARY.</T_BILL_T_BILLTITLE>
  <T_BILL_T_CHAMBER>house</T_BILL_T_CHAMBER>
  <T_BILL_T_FILENAME> </T_BILL_T_FILENAME>
  <T_BILL_T_LEGTYPE>bill_statewide</T_BILL_T_LEGTYPE>
  <T_BILL_T_RATNUMBERSTRING>HNone</T_BILL_T_RATNUMBERSTRING>
  <T_BILL_T_SECTIONS>[{"SectionUUID":"44277114-1380-4471-a6ab-cbf2dafc58bc","SectionName":"code_section","SectionNumber":1,"SectionType":"code_section","CodeSections":[{"CodeSectionBookmarkName":"ns_T7C13N1630_dcb4c0844","IsConstitutionSection":false,"Identity":"7-13-1630","IsNew":true,"SubSections":[{"Level":1,"Identity":"T7C13N1630SA","SubSectionBookmarkName":"ss_T7C13N1630SA_lv1_8eeb642d5","IsNewSubSection":false,"SubSectionReplacement":""},{"Level":2,"Identity":"T7C13N1630S1","SubSectionBookmarkName":"ss_T7C13N1630S1_lv2_7ad9f2177","IsNewSubSection":false,"SubSectionReplacement":""},{"Level":2,"Identity":"T7C13N1630S2","SubSectionBookmarkName":"ss_T7C13N1630S2_lv2_6e60e3bc1","IsNewSubSection":false,"SubSectionReplacement":""},{"Level":2,"Identity":"T7C13N1630S3","SubSectionBookmarkName":"ss_T7C13N1630S3_lv2_1068dd4ff","IsNewSubSection":false,"SubSectionReplacement":""},{"Level":3,"Identity":"T7C13N1630Sa","SubSectionBookmarkName":"ss_T7C13N1630Sa_lv3_e7997341e","IsNewSubSection":false,"SubSectionReplacement":""},{"Level":3,"Identity":"T7C13N1630Sb","SubSectionBookmarkName":"ss_T7C13N1630Sb_lv3_4f99dec56","IsNewSubSection":false,"SubSectionReplacement":""},{"Level":3,"Identity":"T7C13N1630Sc","SubSectionBookmarkName":"ss_T7C13N1630Sc_lv3_2409424b9","IsNewSubSection":false,"SubSectionReplacement":""},{"Level":3,"Identity":"T7C13N1630Sd","SubSectionBookmarkName":"ss_T7C13N1630Sd_lv3_be7ba3f5f","IsNewSubSection":false,"SubSectionReplacement":""},{"Level":3,"Identity":"T7C13N1630Se","SubSectionBookmarkName":"ss_T7C13N1630Se_lv3_bbb34869c","IsNewSubSection":false,"SubSectionReplacement":""},{"Level":3,"Identity":"T7C13N1630Sf","SubSectionBookmarkName":"ss_T7C13N1630Sf_lv3_3b2550975","IsNewSubSection":false,"SubSectionReplacement":""},{"Level":3,"Identity":"T7C13N1630Sg","SubSectionBookmarkName":"ss_T7C13N1630Sg_lv3_8126622ec","IsNewSubSection":false,"SubSectionReplacement":""},{"Level":3,"Identity":"T7C13N1630Sh","SubSectionBookmarkName":"ss_T7C13N1630Sh_lv3_907f0b0fd","IsNewSubSection":false,"SubSectionReplacement":""},{"Level":2,"Identity":"T7C13N1630S4","SubSectionBookmarkName":"ss_T7C13N1630S4_lv2_c9c5981eb","IsNewSubSection":false,"SubSectionReplacement":""},{"Level":1,"Identity":"T7C13N1630SB","SubSectionBookmarkName":"ss_T7C13N1630SB_lv1_d022a2de2","IsNewSubSection":false,"SubSectionReplacement":""},{"Level":2,"Identity":"T7C13N1630S1","SubSectionBookmarkName":"ss_T7C13N1630S1_lv2_9a59153fe","IsNewSubSection":false,"SubSectionReplacement":""},{"Level":2,"Identity":"T7C13N1630S2","SubSectionBookmarkName":"ss_T7C13N1630S2_lv2_ad7257205","IsNewSubSection":false,"SubSectionReplacement":""},{"Level":1,"Identity":"T7C13N1630SC","SubSectionBookmarkName":"ss_T7C13N1630SC_lv1_1c69c6a08","IsNewSubSection":false,"SubSectionReplacement":""},{"Level":2,"Identity":"T7C13N1630S1","SubSectionBookmarkName":"ss_T7C13N1630S1_lv2_09316f2ec","IsNewSubSection":false,"SubSectionReplacement":""},{"Level":2,"Identity":"T7C13N1630S2","SubSectionBookmarkName":"ss_T7C13N1630S2_lv2_119da0b5e","IsNewSubSection":false,"SubSectionReplacement":""},{"Level":2,"Identity":"T7C13N1630S3","SubSectionBookmarkName":"ss_T7C13N1630S3_lv2_8bbf2003a","IsNewSubSection":false,"SubSectionReplacement":""},{"Level":3,"Identity":"T7C13N1630Sa","SubSectionBookmarkName":"ss_T7C13N1630Sa_lv3_ba9bf36e6","IsNewSubSection":false,"SubSectionReplacement":""},{"Level":3,"Identity":"T7C13N1630Sb","SubSectionBookmarkName":"ss_T7C13N1630Sb_lv3_b0d118808","IsNewSubSection":false,"SubSectionReplacement":""},{"Level":3,"Identity":"T7C13N1630Sc","SubSectionBookmarkName":"ss_T7C13N1630Sc_lv3_2e2cf5b8d","IsNewSubSection":false,"SubSectionReplacement":""},{"Level":1,"Identity":"T7C13N1630SD","SubSectionBookmarkName":"ss_T7C13N1630SD_lv1_07e3499ed","IsNewSubSection":false,"SubSectionReplacement":""},{"Level":2,"Identity":"T7C13N1630S1","SubSectionBookmarkName":"ss_T7C13N1630S1_lv2_b36e94ec7","IsNewSubSection":false,"SubSectionReplacement":""},{"Level":3,"Identity":"T7C13N1630Sa","SubSectionBookmarkName":"ss_T7C13N1630Sa_lv3_fb385bb0d","IsNewSubSection":false,"SubSectionReplacement":""},{"Level":3,"Identity":"T7C13N1630Sb","SubSectionBookmarkName":"ss_T7C13N1630Sb_lv3_75dbcab57","IsNewSubSection":false,"SubSectionReplacement":""},{"Level":3,"Identity":"T7C13N1630Sc","SubSectionBookmarkName":"ss_T7C13N1630Sc_lv3_c453b6cf6","IsNewSubSection":false,"SubSectionReplacement":""},{"Level":2,"Identity":"T7C13N1630S2","SubSectionBookmarkName":"ss_T7C13N1630S2_lv2_aa49db396","IsNewSubSection":false,"SubSectionReplacement":""},{"Level":1,"Identity":"T7C13N1630SE","SubSectionBookmarkName":"ss_T7C13N1630SE_lv1_33f178127","IsNewSubSection":false,"SubSectionReplacement":""},{"Level":1,"Identity":"T7C13N1630SF","SubSectionBookmarkName":"ss_T7C13N1630SF_lv1_99f4adbcd","IsNewSubSection":false,"SubSectionReplacement":""}],"TitleRelatedTo":"","TitleSoAsTo":"prohibit state agencies and local governments from purchasing, leasing, licensing, or otherwise acquiring election systems or election-related equipment or services from companies owned or controlled by a foreign adversary","Deleted":false,"IsStricken":false}],"TitleText":"","DisableControls":false,"Deleted":false,"RepealItems":[],"SectionBookmarkName":"bs_num_1_3091ea0af"},{"SectionUUID":"10731980-07ea-43cb-8f84-04647e0a9bc2","SectionName":"New Blank SECTION","SectionNumber":2,"SectionType":"new","CodeSections":[],"TitleText":"","DisableControls":false,"Deleted":false,"RepealItems":[],"SectionBookmarkName":"bs_num_2_12b8f9fba"},{"SectionUUID":"8f03ca95-8faa-4d43-a9c2-8afc498075bd","SectionName":"standard_eff_date_section","SectionNumber":3,"SectionType":"drafting_clause","CodeSections":[],"TitleText":"","DisableControls":false,"Deleted":false,"RepealItems":[],"SectionBookmarkName":"bs_num_3_lastsection"}]</T_BILL_T_SECTIONS>
  <T_BILL_T_SUBJECT>Election equipment</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3374</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2026-04-15T18:04:00Z</cp:lastPrinted>
  <dcterms:created xsi:type="dcterms:W3CDTF">2026-04-16T16:06:00Z</dcterms:created>
  <dcterms:modified xsi:type="dcterms:W3CDTF">2026-04-16T16:06:00Z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1c4afbcc-ccb3-49f8-b49a-e54bd50c3770</vt:lpwstr>
  </property>
</Properties>
</file>