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Bamberg</w:t>
      </w:r>
    </w:p>
    <w:p>
      <w:pPr>
        <w:widowControl w:val="false"/>
        <w:spacing w:after="0"/>
        <w:jc w:val="left"/>
      </w:pPr>
      <w:r>
        <w:rPr>
          <w:rFonts w:ascii="Times New Roman"/>
          <w:sz w:val="22"/>
        </w:rPr>
        <w:t xml:space="preserve">Document Path: LC-0525VR26.docx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Apothecary Retailer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read first time
 </w:t>
      </w:r>
    </w:p>
    <w:p>
      <w:pPr>
        <w:widowControl w:val="false"/>
        <w:tabs>
          <w:tab w:val="right" w:pos="1008"/>
          <w:tab w:val="left" w:pos="1152"/>
          <w:tab w:val="left" w:pos="1872"/>
          <w:tab w:val="left" w:pos="9187"/>
        </w:tabs>
        <w:spacing w:after="0"/>
        <w:ind w:left="2088" w:hanging="2088"/>
      </w:pPr>
      <w:r>
        <w:tab/>
        <w:t>5/6/2026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945059502ac49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00a9cab0474bc9">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9EF32A4" w14:textId="77777777">
      <w:pPr>
        <w:pStyle w:val="scemptylineheader"/>
      </w:pPr>
      <w:bookmarkStart w:name="open_doc_here" w:id="0"/>
      <w:bookmarkEnd w:id="0"/>
    </w:p>
    <w:p w:rsidRPr="00BB0725" w:rsidR="00A73EFA" w:rsidP="00BB0725" w:rsidRDefault="00A73EFA" w14:paraId="58768535" w14:textId="77777777">
      <w:pPr>
        <w:pStyle w:val="scemptylineheader"/>
      </w:pPr>
    </w:p>
    <w:p w:rsidRPr="00BB0725" w:rsidR="00A73EFA" w:rsidP="00BB0725" w:rsidRDefault="00A73EFA" w14:paraId="55E134F8" w14:textId="77777777">
      <w:pPr>
        <w:pStyle w:val="scemptylineheader"/>
      </w:pPr>
    </w:p>
    <w:p w:rsidRPr="00DF3B44" w:rsidR="00A73EFA" w:rsidP="00B7592C" w:rsidRDefault="00A73EFA" w14:paraId="3BB9EB74" w14:textId="77777777">
      <w:pPr>
        <w:pStyle w:val="scemptylineheader"/>
      </w:pPr>
    </w:p>
    <w:p w:rsidRPr="00DF3B44" w:rsidR="00A73EFA" w:rsidP="00B7592C" w:rsidRDefault="00A73EFA" w14:paraId="668AA76A" w14:textId="77777777">
      <w:pPr>
        <w:pStyle w:val="scemptylineheader"/>
      </w:pPr>
    </w:p>
    <w:p w:rsidRPr="00DF3B44" w:rsidR="00A73EFA" w:rsidP="00B7592C" w:rsidRDefault="00A73EFA" w14:paraId="70458B62" w14:textId="77777777">
      <w:pPr>
        <w:pStyle w:val="scemptylineheader"/>
      </w:pPr>
    </w:p>
    <w:p w:rsidRPr="00DF3B44" w:rsidR="002C3463" w:rsidP="00037F04" w:rsidRDefault="002C3463" w14:paraId="370134CD" w14:textId="77777777">
      <w:pPr>
        <w:pStyle w:val="scemptylineheader"/>
      </w:pPr>
    </w:p>
    <w:p w:rsidRPr="00DF3B44" w:rsidR="008E61A1" w:rsidP="00446987" w:rsidRDefault="008E61A1" w14:paraId="44535C3D" w14:textId="77777777">
      <w:pPr>
        <w:pStyle w:val="scemptylineheader"/>
      </w:pPr>
    </w:p>
    <w:p w:rsidRPr="00DF3B44" w:rsidR="002C3463" w:rsidP="00EB120E" w:rsidRDefault="002C3463" w14:paraId="4D0659BD" w14:textId="77777777">
      <w:pPr>
        <w:pStyle w:val="scbillheader"/>
      </w:pPr>
      <w:r w:rsidRPr="00DF3B44">
        <w:t>A bill</w:t>
      </w:r>
    </w:p>
    <w:p w:rsidRPr="00DF3B44" w:rsidR="002C3463" w:rsidP="001164F9" w:rsidRDefault="002C3463" w14:paraId="07AD8FB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0FD5" w14:paraId="2870049A" w14:textId="6AE2988C">
          <w:pPr>
            <w:pStyle w:val="scbilltitle"/>
          </w:pPr>
          <w:r>
            <w:rPr>
              <w:caps w:val="0"/>
            </w:rPr>
            <w:t>TO AMEND THE SOUTH CAROLINA CODE OF LAWS BY ENACTING THE “APOTHECARY RETAILER ACT” BY ADDING CHAPTER 140 TO TITLE 44 SO AS TO REGULATE THE SALE OF CERTAIN HEMP‑DERIVED CANNABINOID PRODUCTS, SMOKING CESSATION PRODUCTS, AND WELLNESS PRODUCTS THROUGH THE USE OF LICENSED APOTHECARY RETAILERS; TO ESTABLISH AGE AND OTHER RESTRICTIONS APPLICABLE TO THE SALE OF COVERED PRODUCTS; TO EXEMPT APOTHECARY RETAILERS AND COVERED PRODUCTS FROM REGULATION PURSUANT TO TITLE 61; TO REQUIRE THE DEPARTMENT OF REVENUE TO ESTABLISH AND ISSUE APOTHECARY RETAILER LICENSES, TO PROMULGATE REGULATIONS, AND TO ENFORCE THE PROVISIONS OF THE CHAPTER; AND FOR OTHER PURPOSES.</w:t>
          </w:r>
        </w:p>
      </w:sdtContent>
    </w:sdt>
    <w:bookmarkStart w:name="at_ed9b5da1c" w:displacedByCustomXml="prev" w:id="1"/>
    <w:bookmarkEnd w:id="1"/>
    <w:p w:rsidRPr="00DF3B44" w:rsidR="006C18F0" w:rsidP="006C18F0" w:rsidRDefault="006C18F0" w14:paraId="6C6D5199" w14:textId="77777777">
      <w:pPr>
        <w:pStyle w:val="scbillwhereasclause"/>
      </w:pPr>
    </w:p>
    <w:p w:rsidRPr="0094541D" w:rsidR="007E06BB" w:rsidP="0094541D" w:rsidRDefault="002C3463" w14:paraId="38E049A0" w14:textId="77777777">
      <w:pPr>
        <w:pStyle w:val="scenactingwords"/>
      </w:pPr>
      <w:bookmarkStart w:name="ew_12cf0c422" w:id="2"/>
      <w:r w:rsidRPr="0094541D">
        <w:t>B</w:t>
      </w:r>
      <w:bookmarkEnd w:id="2"/>
      <w:r w:rsidRPr="0094541D">
        <w:t>e it enacted by the General Assembly of the State of South Carolina:</w:t>
      </w:r>
    </w:p>
    <w:p w:rsidR="0005054E" w:rsidP="0005054E" w:rsidRDefault="0005054E" w14:paraId="4A6CE962" w14:textId="77777777">
      <w:pPr>
        <w:pStyle w:val="scemptyline"/>
      </w:pPr>
    </w:p>
    <w:p w:rsidR="0005054E" w:rsidP="00E207A0" w:rsidRDefault="0005054E" w14:paraId="3B411C99" w14:textId="1E8CA2B7">
      <w:pPr>
        <w:pStyle w:val="scnoncodifiedsection"/>
      </w:pPr>
      <w:bookmarkStart w:name="bs_num_1_b69435152" w:id="3"/>
      <w:bookmarkStart w:name="citing_act_e7d97e8cd" w:id="4"/>
      <w:r>
        <w:t>S</w:t>
      </w:r>
      <w:bookmarkEnd w:id="3"/>
      <w:r>
        <w:t>ECTION 1.</w:t>
      </w:r>
      <w:r>
        <w:tab/>
      </w:r>
      <w:bookmarkEnd w:id="4"/>
      <w:r w:rsidR="00E207A0">
        <w:rPr>
          <w:shd w:val="clear" w:color="auto" w:fill="FFFFFF"/>
        </w:rPr>
        <w:t>This act may be cited as the “</w:t>
      </w:r>
      <w:r w:rsidR="004B3706">
        <w:rPr>
          <w:shd w:val="clear" w:color="auto" w:fill="FFFFFF"/>
        </w:rPr>
        <w:t>Apothecary Retail</w:t>
      </w:r>
      <w:r w:rsidR="00A33F91">
        <w:rPr>
          <w:shd w:val="clear" w:color="auto" w:fill="FFFFFF"/>
        </w:rPr>
        <w:t>er</w:t>
      </w:r>
      <w:r w:rsidR="004B3706">
        <w:rPr>
          <w:shd w:val="clear" w:color="auto" w:fill="FFFFFF"/>
        </w:rPr>
        <w:t xml:space="preserve"> Act</w:t>
      </w:r>
      <w:r w:rsidR="00AB0FD5">
        <w:rPr>
          <w:shd w:val="clear" w:color="auto" w:fill="FFFFFF"/>
        </w:rPr>
        <w:t>.</w:t>
      </w:r>
      <w:r w:rsidR="00E207A0">
        <w:rPr>
          <w:shd w:val="clear" w:color="auto" w:fill="FFFFFF"/>
        </w:rPr>
        <w:t>”</w:t>
      </w:r>
    </w:p>
    <w:p w:rsidR="005B1E4E" w:rsidP="005B1E4E" w:rsidRDefault="005B1E4E" w14:paraId="5F4476E4" w14:textId="77777777">
      <w:pPr>
        <w:pStyle w:val="scemptyline"/>
      </w:pPr>
    </w:p>
    <w:p w:rsidR="005B1E4E" w:rsidP="00912E49" w:rsidRDefault="005B1E4E" w14:paraId="5C0719DF" w14:textId="4D134B0C">
      <w:pPr>
        <w:pStyle w:val="scnoncodifiedsection"/>
      </w:pPr>
      <w:bookmarkStart w:name="bs_num_2_5432eadeb" w:id="5"/>
      <w:r>
        <w:t>S</w:t>
      </w:r>
      <w:bookmarkEnd w:id="5"/>
      <w:r>
        <w:t>ECTION 2.</w:t>
      </w:r>
      <w:r>
        <w:tab/>
      </w:r>
      <w:bookmarkStart w:name="up_70378cfd2" w:id="6"/>
      <w:r w:rsidR="00A33F91">
        <w:t>T</w:t>
      </w:r>
      <w:bookmarkEnd w:id="6"/>
      <w:r w:rsidR="00A33F91">
        <w:t>he General Assembly finds all of the following:</w:t>
      </w:r>
    </w:p>
    <w:p w:rsidR="00A33F91" w:rsidP="00A33F91" w:rsidRDefault="00A33F91" w14:paraId="5C3E0E0F" w14:textId="04F4DAB7">
      <w:pPr>
        <w:pStyle w:val="scnoncodifiedsection"/>
      </w:pPr>
      <w:r>
        <w:tab/>
      </w:r>
      <w:bookmarkStart w:name="up_86d5f6946" w:id="7"/>
      <w:r>
        <w:t>(</w:t>
      </w:r>
      <w:bookmarkEnd w:id="7"/>
      <w:r>
        <w:t>A) There is a need to establish a controlled, regulated retail environment for products intended as alternatives to traditional tobacco and alcohol use, including smoking cessation and wellness‑oriented products.</w:t>
      </w:r>
    </w:p>
    <w:p w:rsidR="00A33F91" w:rsidP="00A33F91" w:rsidRDefault="00A33F91" w14:paraId="53AE42C5" w14:textId="6CEB080F">
      <w:pPr>
        <w:pStyle w:val="scnoncodifiedsection"/>
      </w:pPr>
      <w:r>
        <w:tab/>
      </w:r>
      <w:bookmarkStart w:name="up_92a12bb10" w:id="8"/>
      <w:r>
        <w:t>(</w:t>
      </w:r>
      <w:bookmarkEnd w:id="8"/>
      <w:r>
        <w:t>B) Consumers are increasingly seeking health‑focused alternatives, including nicotine replacement, vapor products, hemp‑derived cannabinoid products, and other plant‑based wellness products.</w:t>
      </w:r>
    </w:p>
    <w:p w:rsidR="00A33F91" w:rsidP="00A33F91" w:rsidRDefault="00A33F91" w14:paraId="402A6C0D" w14:textId="28589C0C">
      <w:pPr>
        <w:pStyle w:val="scnoncodifiedsection"/>
      </w:pPr>
      <w:r>
        <w:tab/>
      </w:r>
      <w:bookmarkStart w:name="up_f92cd6a2e" w:id="9"/>
      <w:r>
        <w:t>(</w:t>
      </w:r>
      <w:bookmarkEnd w:id="9"/>
      <w:r>
        <w:t>C) Existing regulatory frameworks do not adequately distinguish between general retail environments, alcohol‑regulated establishments, or controlled‑access specialty retailers.</w:t>
      </w:r>
    </w:p>
    <w:p w:rsidR="00A33F91" w:rsidP="00A33F91" w:rsidRDefault="00A33F91" w14:paraId="0FCDF071" w14:textId="0996A519">
      <w:pPr>
        <w:pStyle w:val="scnoncodifiedsection"/>
      </w:pPr>
      <w:r>
        <w:tab/>
      </w:r>
      <w:bookmarkStart w:name="up_de42a8415" w:id="10"/>
      <w:r>
        <w:t>(</w:t>
      </w:r>
      <w:bookmarkEnd w:id="10"/>
      <w:r>
        <w:t>D) A dedicated retail category will promote public health and consumer safety, ensure age‑restricted access and compliance, and support South Carolina small businesses, including veteran‑owned operations.</w:t>
      </w:r>
    </w:p>
    <w:p w:rsidRPr="00DF3B44" w:rsidR="007E06BB" w:rsidP="00787433" w:rsidRDefault="007E06BB" w14:paraId="0F756076" w14:textId="6091FF96">
      <w:pPr>
        <w:pStyle w:val="scemptyline"/>
      </w:pPr>
    </w:p>
    <w:p w:rsidR="00D467CE" w:rsidRDefault="00D467CE" w14:paraId="25024079" w14:textId="77777777">
      <w:pPr>
        <w:pStyle w:val="scdirectionallanguage"/>
      </w:pPr>
      <w:bookmarkStart w:name="bs_num_3_2cef2aa8b" w:id="11"/>
      <w:r>
        <w:t>S</w:t>
      </w:r>
      <w:bookmarkEnd w:id="11"/>
      <w:r>
        <w:t>ECTION 3.</w:t>
      </w:r>
      <w:r>
        <w:tab/>
      </w:r>
      <w:bookmarkStart w:name="dl_95db3a9bc" w:id="12"/>
      <w:r>
        <w:t>T</w:t>
      </w:r>
      <w:bookmarkEnd w:id="12"/>
      <w:r>
        <w:t>itle 44 of the S.C. Code is amended by adding:</w:t>
      </w:r>
    </w:p>
    <w:p w:rsidR="00D467CE" w:rsidRDefault="00D467CE" w14:paraId="62701EDF" w14:textId="77777777">
      <w:pPr>
        <w:pStyle w:val="scnewcodesection"/>
      </w:pPr>
    </w:p>
    <w:p w:rsidR="00D467CE" w:rsidRDefault="00D467CE" w14:paraId="025D44B5" w14:textId="77777777">
      <w:pPr>
        <w:pStyle w:val="scnewcodesection"/>
        <w:jc w:val="center"/>
      </w:pPr>
      <w:bookmarkStart w:name="up_2580f9881" w:id="13"/>
      <w:r>
        <w:t>C</w:t>
      </w:r>
      <w:bookmarkEnd w:id="13"/>
      <w:r>
        <w:t>HAPTER 140</w:t>
      </w:r>
    </w:p>
    <w:p w:rsidR="00D467CE" w:rsidRDefault="00D467CE" w14:paraId="4F217240" w14:textId="77777777">
      <w:pPr>
        <w:pStyle w:val="scnewcodesection"/>
      </w:pPr>
    </w:p>
    <w:p w:rsidR="00D467CE" w:rsidRDefault="00A33F91" w14:paraId="5128D851" w14:textId="4895B0C1">
      <w:pPr>
        <w:pStyle w:val="scnewcodesection"/>
        <w:jc w:val="center"/>
      </w:pPr>
      <w:bookmarkStart w:name="up_26c9026a2" w:id="14"/>
      <w:r>
        <w:t>A</w:t>
      </w:r>
      <w:bookmarkEnd w:id="14"/>
      <w:r>
        <w:t>pothecary Retailers</w:t>
      </w:r>
    </w:p>
    <w:p w:rsidR="00D467CE" w:rsidRDefault="00D467CE" w14:paraId="26FF8ED1" w14:textId="77777777">
      <w:pPr>
        <w:pStyle w:val="scnewcodesection"/>
      </w:pPr>
    </w:p>
    <w:p w:rsidR="00D467CE" w:rsidRDefault="00D467CE" w14:paraId="3516B747" w14:textId="751D0375">
      <w:pPr>
        <w:pStyle w:val="scnewcodesection"/>
      </w:pPr>
      <w:r>
        <w:tab/>
      </w:r>
      <w:bookmarkStart w:name="ns_T44C140N10_b6828067d" w:id="15"/>
      <w:r>
        <w:t>S</w:t>
      </w:r>
      <w:bookmarkEnd w:id="15"/>
      <w:r>
        <w:t>ection 44‑140‑10.</w:t>
      </w:r>
      <w:r>
        <w:tab/>
      </w:r>
      <w:bookmarkStart w:name="up_6e2637f78" w:id="16"/>
      <w:r w:rsidR="00A33F91">
        <w:t>F</w:t>
      </w:r>
      <w:bookmarkEnd w:id="16"/>
      <w:r w:rsidR="00A33F91">
        <w:t>or purposes of this chapter:</w:t>
      </w:r>
    </w:p>
    <w:p w:rsidR="00A33F91" w:rsidRDefault="00A33F91" w14:paraId="069B3B6E" w14:textId="5655AC0C">
      <w:pPr>
        <w:pStyle w:val="scnewcodesection"/>
      </w:pPr>
      <w:r>
        <w:tab/>
      </w:r>
      <w:bookmarkStart w:name="ss_T44C140N10S1_lv1_1f8129a3e" w:id="17"/>
      <w:r>
        <w:t>(</w:t>
      </w:r>
      <w:bookmarkEnd w:id="17"/>
      <w:r>
        <w:t xml:space="preserve">1) “Apothecary retailer” means a </w:t>
      </w:r>
      <w:r w:rsidRPr="00A33F91">
        <w:t>retail establishment licensed by the Department of Revenue to sell regulated wellness and alternative products in a controlled, age‑restricted environment</w:t>
      </w:r>
      <w:r>
        <w:t>.</w:t>
      </w:r>
    </w:p>
    <w:p w:rsidR="00A33F91" w:rsidP="00A33F91" w:rsidRDefault="00A33F91" w14:paraId="13F9C0F1" w14:textId="1F59EB9B">
      <w:pPr>
        <w:pStyle w:val="scnewcodesection"/>
      </w:pPr>
      <w:r>
        <w:tab/>
      </w:r>
      <w:bookmarkStart w:name="ss_T44C140N10S2_lv1_e4f29bc44" w:id="18"/>
      <w:r>
        <w:t>(</w:t>
      </w:r>
      <w:bookmarkEnd w:id="18"/>
      <w:r>
        <w:t>2) “Covered product” means any of the following:</w:t>
      </w:r>
    </w:p>
    <w:p w:rsidR="00A33F91" w:rsidP="00A33F91" w:rsidRDefault="00A33F91" w14:paraId="66B314AF" w14:textId="52DC9438">
      <w:pPr>
        <w:pStyle w:val="scnewcodesection"/>
      </w:pPr>
      <w:r>
        <w:tab/>
      </w:r>
      <w:r>
        <w:tab/>
      </w:r>
      <w:bookmarkStart w:name="ss_T44C140N10Sa_lv2_136937831" w:id="19"/>
      <w:r>
        <w:t>(</w:t>
      </w:r>
      <w:bookmarkEnd w:id="19"/>
      <w:r>
        <w:t>a) hemp‑derived cannabinoid products, including low‑dose beverages containing up to ten milligrams of THC per serving, edibles, tinctures, topicals, and CBD products;</w:t>
      </w:r>
    </w:p>
    <w:p w:rsidR="00A33F91" w:rsidP="00A33F91" w:rsidRDefault="00A33F91" w14:paraId="1E3BB79C" w14:textId="346C9F3F">
      <w:pPr>
        <w:pStyle w:val="scnewcodesection"/>
      </w:pPr>
      <w:r>
        <w:tab/>
      </w:r>
      <w:r>
        <w:tab/>
      </w:r>
      <w:bookmarkStart w:name="ss_T44C140N10Sb_lv2_de2a38055" w:id="20"/>
      <w:r>
        <w:t>(</w:t>
      </w:r>
      <w:bookmarkEnd w:id="20"/>
      <w:r>
        <w:t>b) smoking cessation products, including nicotine replacement therapies such as patches, gum, and lozenges, vapor products intended for adult use, and reduced‑risk nicotine delivery products; and</w:t>
      </w:r>
    </w:p>
    <w:p w:rsidR="00A33F91" w:rsidP="00A33F91" w:rsidRDefault="00A33F91" w14:paraId="5D12C12A" w14:textId="2AEC6F9F">
      <w:pPr>
        <w:pStyle w:val="scnewcodesection"/>
      </w:pPr>
      <w:r>
        <w:tab/>
      </w:r>
      <w:r>
        <w:tab/>
      </w:r>
      <w:bookmarkStart w:name="ss_T44C140N10Sc_lv2_e90a1df54" w:id="21"/>
      <w:r>
        <w:t>(</w:t>
      </w:r>
      <w:bookmarkEnd w:id="21"/>
      <w:r>
        <w:t>c) wellness and alternative products, including herbal and botanical products, nonalcohol functional beverages, and dietary supplements and plant‑based wellness products.</w:t>
      </w:r>
    </w:p>
    <w:p w:rsidR="00D467CE" w:rsidRDefault="00D467CE" w14:paraId="4381DFFB" w14:textId="77777777">
      <w:pPr>
        <w:pStyle w:val="scnewcodesection"/>
      </w:pPr>
    </w:p>
    <w:p w:rsidR="004F18A3" w:rsidP="004F18A3" w:rsidRDefault="00D467CE" w14:paraId="7A4C21C7" w14:textId="63B28620">
      <w:pPr>
        <w:pStyle w:val="scnewcodesection"/>
      </w:pPr>
      <w:r>
        <w:tab/>
      </w:r>
      <w:bookmarkStart w:name="ns_T44C140N20_c35fc37f4" w:id="22"/>
      <w:r>
        <w:t>S</w:t>
      </w:r>
      <w:bookmarkEnd w:id="22"/>
      <w:r>
        <w:t>ection 44‑140‑20.</w:t>
      </w:r>
      <w:r>
        <w:tab/>
      </w:r>
      <w:bookmarkStart w:name="ss_T44C140N20SA_lv1_adaaa4115" w:id="23"/>
      <w:r w:rsidR="004F18A3">
        <w:t>(</w:t>
      </w:r>
      <w:bookmarkEnd w:id="23"/>
      <w:r w:rsidR="004F18A3">
        <w:t>A) The Department of Revenue shall establish an apothecary retailer license for which the annual fee is three hundred dollars. A separate license is required for each retail location.</w:t>
      </w:r>
    </w:p>
    <w:p w:rsidR="004F18A3" w:rsidP="004F18A3" w:rsidRDefault="004F18A3" w14:paraId="0DB48D28" w14:textId="0EE56DEA">
      <w:pPr>
        <w:pStyle w:val="scnewcodesection"/>
      </w:pPr>
      <w:r>
        <w:tab/>
      </w:r>
      <w:bookmarkStart w:name="ss_T44C140N20SB_lv1_d1bde2791" w:id="24"/>
      <w:r>
        <w:t>(</w:t>
      </w:r>
      <w:bookmarkEnd w:id="24"/>
      <w:r>
        <w:t>B) An apothecary license holder is not required to hold a liquor license</w:t>
      </w:r>
      <w:r w:rsidR="00960BE2">
        <w:t>,</w:t>
      </w:r>
      <w:r>
        <w:t xml:space="preserve"> and the license may not be classified pursuant to Title 61.</w:t>
      </w:r>
    </w:p>
    <w:p w:rsidR="004F18A3" w:rsidP="004F18A3" w:rsidRDefault="004F18A3" w14:paraId="6297F9C4" w14:textId="3E95AD19">
      <w:pPr>
        <w:pStyle w:val="scnewcodesection"/>
      </w:pPr>
      <w:r>
        <w:tab/>
      </w:r>
      <w:bookmarkStart w:name="ss_T44C140N20SC_lv1_b86bce425" w:id="25"/>
      <w:r>
        <w:t>(</w:t>
      </w:r>
      <w:bookmarkEnd w:id="25"/>
      <w:r>
        <w:t>C) Priority for issuance of an apothecary retailer license may be given to:</w:t>
      </w:r>
    </w:p>
    <w:p w:rsidR="004F18A3" w:rsidP="004F18A3" w:rsidRDefault="004F18A3" w14:paraId="7B55C3EB" w14:textId="1AA04B4B">
      <w:pPr>
        <w:pStyle w:val="scnewcodesection"/>
      </w:pPr>
      <w:r>
        <w:tab/>
      </w:r>
      <w:r>
        <w:tab/>
      </w:r>
      <w:bookmarkStart w:name="ss_T44C140N20S1_lv2_72b72535b" w:id="26"/>
      <w:r>
        <w:t>(</w:t>
      </w:r>
      <w:bookmarkEnd w:id="26"/>
      <w:r>
        <w:t>1) existing compliant</w:t>
      </w:r>
      <w:r w:rsidR="00960BE2">
        <w:t xml:space="preserve"> apothecary</w:t>
      </w:r>
      <w:r>
        <w:t xml:space="preserve"> retailers;</w:t>
      </w:r>
    </w:p>
    <w:p w:rsidR="004F18A3" w:rsidP="004F18A3" w:rsidRDefault="004F18A3" w14:paraId="244A07E8" w14:textId="5ED86996">
      <w:pPr>
        <w:pStyle w:val="scnewcodesection"/>
      </w:pPr>
      <w:r>
        <w:tab/>
      </w:r>
      <w:r>
        <w:tab/>
      </w:r>
      <w:bookmarkStart w:name="ss_T44C140N20S2_lv2_3a7e18852" w:id="27"/>
      <w:r>
        <w:t>(</w:t>
      </w:r>
      <w:bookmarkEnd w:id="27"/>
      <w:r>
        <w:t>2) South Carolina‑based operators; and</w:t>
      </w:r>
    </w:p>
    <w:p w:rsidR="00D467CE" w:rsidP="004F18A3" w:rsidRDefault="004F18A3" w14:paraId="687A7B12" w14:textId="307FDC25">
      <w:pPr>
        <w:pStyle w:val="scnewcodesection"/>
      </w:pPr>
      <w:r>
        <w:tab/>
      </w:r>
      <w:r>
        <w:tab/>
      </w:r>
      <w:bookmarkStart w:name="ss_T44C140N20S3_lv2_ed8653cc6" w:id="28"/>
      <w:r>
        <w:t>(</w:t>
      </w:r>
      <w:bookmarkEnd w:id="28"/>
      <w:r>
        <w:t>3) businesses primarily engaged in covered product sales.</w:t>
      </w:r>
    </w:p>
    <w:p w:rsidR="00D467CE" w:rsidRDefault="00D467CE" w14:paraId="3DD0480B" w14:textId="77777777">
      <w:pPr>
        <w:pStyle w:val="scnewcodesection"/>
      </w:pPr>
    </w:p>
    <w:p w:rsidR="00284D06" w:rsidP="004F18A3" w:rsidRDefault="00D467CE" w14:paraId="78916333" w14:textId="128E2897">
      <w:pPr>
        <w:pStyle w:val="scnewcodesection"/>
      </w:pPr>
      <w:r>
        <w:tab/>
      </w:r>
      <w:bookmarkStart w:name="ns_T44C140N30_d1eb75fbe" w:id="29"/>
      <w:r>
        <w:t>S</w:t>
      </w:r>
      <w:bookmarkEnd w:id="29"/>
      <w:r>
        <w:t>ection 44‑140‑30.</w:t>
      </w:r>
      <w:r>
        <w:tab/>
      </w:r>
      <w:bookmarkStart w:name="ss_T44C140N30SA_lv1_96ba106f7" w:id="30"/>
      <w:r w:rsidR="004F18A3">
        <w:t>(</w:t>
      </w:r>
      <w:bookmarkEnd w:id="30"/>
      <w:r w:rsidR="004F18A3">
        <w:t xml:space="preserve">A) </w:t>
      </w:r>
      <w:r w:rsidR="00284D06">
        <w:t>I</w:t>
      </w:r>
      <w:r w:rsidRPr="00284D06" w:rsidR="00284D06">
        <w:t xml:space="preserve">t is unlawful for an individual to sell, furnish, give, distribute, purchase for, or provide a </w:t>
      </w:r>
      <w:r w:rsidR="00284D06">
        <w:t>covered</w:t>
      </w:r>
      <w:r w:rsidRPr="00284D06" w:rsidR="00284D06">
        <w:t xml:space="preserve"> product to a minor under the age of </w:t>
      </w:r>
      <w:r w:rsidR="00284D06">
        <w:t>twenty‑one</w:t>
      </w:r>
      <w:r w:rsidRPr="00284D06" w:rsidR="00284D06">
        <w:t xml:space="preserve"> years</w:t>
      </w:r>
      <w:r w:rsidR="00284D06">
        <w:t>.</w:t>
      </w:r>
    </w:p>
    <w:p w:rsidR="00D467CE" w:rsidRDefault="004F18A3" w14:paraId="1904B08F" w14:textId="1D948F44">
      <w:pPr>
        <w:pStyle w:val="scnewcodesection"/>
      </w:pPr>
      <w:r>
        <w:tab/>
      </w:r>
      <w:bookmarkStart w:name="ss_T44C140N30SB_lv1_91dae65a0" w:id="31"/>
      <w:r>
        <w:t>(</w:t>
      </w:r>
      <w:bookmarkEnd w:id="31"/>
      <w:r>
        <w:t xml:space="preserve">B) </w:t>
      </w:r>
      <w:r w:rsidRPr="00284D06" w:rsidR="00284D06">
        <w:t xml:space="preserve">It is unlawful to sell a </w:t>
      </w:r>
      <w:r w:rsidR="00284D06">
        <w:t>covered</w:t>
      </w:r>
      <w:r w:rsidRPr="00284D06" w:rsidR="00284D06">
        <w:t xml:space="preserve"> product to an individual who does not present, upon demand, proper proof of age. Failure to demand identification to verify an individual</w:t>
      </w:r>
      <w:r w:rsidR="00960BE2">
        <w:t>’</w:t>
      </w:r>
      <w:r w:rsidRPr="00284D06" w:rsidR="00284D06">
        <w:t>s age is not a defense to an action initiated pursuant to this subsection. Proof that is demanded, is shown, and reasonably is relied upon for the individual</w:t>
      </w:r>
      <w:r w:rsidR="00284D06">
        <w:t>’</w:t>
      </w:r>
      <w:r w:rsidRPr="00284D06" w:rsidR="00284D06">
        <w:t>s proof of age is a defense to an action initiated pursuant to this subsection.</w:t>
      </w:r>
    </w:p>
    <w:p w:rsidR="00284D06" w:rsidRDefault="00284D06" w14:paraId="3F9F1DB4" w14:textId="77777777">
      <w:pPr>
        <w:pStyle w:val="scnewcodesection"/>
      </w:pPr>
    </w:p>
    <w:p w:rsidR="004F18A3" w:rsidP="004F18A3" w:rsidRDefault="00D467CE" w14:paraId="0125BE34" w14:textId="1B6CA5AB">
      <w:pPr>
        <w:pStyle w:val="scnewcodesection"/>
      </w:pPr>
      <w:r>
        <w:tab/>
      </w:r>
      <w:bookmarkStart w:name="ns_T44C140N40_a24b32e0e" w:id="32"/>
      <w:r>
        <w:t>S</w:t>
      </w:r>
      <w:bookmarkEnd w:id="32"/>
      <w:r>
        <w:t>ection 44‑140‑40.</w:t>
      </w:r>
      <w:r>
        <w:tab/>
      </w:r>
      <w:bookmarkStart w:name="ss_T44C140N40SA_lv1_2238571d8" w:id="33"/>
      <w:r w:rsidR="004F18A3">
        <w:t>(</w:t>
      </w:r>
      <w:bookmarkEnd w:id="33"/>
      <w:r w:rsidR="004F18A3">
        <w:t>A) All covered products must be</w:t>
      </w:r>
      <w:r w:rsidR="00960BE2">
        <w:t xml:space="preserve"> </w:t>
      </w:r>
      <w:r w:rsidR="004F18A3">
        <w:t>maintained behind the counter and</w:t>
      </w:r>
      <w:r w:rsidR="00960BE2">
        <w:t xml:space="preserve"> </w:t>
      </w:r>
      <w:r w:rsidR="004F18A3">
        <w:t>accessible only by employees.</w:t>
      </w:r>
      <w:r w:rsidR="004F18A3">
        <w:tab/>
      </w:r>
    </w:p>
    <w:p w:rsidR="004F18A3" w:rsidP="004F18A3" w:rsidRDefault="004F18A3" w14:paraId="1FFE7562" w14:textId="01F29584">
      <w:pPr>
        <w:pStyle w:val="scnewcodesection"/>
      </w:pPr>
      <w:r>
        <w:tab/>
      </w:r>
      <w:bookmarkStart w:name="ss_T44C140N40SB_lv1_f576bfb70" w:id="34"/>
      <w:r>
        <w:t>(</w:t>
      </w:r>
      <w:bookmarkEnd w:id="34"/>
      <w:r>
        <w:t xml:space="preserve">B) </w:t>
      </w:r>
      <w:r w:rsidRPr="00284D06" w:rsidR="00284D06">
        <w:t xml:space="preserve">It is unlawful to sell a </w:t>
      </w:r>
      <w:r w:rsidR="00284D06">
        <w:t>covered</w:t>
      </w:r>
      <w:r w:rsidRPr="00284D06" w:rsidR="00284D06">
        <w:t xml:space="preserve"> product through a vending machine</w:t>
      </w:r>
      <w:r>
        <w:t>.</w:t>
      </w:r>
    </w:p>
    <w:p w:rsidR="004F18A3" w:rsidP="004F18A3" w:rsidRDefault="004F18A3" w14:paraId="7FE9F5AF" w14:textId="09B65E33">
      <w:pPr>
        <w:pStyle w:val="scnewcodesection"/>
      </w:pPr>
      <w:r>
        <w:tab/>
      </w:r>
      <w:bookmarkStart w:name="ss_T44C140N40SC_lv1_4f38e52d7" w:id="35"/>
      <w:r>
        <w:t>(</w:t>
      </w:r>
      <w:bookmarkEnd w:id="35"/>
      <w:r>
        <w:t xml:space="preserve">C) </w:t>
      </w:r>
      <w:r w:rsidR="00960BE2">
        <w:t>Every apothecary r</w:t>
      </w:r>
      <w:r>
        <w:t>etailer must implement age‑verification procedures</w:t>
      </w:r>
      <w:r w:rsidR="00960BE2">
        <w:t xml:space="preserve"> that comply with the requirements of Section 44‑1</w:t>
      </w:r>
      <w:r w:rsidR="00734B0C">
        <w:t>4</w:t>
      </w:r>
      <w:r w:rsidR="00960BE2">
        <w:t>0‑30(B)</w:t>
      </w:r>
      <w:r>
        <w:t>.</w:t>
      </w:r>
    </w:p>
    <w:p w:rsidR="00D467CE" w:rsidP="004F18A3" w:rsidRDefault="004F18A3" w14:paraId="63F61EE9" w14:textId="6B161FB7">
      <w:pPr>
        <w:pStyle w:val="scnewcodesection"/>
      </w:pPr>
      <w:r>
        <w:tab/>
      </w:r>
      <w:bookmarkStart w:name="ss_T44C140N40SD_lv1_8a3cd13e8" w:id="36"/>
      <w:r>
        <w:t>(</w:t>
      </w:r>
      <w:bookmarkEnd w:id="36"/>
      <w:r>
        <w:t>D) On‑premises consumption of</w:t>
      </w:r>
      <w:r w:rsidR="00960BE2">
        <w:t xml:space="preserve"> any</w:t>
      </w:r>
      <w:r>
        <w:t xml:space="preserve"> covered product is prohibited unless otherwise authorized by law.</w:t>
      </w:r>
    </w:p>
    <w:p w:rsidR="00D467CE" w:rsidRDefault="00D467CE" w14:paraId="740CBCFD" w14:textId="77777777">
      <w:pPr>
        <w:pStyle w:val="scnewcodesection"/>
      </w:pPr>
    </w:p>
    <w:p w:rsidR="004F18A3" w:rsidP="004F18A3" w:rsidRDefault="00D467CE" w14:paraId="4AAE23A5" w14:textId="44256643">
      <w:pPr>
        <w:pStyle w:val="scnewcodesection"/>
      </w:pPr>
      <w:r>
        <w:tab/>
      </w:r>
      <w:bookmarkStart w:name="ns_T44C140N50_74cc8873f" w:id="37"/>
      <w:r>
        <w:t>S</w:t>
      </w:r>
      <w:bookmarkEnd w:id="37"/>
      <w:r>
        <w:t>ection 44‑140‑50.</w:t>
      </w:r>
      <w:r>
        <w:tab/>
      </w:r>
      <w:bookmarkStart w:name="ss_T44C140N50SA_lv1_2a8f33de2" w:id="38"/>
      <w:r w:rsidR="004F18A3">
        <w:t>(</w:t>
      </w:r>
      <w:bookmarkEnd w:id="38"/>
      <w:r w:rsidR="004F18A3">
        <w:t xml:space="preserve">A) </w:t>
      </w:r>
      <w:r w:rsidR="00960BE2">
        <w:t xml:space="preserve">Every apothecary retailer must ensure that any </w:t>
      </w:r>
      <w:r w:rsidR="004F18A3">
        <w:t>covered product</w:t>
      </w:r>
      <w:r w:rsidR="00960BE2">
        <w:t xml:space="preserve"> offered for sale has met and complied with all a</w:t>
      </w:r>
      <w:r w:rsidR="004F18A3">
        <w:t>pplicable testing, labeling, and packaging requirements.</w:t>
      </w:r>
    </w:p>
    <w:p w:rsidR="004F18A3" w:rsidP="004F18A3" w:rsidRDefault="004F18A3" w14:paraId="56EB9002" w14:textId="3CB13795">
      <w:pPr>
        <w:pStyle w:val="scnewcodesection"/>
      </w:pPr>
      <w:r>
        <w:tab/>
      </w:r>
      <w:bookmarkStart w:name="ss_T44C140N50SB_lv1_d45268ff8" w:id="39"/>
      <w:r>
        <w:t>(</w:t>
      </w:r>
      <w:bookmarkEnd w:id="39"/>
      <w:r>
        <w:t>B) Hemp‑derived products must not exceed ten milligrams THC per serving and must not contain synthetic cannabinoids.</w:t>
      </w:r>
    </w:p>
    <w:p w:rsidR="00D467CE" w:rsidP="004F18A3" w:rsidRDefault="004F18A3" w14:paraId="27BB28C7" w14:textId="15CA47ED">
      <w:pPr>
        <w:pStyle w:val="scnewcodesection"/>
      </w:pPr>
      <w:r>
        <w:tab/>
      </w:r>
      <w:bookmarkStart w:name="ss_T44C140N50SC_lv1_cbefd21dd" w:id="40"/>
      <w:r>
        <w:t>(</w:t>
      </w:r>
      <w:bookmarkEnd w:id="40"/>
      <w:r>
        <w:t>C) Covered products must not be marketed to minors or resemble products intended for children.</w:t>
      </w:r>
    </w:p>
    <w:p w:rsidR="00D467CE" w:rsidRDefault="00D467CE" w14:paraId="52181F4D" w14:textId="77777777">
      <w:pPr>
        <w:pStyle w:val="scnewcodesection"/>
      </w:pPr>
    </w:p>
    <w:p w:rsidR="00D467CE" w:rsidRDefault="00D467CE" w14:paraId="0275B1FB" w14:textId="0F4C0966">
      <w:pPr>
        <w:pStyle w:val="scnewcodesection"/>
      </w:pPr>
      <w:r>
        <w:tab/>
      </w:r>
      <w:bookmarkStart w:name="ns_T44C140N60_9b3aac09f" w:id="41"/>
      <w:r>
        <w:t>S</w:t>
      </w:r>
      <w:bookmarkEnd w:id="41"/>
      <w:r>
        <w:t>ection 44‑140‑60.</w:t>
      </w:r>
      <w:r>
        <w:tab/>
      </w:r>
      <w:r w:rsidRPr="00284D06" w:rsidR="00284D06">
        <w:t xml:space="preserve">Covered products, including hemp‑derived cannabinoid products and nonalcohol wellness beverages, </w:t>
      </w:r>
      <w:r w:rsidR="00284D06">
        <w:t>must</w:t>
      </w:r>
      <w:r w:rsidRPr="00284D06" w:rsidR="00284D06">
        <w:t xml:space="preserve"> not be classified, regulated, or restricted </w:t>
      </w:r>
      <w:r w:rsidR="00284D06">
        <w:t xml:space="preserve">pursuant to </w:t>
      </w:r>
      <w:r w:rsidRPr="00284D06" w:rsidR="00284D06">
        <w:t>Title 61.</w:t>
      </w:r>
    </w:p>
    <w:p w:rsidR="00D467CE" w:rsidRDefault="00D467CE" w14:paraId="783997F6" w14:textId="77777777">
      <w:pPr>
        <w:pStyle w:val="scnewcodesection"/>
      </w:pPr>
    </w:p>
    <w:p w:rsidR="00284D06" w:rsidP="00284D06" w:rsidRDefault="00D467CE" w14:paraId="242820A8" w14:textId="6A11EBA3">
      <w:pPr>
        <w:pStyle w:val="scnewcodesection"/>
      </w:pPr>
      <w:r>
        <w:tab/>
      </w:r>
      <w:bookmarkStart w:name="ns_T44C140N70_fe484c07a" w:id="42"/>
      <w:r>
        <w:t>S</w:t>
      </w:r>
      <w:bookmarkEnd w:id="42"/>
      <w:r>
        <w:t>ection 44‑140‑70.</w:t>
      </w:r>
      <w:r>
        <w:tab/>
      </w:r>
      <w:r w:rsidR="00284D06">
        <w:t>Violations of this chapter</w:t>
      </w:r>
      <w:r w:rsidR="00960BE2">
        <w:t xml:space="preserve"> by an apothecary retailer, including the apothecary retailer’s employees, </w:t>
      </w:r>
      <w:r w:rsidR="00284D06">
        <w:t>may result in license suspension, license revocation, or civil penalties imposed by the Department of Revenue.</w:t>
      </w:r>
    </w:p>
    <w:p w:rsidR="00D467CE" w:rsidRDefault="00D467CE" w14:paraId="75A6C2F3" w14:textId="77777777">
      <w:pPr>
        <w:pStyle w:val="scnewcodesection"/>
      </w:pPr>
    </w:p>
    <w:p w:rsidR="00D467CE" w:rsidRDefault="00D467CE" w14:paraId="1991E0A9" w14:textId="0A47C273">
      <w:pPr>
        <w:pStyle w:val="scnewcodesection"/>
      </w:pPr>
      <w:r>
        <w:tab/>
      </w:r>
      <w:bookmarkStart w:name="ns_T44C140N80_4cd5044d2" w:id="43"/>
      <w:r>
        <w:t>S</w:t>
      </w:r>
      <w:bookmarkEnd w:id="43"/>
      <w:r>
        <w:t>ection 44‑140‑80.</w:t>
      </w:r>
      <w:r>
        <w:tab/>
      </w:r>
      <w:r w:rsidR="00BE3D42">
        <w:t xml:space="preserve">The </w:t>
      </w:r>
      <w:r w:rsidRPr="00BE3D42" w:rsidR="00BE3D42">
        <w:t>Department of Revenue may promulgate regulations necessary to implement th</w:t>
      </w:r>
      <w:r w:rsidR="00BE3D42">
        <w:t>e provisions of this chapter</w:t>
      </w:r>
      <w:r w:rsidRPr="00BE3D42" w:rsidR="00BE3D42">
        <w:t>.</w:t>
      </w:r>
    </w:p>
    <w:p w:rsidR="00D467CE" w:rsidRDefault="00D467CE" w14:paraId="0C647AF4" w14:textId="1E8A0771">
      <w:pPr>
        <w:pStyle w:val="scemptyline"/>
      </w:pPr>
    </w:p>
    <w:p w:rsidRPr="00DF3B44" w:rsidR="007A10F1" w:rsidP="007A10F1" w:rsidRDefault="00E27805" w14:paraId="05CDA807" w14:textId="77777777">
      <w:pPr>
        <w:pStyle w:val="scnoncodifiedsection"/>
      </w:pPr>
      <w:bookmarkStart w:name="bs_num_4_lastsection" w:id="44"/>
      <w:bookmarkStart w:name="eff_date_section" w:id="45"/>
      <w:r w:rsidRPr="00DF3B44">
        <w:t>S</w:t>
      </w:r>
      <w:bookmarkEnd w:id="44"/>
      <w:r w:rsidRPr="00DF3B44">
        <w:t>ECTION 4.</w:t>
      </w:r>
      <w:r w:rsidRPr="00DF3B44" w:rsidR="005D3013">
        <w:tab/>
      </w:r>
      <w:r w:rsidRPr="00DF3B44" w:rsidR="007A10F1">
        <w:t>This act takes effect upon approval by the Governor.</w:t>
      </w:r>
      <w:bookmarkEnd w:id="45"/>
    </w:p>
    <w:p w:rsidRPr="00DF3B44" w:rsidR="005516F6" w:rsidP="009E4191" w:rsidRDefault="007A10F1" w14:paraId="3DB3CFA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11D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B170" w14:textId="77777777" w:rsidR="003C60AA" w:rsidRDefault="003C60AA" w:rsidP="0010329A">
      <w:pPr>
        <w:spacing w:after="0" w:line="240" w:lineRule="auto"/>
      </w:pPr>
      <w:r>
        <w:separator/>
      </w:r>
    </w:p>
    <w:p w14:paraId="24F3D41B" w14:textId="77777777" w:rsidR="003C60AA" w:rsidRDefault="003C60AA"/>
  </w:endnote>
  <w:endnote w:type="continuationSeparator" w:id="0">
    <w:p w14:paraId="213FE4E4" w14:textId="77777777" w:rsidR="003C60AA" w:rsidRDefault="003C60AA" w:rsidP="0010329A">
      <w:pPr>
        <w:spacing w:after="0" w:line="240" w:lineRule="auto"/>
      </w:pPr>
      <w:r>
        <w:continuationSeparator/>
      </w:r>
    </w:p>
    <w:p w14:paraId="2B3CB707" w14:textId="77777777" w:rsidR="003C60AA" w:rsidRDefault="003C60AA"/>
  </w:endnote>
  <w:endnote w:type="continuationNotice" w:id="1">
    <w:p w14:paraId="49A6313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BBB5E36" w14:textId="77777777" w:rsidR="00685035" w:rsidRPr="007B4AF7" w:rsidRDefault="007401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4D0B">
              <w:rPr>
                <w:noProof/>
              </w:rPr>
              <w:t>LC-0525VR26.docx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0061" w14:textId="77777777" w:rsidR="003C60AA" w:rsidRDefault="003C60AA" w:rsidP="0010329A">
      <w:pPr>
        <w:spacing w:after="0" w:line="240" w:lineRule="auto"/>
      </w:pPr>
      <w:r>
        <w:separator/>
      </w:r>
    </w:p>
    <w:p w14:paraId="74CA6D6A" w14:textId="77777777" w:rsidR="003C60AA" w:rsidRDefault="003C60AA"/>
  </w:footnote>
  <w:footnote w:type="continuationSeparator" w:id="0">
    <w:p w14:paraId="35C3307D" w14:textId="77777777" w:rsidR="003C60AA" w:rsidRDefault="003C60AA" w:rsidP="0010329A">
      <w:pPr>
        <w:spacing w:after="0" w:line="240" w:lineRule="auto"/>
      </w:pPr>
      <w:r>
        <w:continuationSeparator/>
      </w:r>
    </w:p>
    <w:p w14:paraId="1C2806FA" w14:textId="77777777" w:rsidR="003C60AA" w:rsidRDefault="003C60AA"/>
  </w:footnote>
  <w:footnote w:type="continuationNotice" w:id="1">
    <w:p w14:paraId="10346F9D"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DE6"/>
    <w:rsid w:val="000479D0"/>
    <w:rsid w:val="0005054E"/>
    <w:rsid w:val="0006464F"/>
    <w:rsid w:val="00066B54"/>
    <w:rsid w:val="00072FCD"/>
    <w:rsid w:val="00074A4F"/>
    <w:rsid w:val="00077B65"/>
    <w:rsid w:val="000854E2"/>
    <w:rsid w:val="000A3C25"/>
    <w:rsid w:val="000B4C02"/>
    <w:rsid w:val="000B5B4A"/>
    <w:rsid w:val="000B7FE1"/>
    <w:rsid w:val="000C3E88"/>
    <w:rsid w:val="000C46B9"/>
    <w:rsid w:val="000C58E4"/>
    <w:rsid w:val="000C6F9A"/>
    <w:rsid w:val="000D2F44"/>
    <w:rsid w:val="000D33E4"/>
    <w:rsid w:val="000E578A"/>
    <w:rsid w:val="000E5BC2"/>
    <w:rsid w:val="000F2250"/>
    <w:rsid w:val="0010329A"/>
    <w:rsid w:val="00105756"/>
    <w:rsid w:val="00107898"/>
    <w:rsid w:val="001164F9"/>
    <w:rsid w:val="0011719C"/>
    <w:rsid w:val="00137D07"/>
    <w:rsid w:val="00140049"/>
    <w:rsid w:val="00171601"/>
    <w:rsid w:val="001730EB"/>
    <w:rsid w:val="00173276"/>
    <w:rsid w:val="00176122"/>
    <w:rsid w:val="0019025B"/>
    <w:rsid w:val="00192AF7"/>
    <w:rsid w:val="00197366"/>
    <w:rsid w:val="001A136C"/>
    <w:rsid w:val="001A7F96"/>
    <w:rsid w:val="001B6DA2"/>
    <w:rsid w:val="001C25EC"/>
    <w:rsid w:val="001E3D34"/>
    <w:rsid w:val="001F0601"/>
    <w:rsid w:val="001F2A41"/>
    <w:rsid w:val="001F313F"/>
    <w:rsid w:val="001F331D"/>
    <w:rsid w:val="001F394C"/>
    <w:rsid w:val="002038AA"/>
    <w:rsid w:val="002114C8"/>
    <w:rsid w:val="0021166F"/>
    <w:rsid w:val="002162DF"/>
    <w:rsid w:val="00230038"/>
    <w:rsid w:val="00231BB3"/>
    <w:rsid w:val="00231E8B"/>
    <w:rsid w:val="00233975"/>
    <w:rsid w:val="00236D73"/>
    <w:rsid w:val="00246535"/>
    <w:rsid w:val="00257F60"/>
    <w:rsid w:val="002625EA"/>
    <w:rsid w:val="00262AC5"/>
    <w:rsid w:val="00264AE9"/>
    <w:rsid w:val="00275AE6"/>
    <w:rsid w:val="002836D8"/>
    <w:rsid w:val="002838C9"/>
    <w:rsid w:val="00284D06"/>
    <w:rsid w:val="002A3FED"/>
    <w:rsid w:val="002A7989"/>
    <w:rsid w:val="002B02F3"/>
    <w:rsid w:val="002B0539"/>
    <w:rsid w:val="002C23E3"/>
    <w:rsid w:val="002C3463"/>
    <w:rsid w:val="002D266D"/>
    <w:rsid w:val="002D5B3D"/>
    <w:rsid w:val="002D7447"/>
    <w:rsid w:val="002E315A"/>
    <w:rsid w:val="002E4F8C"/>
    <w:rsid w:val="002F560C"/>
    <w:rsid w:val="002F5847"/>
    <w:rsid w:val="0030425A"/>
    <w:rsid w:val="00321A1B"/>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5764"/>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26EB"/>
    <w:rsid w:val="004A5512"/>
    <w:rsid w:val="004A6BE5"/>
    <w:rsid w:val="004B0C18"/>
    <w:rsid w:val="004B3706"/>
    <w:rsid w:val="004C1A04"/>
    <w:rsid w:val="004C20BC"/>
    <w:rsid w:val="004C5C9A"/>
    <w:rsid w:val="004D1442"/>
    <w:rsid w:val="004D2099"/>
    <w:rsid w:val="004D3DCB"/>
    <w:rsid w:val="004E1946"/>
    <w:rsid w:val="004E66E9"/>
    <w:rsid w:val="004E7DDE"/>
    <w:rsid w:val="004F0090"/>
    <w:rsid w:val="004F172C"/>
    <w:rsid w:val="004F18A3"/>
    <w:rsid w:val="005002ED"/>
    <w:rsid w:val="00500DBC"/>
    <w:rsid w:val="005102BE"/>
    <w:rsid w:val="00523F7F"/>
    <w:rsid w:val="00524D54"/>
    <w:rsid w:val="0054531B"/>
    <w:rsid w:val="00546C24"/>
    <w:rsid w:val="005476FF"/>
    <w:rsid w:val="005516F6"/>
    <w:rsid w:val="00551718"/>
    <w:rsid w:val="00552842"/>
    <w:rsid w:val="00554E89"/>
    <w:rsid w:val="00564B58"/>
    <w:rsid w:val="00572281"/>
    <w:rsid w:val="005801DD"/>
    <w:rsid w:val="00582001"/>
    <w:rsid w:val="00584165"/>
    <w:rsid w:val="00592A40"/>
    <w:rsid w:val="005A28BC"/>
    <w:rsid w:val="005A5377"/>
    <w:rsid w:val="005B1E4E"/>
    <w:rsid w:val="005B7817"/>
    <w:rsid w:val="005C06C8"/>
    <w:rsid w:val="005C23D7"/>
    <w:rsid w:val="005C40EB"/>
    <w:rsid w:val="005D02B4"/>
    <w:rsid w:val="005D3013"/>
    <w:rsid w:val="005E1E50"/>
    <w:rsid w:val="005E2B9C"/>
    <w:rsid w:val="005E3332"/>
    <w:rsid w:val="005F76B0"/>
    <w:rsid w:val="00604429"/>
    <w:rsid w:val="006067B0"/>
    <w:rsid w:val="00606A8B"/>
    <w:rsid w:val="00610587"/>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171"/>
    <w:rsid w:val="006964F9"/>
    <w:rsid w:val="006A395F"/>
    <w:rsid w:val="006A65E2"/>
    <w:rsid w:val="006B37BD"/>
    <w:rsid w:val="006C092D"/>
    <w:rsid w:val="006C099D"/>
    <w:rsid w:val="006C18F0"/>
    <w:rsid w:val="006C3F23"/>
    <w:rsid w:val="006C7E01"/>
    <w:rsid w:val="006D137A"/>
    <w:rsid w:val="006D64A5"/>
    <w:rsid w:val="006E0935"/>
    <w:rsid w:val="006E353F"/>
    <w:rsid w:val="006E35AB"/>
    <w:rsid w:val="006E56DA"/>
    <w:rsid w:val="00710611"/>
    <w:rsid w:val="00711AA9"/>
    <w:rsid w:val="00722155"/>
    <w:rsid w:val="00730C87"/>
    <w:rsid w:val="00734B0C"/>
    <w:rsid w:val="00737F19"/>
    <w:rsid w:val="00747437"/>
    <w:rsid w:val="00782BF8"/>
    <w:rsid w:val="00783C75"/>
    <w:rsid w:val="007849D9"/>
    <w:rsid w:val="00787433"/>
    <w:rsid w:val="007A10F1"/>
    <w:rsid w:val="007A3D50"/>
    <w:rsid w:val="007B2D29"/>
    <w:rsid w:val="007B412F"/>
    <w:rsid w:val="007B4AF7"/>
    <w:rsid w:val="007B4DBF"/>
    <w:rsid w:val="007C5458"/>
    <w:rsid w:val="007D2C67"/>
    <w:rsid w:val="007D3C0E"/>
    <w:rsid w:val="007E06BB"/>
    <w:rsid w:val="007F50D1"/>
    <w:rsid w:val="00813589"/>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2E49"/>
    <w:rsid w:val="00917EA3"/>
    <w:rsid w:val="00917EE0"/>
    <w:rsid w:val="00921C89"/>
    <w:rsid w:val="00926966"/>
    <w:rsid w:val="00926D03"/>
    <w:rsid w:val="00934036"/>
    <w:rsid w:val="00934889"/>
    <w:rsid w:val="00934C8D"/>
    <w:rsid w:val="0094541D"/>
    <w:rsid w:val="009473EA"/>
    <w:rsid w:val="00954E7E"/>
    <w:rsid w:val="009554D9"/>
    <w:rsid w:val="009572F9"/>
    <w:rsid w:val="00960BE2"/>
    <w:rsid w:val="00960D0F"/>
    <w:rsid w:val="0098366F"/>
    <w:rsid w:val="00983A03"/>
    <w:rsid w:val="00983A7B"/>
    <w:rsid w:val="00986063"/>
    <w:rsid w:val="00991F67"/>
    <w:rsid w:val="00992876"/>
    <w:rsid w:val="009A0DCE"/>
    <w:rsid w:val="009A22CD"/>
    <w:rsid w:val="009A3E4B"/>
    <w:rsid w:val="009B35FD"/>
    <w:rsid w:val="009B6815"/>
    <w:rsid w:val="009C00BA"/>
    <w:rsid w:val="009D2967"/>
    <w:rsid w:val="009D3C2B"/>
    <w:rsid w:val="009E4191"/>
    <w:rsid w:val="009F2AB1"/>
    <w:rsid w:val="009F4FAF"/>
    <w:rsid w:val="009F68F1"/>
    <w:rsid w:val="00A04529"/>
    <w:rsid w:val="00A0584B"/>
    <w:rsid w:val="00A17135"/>
    <w:rsid w:val="00A21A6F"/>
    <w:rsid w:val="00A24E56"/>
    <w:rsid w:val="00A26A62"/>
    <w:rsid w:val="00A33F91"/>
    <w:rsid w:val="00A35A9B"/>
    <w:rsid w:val="00A4070E"/>
    <w:rsid w:val="00A40CA0"/>
    <w:rsid w:val="00A40EC9"/>
    <w:rsid w:val="00A42AB3"/>
    <w:rsid w:val="00A504A7"/>
    <w:rsid w:val="00A53677"/>
    <w:rsid w:val="00A53BF2"/>
    <w:rsid w:val="00A60D68"/>
    <w:rsid w:val="00A73EFA"/>
    <w:rsid w:val="00A77A3B"/>
    <w:rsid w:val="00A92F6F"/>
    <w:rsid w:val="00A97523"/>
    <w:rsid w:val="00AA7824"/>
    <w:rsid w:val="00AB0FA3"/>
    <w:rsid w:val="00AB0FD5"/>
    <w:rsid w:val="00AB73BF"/>
    <w:rsid w:val="00AC2D01"/>
    <w:rsid w:val="00AC335C"/>
    <w:rsid w:val="00AC463E"/>
    <w:rsid w:val="00AD3BE2"/>
    <w:rsid w:val="00AD3E3D"/>
    <w:rsid w:val="00AE1EE4"/>
    <w:rsid w:val="00AE36EC"/>
    <w:rsid w:val="00AE7406"/>
    <w:rsid w:val="00AF1688"/>
    <w:rsid w:val="00AF46E6"/>
    <w:rsid w:val="00AF5139"/>
    <w:rsid w:val="00B06EDA"/>
    <w:rsid w:val="00B1161F"/>
    <w:rsid w:val="00B11661"/>
    <w:rsid w:val="00B1670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2682"/>
    <w:rsid w:val="00BC408A"/>
    <w:rsid w:val="00BC47B9"/>
    <w:rsid w:val="00BC5023"/>
    <w:rsid w:val="00BC556C"/>
    <w:rsid w:val="00BD42DA"/>
    <w:rsid w:val="00BD4684"/>
    <w:rsid w:val="00BE08A7"/>
    <w:rsid w:val="00BE3D42"/>
    <w:rsid w:val="00BE4391"/>
    <w:rsid w:val="00BF3E48"/>
    <w:rsid w:val="00BF67B2"/>
    <w:rsid w:val="00C03106"/>
    <w:rsid w:val="00C15F1B"/>
    <w:rsid w:val="00C16288"/>
    <w:rsid w:val="00C17D1D"/>
    <w:rsid w:val="00C45923"/>
    <w:rsid w:val="00C543E7"/>
    <w:rsid w:val="00C54D0B"/>
    <w:rsid w:val="00C64A31"/>
    <w:rsid w:val="00C70225"/>
    <w:rsid w:val="00C72198"/>
    <w:rsid w:val="00C73C7D"/>
    <w:rsid w:val="00C75005"/>
    <w:rsid w:val="00C970DF"/>
    <w:rsid w:val="00CA083D"/>
    <w:rsid w:val="00CA4FE0"/>
    <w:rsid w:val="00CA7E71"/>
    <w:rsid w:val="00CB2673"/>
    <w:rsid w:val="00CB701D"/>
    <w:rsid w:val="00CC3F0E"/>
    <w:rsid w:val="00CD08C9"/>
    <w:rsid w:val="00CD1FE8"/>
    <w:rsid w:val="00CD38CD"/>
    <w:rsid w:val="00CD3E0C"/>
    <w:rsid w:val="00CD5565"/>
    <w:rsid w:val="00CD616C"/>
    <w:rsid w:val="00CF3EFA"/>
    <w:rsid w:val="00CF68D6"/>
    <w:rsid w:val="00CF7B4A"/>
    <w:rsid w:val="00D009F8"/>
    <w:rsid w:val="00D078DA"/>
    <w:rsid w:val="00D14995"/>
    <w:rsid w:val="00D204F2"/>
    <w:rsid w:val="00D2455C"/>
    <w:rsid w:val="00D25023"/>
    <w:rsid w:val="00D27F8C"/>
    <w:rsid w:val="00D33843"/>
    <w:rsid w:val="00D467CE"/>
    <w:rsid w:val="00D54A6F"/>
    <w:rsid w:val="00D57D57"/>
    <w:rsid w:val="00D62E42"/>
    <w:rsid w:val="00D772FB"/>
    <w:rsid w:val="00D8288C"/>
    <w:rsid w:val="00DA1AA0"/>
    <w:rsid w:val="00DA512B"/>
    <w:rsid w:val="00DC44A8"/>
    <w:rsid w:val="00DE4BEE"/>
    <w:rsid w:val="00DE5B3D"/>
    <w:rsid w:val="00DE7112"/>
    <w:rsid w:val="00DF19BE"/>
    <w:rsid w:val="00DF3B44"/>
    <w:rsid w:val="00E1372E"/>
    <w:rsid w:val="00E207A0"/>
    <w:rsid w:val="00E21D30"/>
    <w:rsid w:val="00E24D9A"/>
    <w:rsid w:val="00E27805"/>
    <w:rsid w:val="00E27A11"/>
    <w:rsid w:val="00E30497"/>
    <w:rsid w:val="00E32DA8"/>
    <w:rsid w:val="00E33E14"/>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A7E"/>
    <w:rsid w:val="00ED30E8"/>
    <w:rsid w:val="00ED452E"/>
    <w:rsid w:val="00EE3CDA"/>
    <w:rsid w:val="00EF37A8"/>
    <w:rsid w:val="00EF531F"/>
    <w:rsid w:val="00F05FE8"/>
    <w:rsid w:val="00F06D86"/>
    <w:rsid w:val="00F111DA"/>
    <w:rsid w:val="00F13D87"/>
    <w:rsid w:val="00F149E5"/>
    <w:rsid w:val="00F15E33"/>
    <w:rsid w:val="00F17DA2"/>
    <w:rsid w:val="00F22EC0"/>
    <w:rsid w:val="00F25C47"/>
    <w:rsid w:val="00F27D7B"/>
    <w:rsid w:val="00F31D34"/>
    <w:rsid w:val="00F342A1"/>
    <w:rsid w:val="00F36FBA"/>
    <w:rsid w:val="00F4275E"/>
    <w:rsid w:val="00F44D36"/>
    <w:rsid w:val="00F46262"/>
    <w:rsid w:val="00F4795D"/>
    <w:rsid w:val="00F50A61"/>
    <w:rsid w:val="00F525CD"/>
    <w:rsid w:val="00F5286C"/>
    <w:rsid w:val="00F52E12"/>
    <w:rsid w:val="00F638CA"/>
    <w:rsid w:val="00F657C5"/>
    <w:rsid w:val="00F900B4"/>
    <w:rsid w:val="00F95483"/>
    <w:rsid w:val="00FA0F2E"/>
    <w:rsid w:val="00FA4DB1"/>
    <w:rsid w:val="00FB3F2A"/>
    <w:rsid w:val="00FC3593"/>
    <w:rsid w:val="00FD117D"/>
    <w:rsid w:val="00FD72E3"/>
    <w:rsid w:val="00FE06FC"/>
    <w:rsid w:val="00FE207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40B5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C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D3C0E"/>
    <w:rPr>
      <w:rFonts w:ascii="Times New Roman" w:hAnsi="Times New Roman"/>
      <w:b w:val="0"/>
      <w:i w:val="0"/>
      <w:sz w:val="22"/>
    </w:rPr>
  </w:style>
  <w:style w:type="paragraph" w:styleId="NoSpacing">
    <w:name w:val="No Spacing"/>
    <w:uiPriority w:val="1"/>
    <w:qFormat/>
    <w:rsid w:val="007D3C0E"/>
    <w:pPr>
      <w:spacing w:after="0" w:line="240" w:lineRule="auto"/>
    </w:pPr>
  </w:style>
  <w:style w:type="paragraph" w:customStyle="1" w:styleId="scemptylineheader">
    <w:name w:val="sc_emptyline_header"/>
    <w:qFormat/>
    <w:rsid w:val="007D3C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D3C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D3C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D3C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D3C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D3C0E"/>
    <w:rPr>
      <w:color w:val="808080"/>
    </w:rPr>
  </w:style>
  <w:style w:type="paragraph" w:customStyle="1" w:styleId="scdirectionallanguage">
    <w:name w:val="sc_directional_language"/>
    <w:qFormat/>
    <w:rsid w:val="007D3C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D3C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D3C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D3C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D3C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D3C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D3C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D3C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D3C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D3C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D3C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D3C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D3C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D3C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D3C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D3C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D3C0E"/>
    <w:rPr>
      <w:rFonts w:ascii="Times New Roman" w:hAnsi="Times New Roman"/>
      <w:color w:val="auto"/>
      <w:sz w:val="22"/>
    </w:rPr>
  </w:style>
  <w:style w:type="paragraph" w:customStyle="1" w:styleId="scclippagebillheader">
    <w:name w:val="sc_clip_page_bill_header"/>
    <w:qFormat/>
    <w:rsid w:val="007D3C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D3C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D3C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D3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0E"/>
    <w:rPr>
      <w:lang w:val="en-US"/>
    </w:rPr>
  </w:style>
  <w:style w:type="paragraph" w:styleId="Footer">
    <w:name w:val="footer"/>
    <w:basedOn w:val="Normal"/>
    <w:link w:val="FooterChar"/>
    <w:uiPriority w:val="99"/>
    <w:unhideWhenUsed/>
    <w:rsid w:val="007D3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0E"/>
    <w:rPr>
      <w:lang w:val="en-US"/>
    </w:rPr>
  </w:style>
  <w:style w:type="paragraph" w:styleId="ListParagraph">
    <w:name w:val="List Paragraph"/>
    <w:basedOn w:val="Normal"/>
    <w:uiPriority w:val="34"/>
    <w:qFormat/>
    <w:rsid w:val="007D3C0E"/>
    <w:pPr>
      <w:ind w:left="720"/>
      <w:contextualSpacing/>
    </w:pPr>
  </w:style>
  <w:style w:type="paragraph" w:customStyle="1" w:styleId="scbillfooter">
    <w:name w:val="sc_bill_footer"/>
    <w:qFormat/>
    <w:rsid w:val="007D3C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D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D3C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D3C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D3C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D3C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D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D3C0E"/>
    <w:pPr>
      <w:widowControl w:val="0"/>
      <w:suppressAutoHyphens/>
      <w:spacing w:after="0" w:line="360" w:lineRule="auto"/>
    </w:pPr>
    <w:rPr>
      <w:rFonts w:ascii="Times New Roman" w:hAnsi="Times New Roman"/>
      <w:lang w:val="en-US"/>
    </w:rPr>
  </w:style>
  <w:style w:type="paragraph" w:customStyle="1" w:styleId="sctableln">
    <w:name w:val="sc_table_ln"/>
    <w:qFormat/>
    <w:rsid w:val="007D3C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D3C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D3C0E"/>
    <w:rPr>
      <w:strike/>
      <w:dstrike w:val="0"/>
    </w:rPr>
  </w:style>
  <w:style w:type="character" w:customStyle="1" w:styleId="scinsert">
    <w:name w:val="sc_insert"/>
    <w:uiPriority w:val="1"/>
    <w:qFormat/>
    <w:rsid w:val="007D3C0E"/>
    <w:rPr>
      <w:caps w:val="0"/>
      <w:smallCaps w:val="0"/>
      <w:strike w:val="0"/>
      <w:dstrike w:val="0"/>
      <w:vanish w:val="0"/>
      <w:u w:val="single"/>
      <w:vertAlign w:val="baseline"/>
    </w:rPr>
  </w:style>
  <w:style w:type="character" w:customStyle="1" w:styleId="scinsertred">
    <w:name w:val="sc_insert_red"/>
    <w:uiPriority w:val="1"/>
    <w:qFormat/>
    <w:rsid w:val="007D3C0E"/>
    <w:rPr>
      <w:caps w:val="0"/>
      <w:smallCaps w:val="0"/>
      <w:strike w:val="0"/>
      <w:dstrike w:val="0"/>
      <w:vanish w:val="0"/>
      <w:color w:val="FF0000"/>
      <w:u w:val="single"/>
      <w:vertAlign w:val="baseline"/>
    </w:rPr>
  </w:style>
  <w:style w:type="character" w:customStyle="1" w:styleId="scinsertblue">
    <w:name w:val="sc_insert_blue"/>
    <w:uiPriority w:val="1"/>
    <w:qFormat/>
    <w:rsid w:val="007D3C0E"/>
    <w:rPr>
      <w:caps w:val="0"/>
      <w:smallCaps w:val="0"/>
      <w:strike w:val="0"/>
      <w:dstrike w:val="0"/>
      <w:vanish w:val="0"/>
      <w:color w:val="0070C0"/>
      <w:u w:val="single"/>
      <w:vertAlign w:val="baseline"/>
    </w:rPr>
  </w:style>
  <w:style w:type="character" w:customStyle="1" w:styleId="scstrikered">
    <w:name w:val="sc_strike_red"/>
    <w:uiPriority w:val="1"/>
    <w:qFormat/>
    <w:rsid w:val="007D3C0E"/>
    <w:rPr>
      <w:strike/>
      <w:dstrike w:val="0"/>
      <w:color w:val="FF0000"/>
    </w:rPr>
  </w:style>
  <w:style w:type="character" w:customStyle="1" w:styleId="scstrikeblue">
    <w:name w:val="sc_strike_blue"/>
    <w:uiPriority w:val="1"/>
    <w:qFormat/>
    <w:rsid w:val="007D3C0E"/>
    <w:rPr>
      <w:strike/>
      <w:dstrike w:val="0"/>
      <w:color w:val="0070C0"/>
    </w:rPr>
  </w:style>
  <w:style w:type="character" w:customStyle="1" w:styleId="scinsertbluenounderline">
    <w:name w:val="sc_insert_blue_no_underline"/>
    <w:uiPriority w:val="1"/>
    <w:qFormat/>
    <w:rsid w:val="007D3C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D3C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D3C0E"/>
    <w:rPr>
      <w:strike/>
      <w:dstrike w:val="0"/>
      <w:color w:val="0070C0"/>
      <w:lang w:val="en-US"/>
    </w:rPr>
  </w:style>
  <w:style w:type="character" w:customStyle="1" w:styleId="scstrikerednoncodified">
    <w:name w:val="sc_strike_red_non_codified"/>
    <w:uiPriority w:val="1"/>
    <w:qFormat/>
    <w:rsid w:val="007D3C0E"/>
    <w:rPr>
      <w:strike/>
      <w:dstrike w:val="0"/>
      <w:color w:val="FF0000"/>
    </w:rPr>
  </w:style>
  <w:style w:type="paragraph" w:customStyle="1" w:styleId="scbillsiglines">
    <w:name w:val="sc_bill_sig_lines"/>
    <w:qFormat/>
    <w:rsid w:val="007D3C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D3C0E"/>
    <w:rPr>
      <w:bdr w:val="none" w:sz="0" w:space="0" w:color="auto"/>
      <w:shd w:val="clear" w:color="auto" w:fill="FEC6C6"/>
    </w:rPr>
  </w:style>
  <w:style w:type="character" w:customStyle="1" w:styleId="screstoreblue">
    <w:name w:val="sc_restore_blue"/>
    <w:uiPriority w:val="1"/>
    <w:qFormat/>
    <w:rsid w:val="007D3C0E"/>
    <w:rPr>
      <w:color w:val="4472C4" w:themeColor="accent1"/>
      <w:bdr w:val="none" w:sz="0" w:space="0" w:color="auto"/>
      <w:shd w:val="clear" w:color="auto" w:fill="auto"/>
    </w:rPr>
  </w:style>
  <w:style w:type="character" w:customStyle="1" w:styleId="screstorered">
    <w:name w:val="sc_restore_red"/>
    <w:uiPriority w:val="1"/>
    <w:qFormat/>
    <w:rsid w:val="007D3C0E"/>
    <w:rPr>
      <w:color w:val="FF0000"/>
      <w:bdr w:val="none" w:sz="0" w:space="0" w:color="auto"/>
      <w:shd w:val="clear" w:color="auto" w:fill="auto"/>
    </w:rPr>
  </w:style>
  <w:style w:type="character" w:customStyle="1" w:styleId="scstrikenewblue">
    <w:name w:val="sc_strike_new_blue"/>
    <w:uiPriority w:val="1"/>
    <w:qFormat/>
    <w:rsid w:val="007D3C0E"/>
    <w:rPr>
      <w:strike w:val="0"/>
      <w:dstrike/>
      <w:color w:val="0070C0"/>
      <w:u w:val="none"/>
    </w:rPr>
  </w:style>
  <w:style w:type="character" w:customStyle="1" w:styleId="scstrikenewred">
    <w:name w:val="sc_strike_new_red"/>
    <w:uiPriority w:val="1"/>
    <w:qFormat/>
    <w:rsid w:val="007D3C0E"/>
    <w:rPr>
      <w:strike w:val="0"/>
      <w:dstrike/>
      <w:color w:val="FF0000"/>
      <w:u w:val="none"/>
    </w:rPr>
  </w:style>
  <w:style w:type="character" w:customStyle="1" w:styleId="scamendsenate">
    <w:name w:val="sc_amend_senate"/>
    <w:uiPriority w:val="1"/>
    <w:qFormat/>
    <w:rsid w:val="007D3C0E"/>
    <w:rPr>
      <w:bdr w:val="none" w:sz="0" w:space="0" w:color="auto"/>
      <w:shd w:val="clear" w:color="auto" w:fill="FFF2CC" w:themeFill="accent4" w:themeFillTint="33"/>
    </w:rPr>
  </w:style>
  <w:style w:type="character" w:customStyle="1" w:styleId="scamendhouse">
    <w:name w:val="sc_amend_house"/>
    <w:uiPriority w:val="1"/>
    <w:qFormat/>
    <w:rsid w:val="007D3C0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667&amp;session=126&amp;summary=B" TargetMode="External" Id="R1945059502ac494b" /><Relationship Type="http://schemas.openxmlformats.org/officeDocument/2006/relationships/hyperlink" Target="https://www.scstatehouse.gov/sess126_2025-2026/prever/5667_20260506.docx" TargetMode="External" Id="R1600a9cab0474b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409D"/>
    <w:rsid w:val="001B20DA"/>
    <w:rsid w:val="001C48FD"/>
    <w:rsid w:val="002A7C8A"/>
    <w:rsid w:val="002D4365"/>
    <w:rsid w:val="003E4FBC"/>
    <w:rsid w:val="003F4940"/>
    <w:rsid w:val="004E2BB5"/>
    <w:rsid w:val="00580C56"/>
    <w:rsid w:val="006B363F"/>
    <w:rsid w:val="006E56DA"/>
    <w:rsid w:val="007070D2"/>
    <w:rsid w:val="00730C87"/>
    <w:rsid w:val="00776F2C"/>
    <w:rsid w:val="008F7723"/>
    <w:rsid w:val="009031EF"/>
    <w:rsid w:val="00912A5F"/>
    <w:rsid w:val="00934C8D"/>
    <w:rsid w:val="00940EED"/>
    <w:rsid w:val="00985255"/>
    <w:rsid w:val="009C3651"/>
    <w:rsid w:val="00A51DBA"/>
    <w:rsid w:val="00B20DA6"/>
    <w:rsid w:val="00B457AF"/>
    <w:rsid w:val="00BC2682"/>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13808c5c-5ccf-4458-bf71-dedd5a45f50f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cf03de4f-8b30-4bac-a21b-9ceae04c00b3</T_BILL_REQUEST_REQUEST>
  <T_BILL_R_ORIGINALDRAFT>5d2808d5-3860-441b-9d19-8c81a862710d</T_BILL_R_ORIGINALDRAFT>
  <T_BILL_SPONSOR_SPONSOR>1b050c6c-7968-4ea9-b292-38fee3835e49</T_BILL_SPONSOR_SPONSOR>
  <T_BILL_T_BILLNAME>[5667]</T_BILL_T_BILLNAME>
  <T_BILL_T_BILLNUMBER>5667</T_BILL_T_BILLNUMBER>
  <T_BILL_T_BILLTITLE>TO AMEND THE SOUTH CAROLINA CODE OF LAWS BY ENACTING THE “APOTHECARY RETAILER ACT” BY ADDING CHAPTER 140 TO TITLE 44 SO AS TO REGULATE THE SALE OF CERTAIN HEMP‑DERIVED CANNABINOID PRODUCTS, SMOKING CESSATION PRODUCTS, AND WELLNESS PRODUCTS THROUGH THE USE OF LICENSED APOTHECARY RETAILERS; TO ESTABLISH AGE AND OTHER RESTRICTIONS APPLICABLE TO THE SALE OF COVERED PRODUCTS; TO EXEMPT APOTHECARY RETAILERS AND COVERED PRODUCTS FROM REGULATION PURSUANT TO TITLE 61; TO REQUIRE THE DEPARTMENT OF REVENUE TO ESTABLISH AND ISSUE APOTHECARY RETAILER LICENSES, TO PROMULGATE REGULATIONS, AND TO ENFORCE THE PROVISIONS OF THE CHAPTER; AND FOR OTHER PURPOSES.</T_BILL_T_BILLTITLE>
  <T_BILL_T_CHAMBER>house</T_BILL_T_CHAMBER>
  <T_BILL_T_FILENAME> </T_BILL_T_FILENAME>
  <T_BILL_T_LEGTYPE>bill_statewide</T_BILL_T_LEGTYPE>
  <T_BILL_T_RATNUMBERSTRING>HNone</T_BILL_T_RATNUMBERSTRING>
  <T_BILL_T_SECTIONS>[{"SectionUUID":"0ba5dc3b-db54-409b-a41b-d0fb028d675b","SectionName":"Citing an Act","SectionNumber":1,"SectionType":"new","CodeSections":[],"TitleText":"so as to enact the “Apothecary Retailer Act” by adding chapter 140 to title 44 so as to establish a regulated retil environment for the sale of smoking cessation and wellness products, ","DisableControls":false,"Deleted":false,"RepealItems":[],"SectionBookmarkName":"bs_num_1_b69435152"},{"SectionUUID":"df611c47-1fff-4f2e-92b7-e66d2f794612","SectionName":"New Blank SECTION","SectionNumber":2,"SectionType":"new","CodeSections":[],"TitleText":"","DisableControls":false,"Deleted":false,"RepealItems":[],"SectionBookmarkName":"bs_num_2_5432eadeb"},{"SectionUUID":"21cda83b-b786-48cb-91f8-408cf435fedd","SectionName":"code_section","SectionNumber":3,"SectionType":"code_section","CodeSections":[{"CodeSectionBookmarkName":"ns_T44C140N10_b6828067d","IsConstitutionSection":false,"Identity":"44-140-10","IsNew":true,"SubSections":[{"Level":1,"Identity":"T44C140N10S1","SubSectionBookmarkName":"ss_T44C140N10S1_lv1_1f8129a3e","IsNewSubSection":false,"SubSectionReplacement":""},{"Level":1,"Identity":"T44C140N10S2","SubSectionBookmarkName":"ss_T44C140N10S2_lv1_e4f29bc44","IsNewSubSection":false,"SubSectionReplacement":""},{"Level":2,"Identity":"T44C140N10Sa","SubSectionBookmarkName":"ss_T44C140N10Sa_lv2_136937831","IsNewSubSection":false,"SubSectionReplacement":""},{"Level":2,"Identity":"T44C140N10Sb","SubSectionBookmarkName":"ss_T44C140N10Sb_lv2_de2a38055","IsNewSubSection":false,"SubSectionReplacement":""},{"Level":2,"Identity":"T44C140N10Sc","SubSectionBookmarkName":"ss_T44C140N10Sc_lv2_e90a1df54","IsNewSubSection":false,"SubSectionReplacement":""}],"TitleRelatedTo":"","TitleSoAsTo":"","Deleted":false,"IsStricken":false},{"CodeSectionBookmarkName":"ns_T44C140N20_c35fc37f4","IsConstitutionSection":false,"Identity":"44-140-20","IsNew":true,"SubSections":[{"Level":1,"Identity":"T44C140N20SA","SubSectionBookmarkName":"ss_T44C140N20SA_lv1_adaaa4115","IsNewSubSection":false,"SubSectionReplacement":""},{"Level":1,"Identity":"T44C140N20SB","SubSectionBookmarkName":"ss_T44C140N20SB_lv1_d1bde2791","IsNewSubSection":false,"SubSectionReplacement":""},{"Level":1,"Identity":"T44C140N20SC","SubSectionBookmarkName":"ss_T44C140N20SC_lv1_b86bce425","IsNewSubSection":false,"SubSectionReplacement":""},{"Level":2,"Identity":"T44C140N20S1","SubSectionBookmarkName":"ss_T44C140N20S1_lv2_72b72535b","IsNewSubSection":false,"SubSectionReplacement":""},{"Level":2,"Identity":"T44C140N20S2","SubSectionBookmarkName":"ss_T44C140N20S2_lv2_3a7e18852","IsNewSubSection":false,"SubSectionReplacement":""},{"Level":2,"Identity":"T44C140N20S3","SubSectionBookmarkName":"ss_T44C140N20S3_lv2_ed8653cc6","IsNewSubSection":false,"SubSectionReplacement":""}],"TitleRelatedTo":"","TitleSoAsTo":"","Deleted":false,"IsStricken":false},{"CodeSectionBookmarkName":"ns_T44C140N30_d1eb75fbe","IsConstitutionSection":false,"Identity":"44-140-30","IsNew":true,"SubSections":[{"Level":1,"Identity":"T44C140N30SA","SubSectionBookmarkName":"ss_T44C140N30SA_lv1_96ba106f7","IsNewSubSection":false,"SubSectionReplacement":""},{"Level":1,"Identity":"T44C140N30SB","SubSectionBookmarkName":"ss_T44C140N30SB_lv1_91dae65a0","IsNewSubSection":false,"SubSectionReplacement":""}],"TitleRelatedTo":"","TitleSoAsTo":"","Deleted":false,"IsStricken":false},{"CodeSectionBookmarkName":"ns_T44C140N40_a24b32e0e","IsConstitutionSection":false,"Identity":"44-140-40","IsNew":true,"SubSections":[{"Level":1,"Identity":"T44C140N40SA","SubSectionBookmarkName":"ss_T44C140N40SA_lv1_2238571d8","IsNewSubSection":false,"SubSectionReplacement":""},{"Level":1,"Identity":"T44C140N40SB","SubSectionBookmarkName":"ss_T44C140N40SB_lv1_f576bfb70","IsNewSubSection":false,"SubSectionReplacement":""},{"Level":1,"Identity":"T44C140N40SC","SubSectionBookmarkName":"ss_T44C140N40SC_lv1_4f38e52d7","IsNewSubSection":false,"SubSectionReplacement":""},{"Level":1,"Identity":"T44C140N40SD","SubSectionBookmarkName":"ss_T44C140N40SD_lv1_8a3cd13e8","IsNewSubSection":false,"SubSectionReplacement":""}],"TitleRelatedTo":"","TitleSoAsTo":"","Deleted":false,"IsStricken":false},{"CodeSectionBookmarkName":"ns_T44C140N50_74cc8873f","IsConstitutionSection":false,"Identity":"44-140-50","IsNew":true,"SubSections":[{"Level":1,"Identity":"T44C140N50SA","SubSectionBookmarkName":"ss_T44C140N50SA_lv1_2a8f33de2","IsNewSubSection":false,"SubSectionReplacement":""},{"Level":1,"Identity":"T44C140N50SB","SubSectionBookmarkName":"ss_T44C140N50SB_lv1_d45268ff8","IsNewSubSection":false,"SubSectionReplacement":""},{"Level":1,"Identity":"T44C140N50SC","SubSectionBookmarkName":"ss_T44C140N50SC_lv1_cbefd21dd","IsNewSubSection":false,"SubSectionReplacement":""}],"TitleRelatedTo":"","TitleSoAsTo":"","Deleted":false,"IsStricken":false},{"CodeSectionBookmarkName":"ns_T44C140N60_9b3aac09f","IsConstitutionSection":false,"Identity":"44-140-60","IsNew":true,"SubSections":[],"TitleRelatedTo":"","TitleSoAsTo":"","Deleted":false,"IsStricken":false},{"CodeSectionBookmarkName":"ns_T44C140N70_fe484c07a","IsConstitutionSection":false,"Identity":"44-140-70","IsNew":true,"SubSections":[],"TitleRelatedTo":"","TitleSoAsTo":"","Deleted":false,"IsStricken":false},{"CodeSectionBookmarkName":"ns_T44C140N80_4cd5044d2","IsConstitutionSection":false,"Identity":"44-140-80","IsNew":true,"SubSections":[],"TitleRelatedTo":"","TitleSoAsTo":"","Deleted":false,"IsStricken":false}],"TitleText":"","DisableControls":false,"Deleted":false,"RepealItems":[],"SectionBookmarkName":"bs_num_3_2cef2aa8b"},{"SectionUUID":"8f03ca95-8faa-4d43-a9c2-8afc498075bd","SectionName":"standard_eff_date_section","SectionNumber":4,"SectionType":"drafting_clause","CodeSections":[],"TitleText":"","DisableControls":false,"Deleted":false,"RepealItems":[],"SectionBookmarkName":"bs_num_4_lastsection"}]</T_BILL_T_SECTIONS>
  <T_BILL_T_SUBJECT>Apothecary Retailer Act</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8E0311D9-110F-404F-98B5-F8B00AF36A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4473</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2026-05-05T16:54:00Z</cp:lastPrinted>
  <dcterms:created xsi:type="dcterms:W3CDTF">2026-05-05T16:55:00Z</dcterms:created>
  <dcterms:modified xsi:type="dcterms:W3CDTF">2026-05-05T16:55:00Z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