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SMIN-0010KR25.docx</w:t>
      </w:r>
    </w:p>
    <w:p>
      <w:pPr>
        <w:widowControl w:val="false"/>
        <w:spacing w:after="0"/>
        <w:jc w:val="left"/>
      </w:pP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Limitation on places of residence of certain sex offenders; exceptions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58934456f9d3461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Judiciary</w:t>
      </w:r>
      <w:r>
        <w:t xml:space="preserve"> (</w:t>
      </w:r>
      <w:hyperlink w:history="true" r:id="Re6df177409a6476b">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0fb68f5f5947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c1690a999645bf">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1FD46089">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6311" w14:paraId="40FEFADA" w14:textId="218F5250">
          <w:pPr>
            <w:pStyle w:val="scbilltitle"/>
          </w:pPr>
          <w:r>
            <w:t>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sdtContent>
    </w:sdt>
    <w:bookmarkStart w:name="at_2556ba93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f29bc61" w:id="2"/>
      <w:r w:rsidRPr="0094541D">
        <w:t>B</w:t>
      </w:r>
      <w:bookmarkEnd w:id="2"/>
      <w:r w:rsidRPr="0094541D">
        <w:t>e it enacted by the General Assembly of the State of South Carolina:</w:t>
      </w:r>
    </w:p>
    <w:p w:rsidR="00057A5F" w:rsidP="00057A5F" w:rsidRDefault="00057A5F" w14:paraId="442EE077" w14:textId="77777777">
      <w:pPr>
        <w:pStyle w:val="scemptyline"/>
      </w:pPr>
    </w:p>
    <w:p w:rsidR="00057A5F" w:rsidP="00057A5F" w:rsidRDefault="00057A5F" w14:paraId="76B76DAD" w14:textId="77777777">
      <w:pPr>
        <w:pStyle w:val="scdirectionallanguage"/>
      </w:pPr>
      <w:bookmarkStart w:name="bs_num_1_6b066d212" w:id="3"/>
      <w:r>
        <w:t>S</w:t>
      </w:r>
      <w:bookmarkEnd w:id="3"/>
      <w:r>
        <w:t>ECTION 1.</w:t>
      </w:r>
      <w:r>
        <w:tab/>
      </w:r>
      <w:bookmarkStart w:name="dl_9164918b4" w:id="4"/>
      <w:r>
        <w:t>S</w:t>
      </w:r>
      <w:bookmarkEnd w:id="4"/>
      <w:r>
        <w:t>ection 23‑3‑535 of the S.C. Code is amended to read:</w:t>
      </w:r>
    </w:p>
    <w:p w:rsidR="00057A5F" w:rsidP="00057A5F" w:rsidRDefault="00057A5F" w14:paraId="34710BF3" w14:textId="77777777">
      <w:pPr>
        <w:pStyle w:val="sccodifiedsection"/>
      </w:pPr>
    </w:p>
    <w:p w:rsidR="00057A5F" w:rsidP="00057A5F" w:rsidRDefault="00057A5F" w14:paraId="2237AFD9" w14:textId="77777777">
      <w:pPr>
        <w:pStyle w:val="sccodifiedsection"/>
      </w:pPr>
      <w:r>
        <w:tab/>
      </w:r>
      <w:bookmarkStart w:name="cs_T23C3N535_b566cdf12" w:id="5"/>
      <w:r>
        <w:t>S</w:t>
      </w:r>
      <w:bookmarkEnd w:id="5"/>
      <w:r>
        <w:t>ection 23‑3‑535.</w:t>
      </w:r>
      <w:r>
        <w:tab/>
      </w:r>
      <w:bookmarkStart w:name="ss_T23C3N535SA_lv1_28332410e" w:id="6"/>
      <w:r>
        <w:t>(</w:t>
      </w:r>
      <w:bookmarkEnd w:id="6"/>
      <w:r>
        <w:t>A) As contained in this section:</w:t>
      </w:r>
    </w:p>
    <w:p w:rsidR="00057A5F" w:rsidP="00057A5F" w:rsidRDefault="00057A5F" w14:paraId="40BDADF3" w14:textId="77777777">
      <w:pPr>
        <w:pStyle w:val="sccodifiedsection"/>
      </w:pPr>
      <w:r>
        <w:tab/>
      </w:r>
      <w:r>
        <w:tab/>
      </w:r>
      <w:bookmarkStart w:name="ss_T23C3N535S1_lv2_07e4581e4" w:id="7"/>
      <w:r>
        <w:t>(</w:t>
      </w:r>
      <w:bookmarkEnd w:id="7"/>
      <w:r>
        <w:t>1) “Children's recreational facility” means a facility owned and operated by a city, county, or special purpose district used for the purpose of recreational activity for children under the age of eighteen.</w:t>
      </w:r>
    </w:p>
    <w:p w:rsidR="00057A5F" w:rsidP="00057A5F" w:rsidRDefault="00057A5F" w14:paraId="3E64062C" w14:textId="77777777">
      <w:pPr>
        <w:pStyle w:val="sccodifiedsection"/>
      </w:pPr>
      <w:r>
        <w:tab/>
      </w:r>
      <w:r>
        <w:tab/>
      </w:r>
      <w:bookmarkStart w:name="ss_T23C3N535S2_lv2_8a3329fa1" w:id="8"/>
      <w:r>
        <w:t>(</w:t>
      </w:r>
      <w:bookmarkEnd w:id="8"/>
      <w:r>
        <w:t>2) “Daycare center” means an arrangement where, at any one time, there are three or more preschool‑age children, or nine or more school‑age children receiving child care.</w:t>
      </w:r>
    </w:p>
    <w:p w:rsidR="00057A5F" w:rsidP="00057A5F" w:rsidRDefault="00057A5F" w14:paraId="22413B9A" w14:textId="77777777">
      <w:pPr>
        <w:pStyle w:val="sccodifiedsection"/>
      </w:pPr>
      <w:r>
        <w:tab/>
      </w:r>
      <w:r>
        <w:tab/>
      </w:r>
      <w:bookmarkStart w:name="ss_T23C3N535S3_lv2_4e3bc38ec" w:id="9"/>
      <w:r>
        <w:t>(</w:t>
      </w:r>
      <w:bookmarkEnd w:id="9"/>
      <w:r>
        <w:t>3) “School” does not include a home school or an institution of higher education.</w:t>
      </w:r>
    </w:p>
    <w:p w:rsidR="00057A5F" w:rsidP="00057A5F" w:rsidRDefault="00057A5F" w14:paraId="1CABD759" w14:textId="4C661612">
      <w:pPr>
        <w:pStyle w:val="sccodifiedsection"/>
      </w:pPr>
      <w:r>
        <w:tab/>
      </w:r>
      <w:r>
        <w:tab/>
      </w:r>
      <w:bookmarkStart w:name="ss_T23C3N535S4_lv2_5b04bc25f" w:id="10"/>
      <w:r>
        <w:t>(</w:t>
      </w:r>
      <w:bookmarkEnd w:id="10"/>
      <w:r>
        <w:t xml:space="preserve">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w:t>
      </w:r>
      <w:r w:rsidR="005632F0">
        <w:rPr>
          <w:rStyle w:val="scinsert"/>
        </w:rPr>
        <w:t xml:space="preserve">school </w:t>
      </w:r>
      <w:r w:rsidR="00FD49E8">
        <w:rPr>
          <w:rStyle w:val="scinsert"/>
        </w:rPr>
        <w:t>bus stop</w:t>
      </w:r>
      <w:r w:rsidR="00E72834">
        <w:rPr>
          <w:rStyle w:val="scinsert"/>
        </w:rPr>
        <w:t>,</w:t>
      </w:r>
      <w:r w:rsidR="00FD49E8">
        <w:rPr>
          <w:rStyle w:val="scinsert"/>
        </w:rPr>
        <w:t xml:space="preserve"> </w:t>
      </w:r>
      <w:r>
        <w:t>or public playground, whichever is closer.</w:t>
      </w:r>
    </w:p>
    <w:p w:rsidR="00057A5F" w:rsidP="00057A5F" w:rsidRDefault="00057A5F" w14:paraId="1AB209F8" w14:textId="00FF1CEE">
      <w:pPr>
        <w:pStyle w:val="sccodifiedsection"/>
      </w:pPr>
      <w:r>
        <w:tab/>
      </w:r>
      <w:bookmarkStart w:name="ss_T23C3N535SB_lv1_5bbcda617" w:id="11"/>
      <w:r>
        <w:t>(</w:t>
      </w:r>
      <w:bookmarkEnd w:id="11"/>
      <w:r>
        <w:t>B) It is unlawful for a sex offender who has been convicted of any of the following offenses to reside within one thousand feet of a school, daycare center, children's recreational facility, park,</w:t>
      </w:r>
      <w:r w:rsidR="00FD49E8">
        <w:rPr>
          <w:rStyle w:val="scinsert"/>
        </w:rPr>
        <w:t xml:space="preserve"> </w:t>
      </w:r>
      <w:r w:rsidR="005632F0">
        <w:rPr>
          <w:rStyle w:val="scinsert"/>
        </w:rPr>
        <w:t xml:space="preserve">school </w:t>
      </w:r>
      <w:r w:rsidR="00FD49E8">
        <w:rPr>
          <w:rStyle w:val="scinsert"/>
        </w:rPr>
        <w:t>bus stop,</w:t>
      </w:r>
      <w:r>
        <w:t xml:space="preserve"> or public playground:</w:t>
      </w:r>
    </w:p>
    <w:p w:rsidR="00057A5F" w:rsidP="00057A5F" w:rsidRDefault="00057A5F" w14:paraId="01D7DD11" w14:textId="77777777">
      <w:pPr>
        <w:pStyle w:val="sccodifiedsection"/>
      </w:pPr>
      <w:r>
        <w:tab/>
      </w:r>
      <w:r>
        <w:tab/>
      </w:r>
      <w:bookmarkStart w:name="ss_T23C3N535S1_lv2_655e74d29" w:id="12"/>
      <w:r>
        <w:t>(</w:t>
      </w:r>
      <w:bookmarkEnd w:id="12"/>
      <w:r>
        <w:t>1) criminal sexual conduct with a minor, first degree;</w:t>
      </w:r>
    </w:p>
    <w:p w:rsidR="00057A5F" w:rsidP="00057A5F" w:rsidRDefault="00057A5F" w14:paraId="66A0E0FD" w14:textId="77777777">
      <w:pPr>
        <w:pStyle w:val="sccodifiedsection"/>
      </w:pPr>
      <w:r>
        <w:tab/>
      </w:r>
      <w:r>
        <w:tab/>
      </w:r>
      <w:bookmarkStart w:name="ss_T23C3N535S2_lv2_d14dbd950" w:id="13"/>
      <w:r>
        <w:t>(</w:t>
      </w:r>
      <w:bookmarkEnd w:id="13"/>
      <w:r>
        <w:t>2) criminal sexual conduct with a minor, second degree;</w:t>
      </w:r>
    </w:p>
    <w:p w:rsidR="00057A5F" w:rsidP="00057A5F" w:rsidRDefault="00057A5F" w14:paraId="7FF44624" w14:textId="77777777">
      <w:pPr>
        <w:pStyle w:val="sccodifiedsection"/>
      </w:pPr>
      <w:r>
        <w:tab/>
      </w:r>
      <w:r>
        <w:tab/>
      </w:r>
      <w:bookmarkStart w:name="ss_T23C3N535S3_lv2_7f261c27d" w:id="14"/>
      <w:r>
        <w:t>(</w:t>
      </w:r>
      <w:bookmarkEnd w:id="14"/>
      <w:r>
        <w:t>3) assault with intent to commit criminal sexual conduct with a minor;</w:t>
      </w:r>
    </w:p>
    <w:p w:rsidR="00057A5F" w:rsidP="00057A5F" w:rsidRDefault="00057A5F" w14:paraId="34E3FB67" w14:textId="77777777">
      <w:pPr>
        <w:pStyle w:val="sccodifiedsection"/>
      </w:pPr>
      <w:r>
        <w:tab/>
      </w:r>
      <w:r>
        <w:tab/>
      </w:r>
      <w:bookmarkStart w:name="ss_T23C3N535S4_lv2_079194319" w:id="15"/>
      <w:r>
        <w:t>(</w:t>
      </w:r>
      <w:bookmarkEnd w:id="15"/>
      <w:r>
        <w:t>4) kidnapping a person under eighteen years of age;  or</w:t>
      </w:r>
    </w:p>
    <w:p w:rsidR="00057A5F" w:rsidP="00057A5F" w:rsidRDefault="00057A5F" w14:paraId="432931A8" w14:textId="77777777">
      <w:pPr>
        <w:pStyle w:val="sccodifiedsection"/>
      </w:pPr>
      <w:r>
        <w:tab/>
      </w:r>
      <w:r>
        <w:tab/>
      </w:r>
      <w:bookmarkStart w:name="ss_T23C3N535S5_lv2_482b9ac3f" w:id="16"/>
      <w:r>
        <w:t>(</w:t>
      </w:r>
      <w:bookmarkEnd w:id="16"/>
      <w:r>
        <w:t xml:space="preserve">5) trafficking in persons of a person under eighteen years of age except when the court makes a finding on the record that the offense did not include a criminal sexual offense or an attempted criminal </w:t>
      </w:r>
      <w:r>
        <w:lastRenderedPageBreak/>
        <w:t>sexual offense.</w:t>
      </w:r>
    </w:p>
    <w:p w:rsidR="00057A5F" w:rsidP="00057A5F" w:rsidRDefault="00057A5F" w14:paraId="523B6E9A" w14:textId="77777777">
      <w:pPr>
        <w:pStyle w:val="sccodifiedsection"/>
      </w:pPr>
      <w:r>
        <w:tab/>
      </w:r>
      <w:bookmarkStart w:name="ss_T23C3N535SC_lv1_87b7f43bd" w:id="17"/>
      <w:r>
        <w:t>(</w:t>
      </w:r>
      <w:bookmarkEnd w:id="17"/>
      <w:r>
        <w:t>C) This section does not apply to a sex offender who:</w:t>
      </w:r>
    </w:p>
    <w:p w:rsidR="00057A5F" w:rsidP="00057A5F" w:rsidRDefault="00057A5F" w14:paraId="5205A801" w14:textId="708E3F69">
      <w:pPr>
        <w:pStyle w:val="sccodifiedsection"/>
      </w:pPr>
      <w:r>
        <w:tab/>
      </w:r>
      <w:r>
        <w:tab/>
      </w:r>
      <w:bookmarkStart w:name="ss_T23C3N535S1_lv2_a9114cf9b" w:id="18"/>
      <w:r>
        <w:t>(</w:t>
      </w:r>
      <w:bookmarkEnd w:id="18"/>
      <w:r>
        <w:t>1) resided within one thousand feet of a school, daycare center, children's recreational facility, park,</w:t>
      </w:r>
      <w:r w:rsidR="00977EF7">
        <w:rPr>
          <w:rStyle w:val="scinsert"/>
        </w:rPr>
        <w:t xml:space="preserve"> </w:t>
      </w:r>
      <w:r w:rsidR="005632F0">
        <w:rPr>
          <w:rStyle w:val="scinsert"/>
        </w:rPr>
        <w:t xml:space="preserve">school </w:t>
      </w:r>
      <w:r w:rsidR="00977EF7">
        <w:rPr>
          <w:rStyle w:val="scinsert"/>
        </w:rPr>
        <w:t>bus stop,</w:t>
      </w:r>
      <w:r>
        <w:t xml:space="preserve"> or public playground before the effective date of this act;</w:t>
      </w:r>
    </w:p>
    <w:p w:rsidR="00057A5F" w:rsidP="00057A5F" w:rsidRDefault="00057A5F" w14:paraId="4C207834" w14:textId="3302BBDB">
      <w:pPr>
        <w:pStyle w:val="sccodifiedsection"/>
      </w:pPr>
      <w:r>
        <w:tab/>
      </w:r>
      <w:r>
        <w:tab/>
      </w:r>
      <w:bookmarkStart w:name="ss_T23C3N535S2_lv2_02fae0a64" w:id="19"/>
      <w:r>
        <w:t>(</w:t>
      </w:r>
      <w:bookmarkEnd w:id="19"/>
      <w:r>
        <w:t>2) resided within one thousand feet of a school, daycare center, children's recreational facility, park,</w:t>
      </w:r>
      <w:r w:rsidR="00977EF7">
        <w:rPr>
          <w:rStyle w:val="scinsert"/>
        </w:rPr>
        <w:t xml:space="preserve"> </w:t>
      </w:r>
      <w:r w:rsidR="005632F0">
        <w:rPr>
          <w:rStyle w:val="scinsert"/>
        </w:rPr>
        <w:t xml:space="preserve">school </w:t>
      </w:r>
      <w:r w:rsidR="00977EF7">
        <w:rPr>
          <w:rStyle w:val="scinsert"/>
        </w:rPr>
        <w:t>bus stop,</w:t>
      </w:r>
      <w:r>
        <w:t xml:space="preserve"> or public playground on property the sex offender owned before the sex offender was charged with any of the offenses enumerated in subsection (B);</w:t>
      </w:r>
    </w:p>
    <w:p w:rsidR="00057A5F" w:rsidP="00057A5F" w:rsidRDefault="00057A5F" w14:paraId="19A37CB8" w14:textId="05F5FA85">
      <w:pPr>
        <w:pStyle w:val="sccodifiedsection"/>
      </w:pPr>
      <w:r>
        <w:tab/>
      </w:r>
      <w:r>
        <w:tab/>
      </w:r>
      <w:bookmarkStart w:name="ss_T23C3N535S3_lv2_fe7d58b5f" w:id="20"/>
      <w:r>
        <w:t>(</w:t>
      </w:r>
      <w:bookmarkEnd w:id="20"/>
      <w:r>
        <w:t>3) resides within one thousand feet of a school, daycare center, children's recreational facility, park,</w:t>
      </w:r>
      <w:r w:rsidR="006326A4">
        <w:rPr>
          <w:rStyle w:val="scinsert"/>
        </w:rPr>
        <w:t xml:space="preserve"> </w:t>
      </w:r>
      <w:r w:rsidR="005632F0">
        <w:rPr>
          <w:rStyle w:val="scinsert"/>
        </w:rPr>
        <w:t xml:space="preserve">school </w:t>
      </w:r>
      <w:r w:rsidR="00977EF7">
        <w:rPr>
          <w:rStyle w:val="scinsert"/>
        </w:rPr>
        <w:t>bus stop,</w:t>
      </w:r>
      <w:r>
        <w:t xml:space="preserve"> or public playground as a result of the establishment of a new school, daycare center, children's recreational facility, park, or public playground;</w:t>
      </w:r>
    </w:p>
    <w:p w:rsidR="00057A5F" w:rsidP="00057A5F" w:rsidRDefault="00057A5F" w14:paraId="5860964B" w14:textId="77777777">
      <w:pPr>
        <w:pStyle w:val="sccodifiedsection"/>
      </w:pPr>
      <w:r>
        <w:tab/>
      </w:r>
      <w:r>
        <w:tab/>
      </w:r>
      <w:bookmarkStart w:name="ss_T23C3N535S4_lv2_4d868ce90" w:id="21"/>
      <w:r>
        <w:t>(</w:t>
      </w:r>
      <w:bookmarkEnd w:id="21"/>
      <w:r>
        <w:t>4) resides in a jail, prison, detention facility, group home for persons under the age of twenty‑one licensed by the Department of Social Services, residential treatment facility for persons under the age of twenty‑one licensed by the Department of Health and Environmental Control, or other holding facility, including a mental health facility;</w:t>
      </w:r>
    </w:p>
    <w:p w:rsidR="00057A5F" w:rsidP="00057A5F" w:rsidRDefault="00057A5F" w14:paraId="589F4545" w14:textId="77777777">
      <w:pPr>
        <w:pStyle w:val="sccodifiedsection"/>
      </w:pPr>
      <w:r>
        <w:tab/>
      </w:r>
      <w:r>
        <w:tab/>
      </w:r>
      <w:bookmarkStart w:name="ss_T23C3N535S5_lv2_bee163de4" w:id="22"/>
      <w:r>
        <w:t>(</w:t>
      </w:r>
      <w:bookmarkEnd w:id="22"/>
      <w:r>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p>
    <w:p w:rsidR="00057A5F" w:rsidP="00057A5F" w:rsidRDefault="00057A5F" w14:paraId="0C3E15FD" w14:textId="77777777">
      <w:pPr>
        <w:pStyle w:val="sccodifiedsection"/>
      </w:pPr>
      <w:r>
        <w:tab/>
      </w:r>
      <w:r>
        <w:tab/>
      </w:r>
      <w:bookmarkStart w:name="ss_T23C3N535S6_lv2_c4e7664f9" w:id="23"/>
      <w:r>
        <w:t>(</w:t>
      </w:r>
      <w:bookmarkEnd w:id="23"/>
      <w:r>
        <w:t>6) resides in a community residential care facility, as defined in Section 44‑7‑130(6);  or</w:t>
      </w:r>
    </w:p>
    <w:p w:rsidR="00057A5F" w:rsidP="00057A5F" w:rsidRDefault="00057A5F" w14:paraId="1CA4B24B" w14:textId="77777777">
      <w:pPr>
        <w:pStyle w:val="sccodifiedsection"/>
      </w:pPr>
      <w:r>
        <w:tab/>
      </w:r>
      <w:r>
        <w:tab/>
      </w:r>
      <w:bookmarkStart w:name="ss_T23C3N535S7_lv2_09ff47e74" w:id="24"/>
      <w:r>
        <w:t>(</w:t>
      </w:r>
      <w:bookmarkEnd w:id="24"/>
      <w:r>
        <w:t>7) resides in a nursing home, as defined in Section 44‑7‑130(13).</w:t>
      </w:r>
    </w:p>
    <w:p w:rsidR="00057A5F" w:rsidP="00057A5F" w:rsidRDefault="00057A5F" w14:paraId="30D50207" w14:textId="4BC4D29B">
      <w:pPr>
        <w:pStyle w:val="sccodifiedsection"/>
      </w:pPr>
      <w:r>
        <w:tab/>
      </w:r>
      <w:bookmarkStart w:name="ss_T23C3N535SD_lv1_6c1fb227d" w:id="25"/>
      <w:r>
        <w:t>(</w:t>
      </w:r>
      <w:bookmarkEnd w:id="25"/>
      <w:r>
        <w:t>D) If upon registration of a sex offender, or at any other time, a local law enforcement agency determines that a sex offender is in violation of this section,</w:t>
      </w:r>
      <w:r w:rsidR="006556D3">
        <w:rPr>
          <w:rStyle w:val="scinsert"/>
        </w:rPr>
        <w:t xml:space="preserve"> then</w:t>
      </w:r>
      <w:r>
        <w:t xml:space="preserve">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w:t>
      </w:r>
      <w:r w:rsidR="006556D3">
        <w:rPr>
          <w:rStyle w:val="scinsert"/>
        </w:rPr>
        <w:t xml:space="preserve">then </w:t>
      </w:r>
      <w:r>
        <w:t>the sex offender must be punished as follows:</w:t>
      </w:r>
    </w:p>
    <w:p w:rsidR="00057A5F" w:rsidP="00057A5F" w:rsidRDefault="00057A5F" w14:paraId="13B7874C" w14:textId="77777777">
      <w:pPr>
        <w:pStyle w:val="sccodifiedsection"/>
      </w:pPr>
      <w:r>
        <w:tab/>
      </w:r>
      <w:r>
        <w:tab/>
      </w:r>
      <w:bookmarkStart w:name="ss_T23C3N535S1_lv2_f69cbd0db" w:id="26"/>
      <w:r>
        <w:t>(</w:t>
      </w:r>
      <w:bookmarkEnd w:id="26"/>
      <w:r>
        <w:t>1) for a first offense, the sex offender is guilty of a misdemeanor and, upon conviction, must be imprisoned not more than thirty days, or fined not more than five hundred dollars, or both;</w:t>
      </w:r>
    </w:p>
    <w:p w:rsidR="00057A5F" w:rsidP="00057A5F" w:rsidRDefault="00057A5F" w14:paraId="3C45D1E7" w14:textId="77777777">
      <w:pPr>
        <w:pStyle w:val="sccodifiedsection"/>
      </w:pPr>
      <w:r>
        <w:tab/>
      </w:r>
      <w:r>
        <w:tab/>
      </w:r>
      <w:bookmarkStart w:name="ss_T23C3N535S2_lv2_9f8cb7408" w:id="27"/>
      <w:r>
        <w:t>(</w:t>
      </w:r>
      <w:bookmarkEnd w:id="27"/>
      <w:r>
        <w:t>2) for a second offense, the sex offender is guilty of a misdemeanor and, upon conviction, must be imprisoned not more than three years, or fined not more than one thousand dollars, or both;</w:t>
      </w:r>
    </w:p>
    <w:p w:rsidR="00057A5F" w:rsidP="00057A5F" w:rsidRDefault="00057A5F" w14:paraId="5202A83D" w14:textId="77777777">
      <w:pPr>
        <w:pStyle w:val="sccodifiedsection"/>
      </w:pPr>
      <w:r>
        <w:tab/>
      </w:r>
      <w:r>
        <w:tab/>
      </w:r>
      <w:bookmarkStart w:name="ss_T23C3N535S3_lv2_4079fea1a" w:id="28"/>
      <w:r>
        <w:t>(</w:t>
      </w:r>
      <w:bookmarkEnd w:id="28"/>
      <w:r>
        <w:t>3) for a third or subsequent offense, the sex offender is guilty of a felony and, upon conviction, must be imprisoned for not more than five years, or fined not more than five thousand dollars, or both.</w:t>
      </w:r>
    </w:p>
    <w:p w:rsidR="00057A5F" w:rsidP="00057A5F" w:rsidRDefault="00057A5F" w14:paraId="6B42F87C" w14:textId="77777777">
      <w:pPr>
        <w:pStyle w:val="sccodifiedsection"/>
      </w:pPr>
      <w:r>
        <w:tab/>
      </w:r>
      <w:bookmarkStart w:name="ss_T23C3N535SE_lv1_367354dab" w:id="29"/>
      <w:r>
        <w:t>(</w:t>
      </w:r>
      <w:bookmarkEnd w:id="29"/>
      <w:r>
        <w:t>E) A local government may not enact an ordinance that:</w:t>
      </w:r>
    </w:p>
    <w:p w:rsidR="00057A5F" w:rsidP="00057A5F" w:rsidRDefault="00057A5F" w14:paraId="5321470A" w14:textId="77777777">
      <w:pPr>
        <w:pStyle w:val="sccodifiedsection"/>
      </w:pPr>
      <w:r>
        <w:tab/>
      </w:r>
      <w:r>
        <w:tab/>
      </w:r>
      <w:bookmarkStart w:name="ss_T23C3N535S1_lv2_ab81b9727" w:id="30"/>
      <w:r>
        <w:t>(</w:t>
      </w:r>
      <w:bookmarkEnd w:id="30"/>
      <w:r>
        <w:t>1) contains penalties that exceed or are less lenient than the penalties contained in this section;  or</w:t>
      </w:r>
    </w:p>
    <w:p w:rsidR="00057A5F" w:rsidP="00057A5F" w:rsidRDefault="00057A5F" w14:paraId="5F0BCAA8" w14:textId="77777777">
      <w:pPr>
        <w:pStyle w:val="sccodifiedsection"/>
      </w:pPr>
      <w:r>
        <w:tab/>
      </w:r>
      <w:r>
        <w:tab/>
      </w:r>
      <w:bookmarkStart w:name="ss_T23C3N535S2_lv2_15245e39d" w:id="31"/>
      <w:r>
        <w:t>(</w:t>
      </w:r>
      <w:bookmarkEnd w:id="31"/>
      <w:r>
        <w:t>2) expands or contracts the boundaries of areas in which a sex offender may or may not reside as contained in subsection (B).</w:t>
      </w:r>
    </w:p>
    <w:p w:rsidR="00057A5F" w:rsidP="00057A5F" w:rsidRDefault="00057A5F" w14:paraId="2B8A538B" w14:textId="77777777">
      <w:pPr>
        <w:pStyle w:val="sccodifiedsection"/>
      </w:pPr>
      <w:r>
        <w:tab/>
      </w:r>
      <w:bookmarkStart w:name="ss_T23C3N535SF_lv1_16eb1860a" w:id="32"/>
      <w:r>
        <w:t>(</w:t>
      </w:r>
      <w:bookmarkEnd w:id="32"/>
      <w:r>
        <w:t>F)</w:t>
      </w:r>
      <w:bookmarkStart w:name="ss_T23C3N535S1_lv2_0ede466a2" w:id="33"/>
      <w:r>
        <w:t>(</w:t>
      </w:r>
      <w:bookmarkEnd w:id="33"/>
      <w:r>
        <w:t>1) At the beginning of each school year, each school district must provide:</w:t>
      </w:r>
    </w:p>
    <w:p w:rsidR="005632F0" w:rsidP="00057A5F" w:rsidRDefault="005632F0" w14:paraId="7193D577" w14:textId="17C0B41E">
      <w:pPr>
        <w:pStyle w:val="sccodifiedsection"/>
      </w:pPr>
      <w:r>
        <w:rPr>
          <w:rStyle w:val="scinsert"/>
        </w:rPr>
        <w:tab/>
      </w:r>
      <w:r>
        <w:rPr>
          <w:rStyle w:val="scinsert"/>
        </w:rPr>
        <w:tab/>
      </w:r>
      <w:r>
        <w:rPr>
          <w:rStyle w:val="scinsert"/>
        </w:rPr>
        <w:tab/>
      </w:r>
      <w:bookmarkStart w:name="ss_T23C3N535Sa_lv3_429a5c50c" w:id="34"/>
      <w:r>
        <w:rPr>
          <w:rStyle w:val="scinsert"/>
        </w:rPr>
        <w:t>(</w:t>
      </w:r>
      <w:bookmarkEnd w:id="34"/>
      <w:r>
        <w:rPr>
          <w:rStyle w:val="scinsert"/>
        </w:rPr>
        <w:t>a) local law enforcement agencies with a list of school bus stops within the school district;</w:t>
      </w:r>
    </w:p>
    <w:p w:rsidR="00057A5F" w:rsidP="00057A5F" w:rsidRDefault="00057A5F" w14:paraId="138555FA" w14:textId="37C84838">
      <w:pPr>
        <w:pStyle w:val="sccodifiedsection"/>
      </w:pPr>
      <w:r>
        <w:tab/>
      </w:r>
      <w:r>
        <w:tab/>
      </w:r>
      <w:r>
        <w:tab/>
      </w:r>
      <w:r>
        <w:rPr>
          <w:rStyle w:val="scstrike"/>
        </w:rPr>
        <w:t>(a)</w:t>
      </w:r>
      <w:bookmarkStart w:name="ss_T23C3N535Sb_lv3_cda36e9e5" w:id="35"/>
      <w:r w:rsidR="006556D3">
        <w:rPr>
          <w:rStyle w:val="scinsert"/>
        </w:rPr>
        <w:t>(</w:t>
      </w:r>
      <w:bookmarkEnd w:id="35"/>
      <w:r w:rsidR="006556D3">
        <w:rPr>
          <w:rStyle w:val="scinsert"/>
        </w:rPr>
        <w:t>b)</w:t>
      </w:r>
      <w:r>
        <w:t xml:space="preserve"> the names and addresses </w:t>
      </w:r>
      <w:r w:rsidR="00A82ADF">
        <w:rPr>
          <w:rStyle w:val="scinsert"/>
        </w:rPr>
        <w:t xml:space="preserve">in writing </w:t>
      </w:r>
      <w:r w:rsidR="00827BB2">
        <w:rPr>
          <w:rStyle w:val="scinsert"/>
        </w:rPr>
        <w:t xml:space="preserve">and on the district website </w:t>
      </w:r>
      <w:r>
        <w:t>of every sex offender who resides within one thousand feet of a school bus stop within the school district to the parents or guardians of a student who boards or disembarks a school bus at a stop covered by this subsection;  or</w:t>
      </w:r>
    </w:p>
    <w:p w:rsidR="00057A5F" w:rsidP="00057A5F" w:rsidRDefault="00057A5F" w14:paraId="2014B0B8" w14:textId="4E008E2E">
      <w:pPr>
        <w:pStyle w:val="sccodifiedsection"/>
      </w:pPr>
      <w:r>
        <w:tab/>
      </w:r>
      <w:r>
        <w:tab/>
      </w:r>
      <w:r>
        <w:tab/>
      </w:r>
      <w:r>
        <w:rPr>
          <w:rStyle w:val="scstrike"/>
        </w:rPr>
        <w:t>(b)</w:t>
      </w:r>
      <w:bookmarkStart w:name="ss_T23C3N535Sc_lv3_f5689ca5a" w:id="36"/>
      <w:r w:rsidR="006556D3">
        <w:rPr>
          <w:rStyle w:val="scinsert"/>
        </w:rPr>
        <w:t>(</w:t>
      </w:r>
      <w:bookmarkEnd w:id="36"/>
      <w:r w:rsidR="006556D3">
        <w:rPr>
          <w:rStyle w:val="scinsert"/>
        </w:rPr>
        <w:t>c)</w:t>
      </w:r>
      <w:r>
        <w:t xml:space="preserve"> the hyperlink to the sex offender registry web site on the school district's web site for the purpose of gathering this information.</w:t>
      </w:r>
    </w:p>
    <w:p w:rsidR="00057A5F" w:rsidP="00057A5F" w:rsidRDefault="00057A5F" w14:paraId="4981FE82" w14:textId="074E474C">
      <w:pPr>
        <w:pStyle w:val="sccodifiedsection"/>
      </w:pPr>
      <w:r>
        <w:tab/>
      </w:r>
      <w:r>
        <w:tab/>
      </w:r>
      <w:bookmarkStart w:name="ss_T23C3N535S2_lv2_85ccfd7c8" w:id="37"/>
      <w:r>
        <w:t>(</w:t>
      </w:r>
      <w:bookmarkEnd w:id="37"/>
      <w:r>
        <w:t xml:space="preserve">2) Local law enforcement agencies must check the school districts' web sites to determine if each school district has complied with this subsection. If a hyperlink does not appear on a school district web site, </w:t>
      </w:r>
      <w:r w:rsidR="006556D3">
        <w:rPr>
          <w:rStyle w:val="scinsert"/>
        </w:rPr>
        <w:t xml:space="preserve">then </w:t>
      </w:r>
      <w:r>
        <w:t xml:space="preserve">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w:t>
      </w:r>
      <w:r w:rsidR="006556D3">
        <w:rPr>
          <w:rStyle w:val="scinsert"/>
        </w:rPr>
        <w:t xml:space="preserve">then </w:t>
      </w:r>
      <w:r>
        <w:t xml:space="preserve">the local law enforcement agency must inform the school district that it is in violation of this subsection. If the school district does not comply within thirty days after notice of its violation, </w:t>
      </w:r>
      <w:r w:rsidR="006556D3">
        <w:rPr>
          <w:rStyle w:val="scinsert"/>
        </w:rPr>
        <w:t xml:space="preserve">then </w:t>
      </w:r>
      <w:r>
        <w:t xml:space="preserve">the school district is subject to equitable injunctive relief and, if the plaintiff prevails, </w:t>
      </w:r>
      <w:r w:rsidR="006556D3">
        <w:rPr>
          <w:rStyle w:val="scinsert"/>
        </w:rPr>
        <w:t xml:space="preserve">then </w:t>
      </w:r>
      <w:r>
        <w:t>the district shall pay the plaintiff's attorney's fees and costs.</w:t>
      </w:r>
    </w:p>
    <w:p w:rsidR="00982DF1" w:rsidP="00982DF1" w:rsidRDefault="00982DF1" w14:paraId="12500D58" w14:textId="77777777">
      <w:pPr>
        <w:pStyle w:val="scemptyline"/>
      </w:pPr>
    </w:p>
    <w:p w:rsidR="00982DF1" w:rsidP="0062155D" w:rsidRDefault="00982DF1" w14:paraId="7CAFA4C9" w14:textId="509674EB">
      <w:pPr>
        <w:pStyle w:val="scnoncodifiedsection"/>
      </w:pPr>
      <w:bookmarkStart w:name="bs_num_2_fa41ff37b" w:id="38"/>
      <w:r>
        <w:t>S</w:t>
      </w:r>
      <w:bookmarkEnd w:id="38"/>
      <w:r>
        <w:t>ECTION 2.</w:t>
      </w:r>
      <w:r>
        <w:tab/>
      </w:r>
      <w:r w:rsidRPr="00DF363D" w:rsidR="00DF363D">
        <w:t xml:space="preserve">An individual who was the owner or lawful renter of a property impacted by the residency restrictions established in this </w:t>
      </w:r>
      <w:r w:rsidR="00DF363D">
        <w:t>act</w:t>
      </w:r>
      <w:r w:rsidRPr="00DF363D" w:rsidR="00DF363D">
        <w:t xml:space="preserve"> before the effective date of this act shall not be required to relocate or otherwise alter their residence as a result of this act, provided that such residency has been continuous and lawful.</w:t>
      </w:r>
    </w:p>
    <w:p w:rsidRPr="00DF3B44" w:rsidR="007E06BB" w:rsidP="00787433" w:rsidRDefault="007E06BB" w14:paraId="3D8F1FED" w14:textId="241CB745">
      <w:pPr>
        <w:pStyle w:val="scemptyline"/>
      </w:pPr>
    </w:p>
    <w:p w:rsidRPr="00DF3B44" w:rsidR="007A10F1" w:rsidP="007A10F1" w:rsidRDefault="00E27805" w14:paraId="0E9393B4" w14:textId="3A662836">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1F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EF7DBC" w:rsidR="00685035" w:rsidRPr="007B4AF7" w:rsidRDefault="004672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7E9E">
              <w:rPr>
                <w:noProof/>
              </w:rPr>
              <w:t>SMIN-0010KR25.docx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102"/>
    <w:rsid w:val="00011182"/>
    <w:rsid w:val="00012912"/>
    <w:rsid w:val="00017C67"/>
    <w:rsid w:val="00017FB0"/>
    <w:rsid w:val="00020B5D"/>
    <w:rsid w:val="00026421"/>
    <w:rsid w:val="00030409"/>
    <w:rsid w:val="00035BFF"/>
    <w:rsid w:val="00037F04"/>
    <w:rsid w:val="000404BF"/>
    <w:rsid w:val="0004435D"/>
    <w:rsid w:val="00044B84"/>
    <w:rsid w:val="00045DF7"/>
    <w:rsid w:val="000479D0"/>
    <w:rsid w:val="00057A5F"/>
    <w:rsid w:val="0006464F"/>
    <w:rsid w:val="00066B54"/>
    <w:rsid w:val="00072FCD"/>
    <w:rsid w:val="00074A4F"/>
    <w:rsid w:val="00077B65"/>
    <w:rsid w:val="00083A31"/>
    <w:rsid w:val="0009766E"/>
    <w:rsid w:val="000A3C25"/>
    <w:rsid w:val="000B43A9"/>
    <w:rsid w:val="000B4C02"/>
    <w:rsid w:val="000B5B4A"/>
    <w:rsid w:val="000B7FE1"/>
    <w:rsid w:val="000C3E88"/>
    <w:rsid w:val="000C46B9"/>
    <w:rsid w:val="000C4F7D"/>
    <w:rsid w:val="000C58E4"/>
    <w:rsid w:val="000C6F9A"/>
    <w:rsid w:val="000D2F44"/>
    <w:rsid w:val="000D33E4"/>
    <w:rsid w:val="000E578A"/>
    <w:rsid w:val="000E6151"/>
    <w:rsid w:val="000F2250"/>
    <w:rsid w:val="0010329A"/>
    <w:rsid w:val="00105756"/>
    <w:rsid w:val="001164F9"/>
    <w:rsid w:val="0011719C"/>
    <w:rsid w:val="00140049"/>
    <w:rsid w:val="00171601"/>
    <w:rsid w:val="001730EB"/>
    <w:rsid w:val="00173276"/>
    <w:rsid w:val="00176122"/>
    <w:rsid w:val="00182177"/>
    <w:rsid w:val="00182AB3"/>
    <w:rsid w:val="001870BF"/>
    <w:rsid w:val="0019025B"/>
    <w:rsid w:val="00192AF7"/>
    <w:rsid w:val="00197366"/>
    <w:rsid w:val="00197E9E"/>
    <w:rsid w:val="001A136C"/>
    <w:rsid w:val="001B6DA2"/>
    <w:rsid w:val="001C227F"/>
    <w:rsid w:val="001C25EC"/>
    <w:rsid w:val="001D3A15"/>
    <w:rsid w:val="001D5E79"/>
    <w:rsid w:val="001F2A41"/>
    <w:rsid w:val="001F313F"/>
    <w:rsid w:val="001F331D"/>
    <w:rsid w:val="001F394C"/>
    <w:rsid w:val="002038AA"/>
    <w:rsid w:val="002114C8"/>
    <w:rsid w:val="0021166F"/>
    <w:rsid w:val="00215DD7"/>
    <w:rsid w:val="002162DF"/>
    <w:rsid w:val="0022678F"/>
    <w:rsid w:val="00230038"/>
    <w:rsid w:val="00233975"/>
    <w:rsid w:val="00235AC0"/>
    <w:rsid w:val="00236D73"/>
    <w:rsid w:val="00246535"/>
    <w:rsid w:val="00257F60"/>
    <w:rsid w:val="002625EA"/>
    <w:rsid w:val="00262AC5"/>
    <w:rsid w:val="00264AE9"/>
    <w:rsid w:val="00265D0F"/>
    <w:rsid w:val="00275AE6"/>
    <w:rsid w:val="002836D8"/>
    <w:rsid w:val="0029686D"/>
    <w:rsid w:val="002A48D1"/>
    <w:rsid w:val="002A7989"/>
    <w:rsid w:val="002B02F3"/>
    <w:rsid w:val="002B2080"/>
    <w:rsid w:val="002B7DB4"/>
    <w:rsid w:val="002C3463"/>
    <w:rsid w:val="002C4B59"/>
    <w:rsid w:val="002D266D"/>
    <w:rsid w:val="002D5B3D"/>
    <w:rsid w:val="002D7447"/>
    <w:rsid w:val="002E315A"/>
    <w:rsid w:val="002E35B5"/>
    <w:rsid w:val="002E4F8C"/>
    <w:rsid w:val="002F560C"/>
    <w:rsid w:val="002F5847"/>
    <w:rsid w:val="0030425A"/>
    <w:rsid w:val="00304E36"/>
    <w:rsid w:val="00305103"/>
    <w:rsid w:val="00322557"/>
    <w:rsid w:val="003421F1"/>
    <w:rsid w:val="0034279C"/>
    <w:rsid w:val="00354F64"/>
    <w:rsid w:val="003559A1"/>
    <w:rsid w:val="00361563"/>
    <w:rsid w:val="00362555"/>
    <w:rsid w:val="00371D36"/>
    <w:rsid w:val="00373E17"/>
    <w:rsid w:val="003744ED"/>
    <w:rsid w:val="003775E6"/>
    <w:rsid w:val="00381998"/>
    <w:rsid w:val="003A5F1C"/>
    <w:rsid w:val="003A6257"/>
    <w:rsid w:val="003B2607"/>
    <w:rsid w:val="003C3E2E"/>
    <w:rsid w:val="003D4A3C"/>
    <w:rsid w:val="003D55B2"/>
    <w:rsid w:val="003D6418"/>
    <w:rsid w:val="003E0033"/>
    <w:rsid w:val="003E5452"/>
    <w:rsid w:val="003E7165"/>
    <w:rsid w:val="003E7FF6"/>
    <w:rsid w:val="003F6AAA"/>
    <w:rsid w:val="004046B5"/>
    <w:rsid w:val="00406F27"/>
    <w:rsid w:val="004141B8"/>
    <w:rsid w:val="004203B9"/>
    <w:rsid w:val="00432135"/>
    <w:rsid w:val="00436FC0"/>
    <w:rsid w:val="00443990"/>
    <w:rsid w:val="00446987"/>
    <w:rsid w:val="00446D28"/>
    <w:rsid w:val="00466CD0"/>
    <w:rsid w:val="00470B4A"/>
    <w:rsid w:val="00473583"/>
    <w:rsid w:val="00477F32"/>
    <w:rsid w:val="00481850"/>
    <w:rsid w:val="004851A0"/>
    <w:rsid w:val="0048627F"/>
    <w:rsid w:val="004932AB"/>
    <w:rsid w:val="00494BEF"/>
    <w:rsid w:val="004A5512"/>
    <w:rsid w:val="004A6BE5"/>
    <w:rsid w:val="004B0C18"/>
    <w:rsid w:val="004B3B52"/>
    <w:rsid w:val="004C1A04"/>
    <w:rsid w:val="004C20BC"/>
    <w:rsid w:val="004C5C9A"/>
    <w:rsid w:val="004D1442"/>
    <w:rsid w:val="004D3DCB"/>
    <w:rsid w:val="004D652A"/>
    <w:rsid w:val="004E1946"/>
    <w:rsid w:val="004E66E9"/>
    <w:rsid w:val="004E712B"/>
    <w:rsid w:val="004E7DDE"/>
    <w:rsid w:val="004F0090"/>
    <w:rsid w:val="004F172C"/>
    <w:rsid w:val="005002ED"/>
    <w:rsid w:val="00500DBC"/>
    <w:rsid w:val="005102BE"/>
    <w:rsid w:val="00523F7F"/>
    <w:rsid w:val="00524D54"/>
    <w:rsid w:val="00544023"/>
    <w:rsid w:val="0054531B"/>
    <w:rsid w:val="00546C24"/>
    <w:rsid w:val="005476FF"/>
    <w:rsid w:val="00551132"/>
    <w:rsid w:val="005516F6"/>
    <w:rsid w:val="00552842"/>
    <w:rsid w:val="00554E89"/>
    <w:rsid w:val="00555DAC"/>
    <w:rsid w:val="005632F0"/>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831"/>
    <w:rsid w:val="006067B0"/>
    <w:rsid w:val="00606A8B"/>
    <w:rsid w:val="0060789C"/>
    <w:rsid w:val="00611EBA"/>
    <w:rsid w:val="006213A8"/>
    <w:rsid w:val="0062155D"/>
    <w:rsid w:val="00623BEA"/>
    <w:rsid w:val="006326A4"/>
    <w:rsid w:val="006347E9"/>
    <w:rsid w:val="00640C87"/>
    <w:rsid w:val="006454BB"/>
    <w:rsid w:val="006556D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547"/>
    <w:rsid w:val="006F5A47"/>
    <w:rsid w:val="00710B29"/>
    <w:rsid w:val="00711AA9"/>
    <w:rsid w:val="00713D46"/>
    <w:rsid w:val="00722155"/>
    <w:rsid w:val="00733D3A"/>
    <w:rsid w:val="00737F19"/>
    <w:rsid w:val="00782665"/>
    <w:rsid w:val="00782BF8"/>
    <w:rsid w:val="00783C75"/>
    <w:rsid w:val="007849D9"/>
    <w:rsid w:val="00787433"/>
    <w:rsid w:val="007969C6"/>
    <w:rsid w:val="007A10F1"/>
    <w:rsid w:val="007A3D50"/>
    <w:rsid w:val="007B2D29"/>
    <w:rsid w:val="007B412F"/>
    <w:rsid w:val="007B4AF7"/>
    <w:rsid w:val="007B4DBF"/>
    <w:rsid w:val="007C5458"/>
    <w:rsid w:val="007D2C67"/>
    <w:rsid w:val="007E06BB"/>
    <w:rsid w:val="007E0858"/>
    <w:rsid w:val="007F50D1"/>
    <w:rsid w:val="00811F51"/>
    <w:rsid w:val="00816D52"/>
    <w:rsid w:val="00827BB2"/>
    <w:rsid w:val="00831048"/>
    <w:rsid w:val="00834272"/>
    <w:rsid w:val="00837B34"/>
    <w:rsid w:val="008434D0"/>
    <w:rsid w:val="008625C1"/>
    <w:rsid w:val="0087671D"/>
    <w:rsid w:val="008806F9"/>
    <w:rsid w:val="00887957"/>
    <w:rsid w:val="00897529"/>
    <w:rsid w:val="008A3FB2"/>
    <w:rsid w:val="008A57E3"/>
    <w:rsid w:val="008B340E"/>
    <w:rsid w:val="008B5BF4"/>
    <w:rsid w:val="008C0CEE"/>
    <w:rsid w:val="008C1B18"/>
    <w:rsid w:val="008D46EC"/>
    <w:rsid w:val="008E0E25"/>
    <w:rsid w:val="008E33C9"/>
    <w:rsid w:val="008E61A1"/>
    <w:rsid w:val="008F2B35"/>
    <w:rsid w:val="009031EF"/>
    <w:rsid w:val="00912C14"/>
    <w:rsid w:val="00917EA3"/>
    <w:rsid w:val="00917EE0"/>
    <w:rsid w:val="00921A24"/>
    <w:rsid w:val="00921C89"/>
    <w:rsid w:val="00922E7A"/>
    <w:rsid w:val="00926966"/>
    <w:rsid w:val="00926D03"/>
    <w:rsid w:val="00934036"/>
    <w:rsid w:val="00934889"/>
    <w:rsid w:val="0094541D"/>
    <w:rsid w:val="009473EA"/>
    <w:rsid w:val="00954E7E"/>
    <w:rsid w:val="009554D9"/>
    <w:rsid w:val="009572F9"/>
    <w:rsid w:val="00960D0F"/>
    <w:rsid w:val="00970ABF"/>
    <w:rsid w:val="00972D87"/>
    <w:rsid w:val="00977EF7"/>
    <w:rsid w:val="00982DF1"/>
    <w:rsid w:val="0098366F"/>
    <w:rsid w:val="00983A03"/>
    <w:rsid w:val="00986063"/>
    <w:rsid w:val="00987878"/>
    <w:rsid w:val="00991F67"/>
    <w:rsid w:val="00992876"/>
    <w:rsid w:val="009A0DCE"/>
    <w:rsid w:val="009A22CD"/>
    <w:rsid w:val="009A3E4B"/>
    <w:rsid w:val="009B08E8"/>
    <w:rsid w:val="009B35FD"/>
    <w:rsid w:val="009B6815"/>
    <w:rsid w:val="009D2967"/>
    <w:rsid w:val="009D3C2B"/>
    <w:rsid w:val="009D4B5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431"/>
    <w:rsid w:val="00A77A3B"/>
    <w:rsid w:val="00A77A99"/>
    <w:rsid w:val="00A82ADF"/>
    <w:rsid w:val="00A92F6F"/>
    <w:rsid w:val="00A97523"/>
    <w:rsid w:val="00AA5246"/>
    <w:rsid w:val="00AA7824"/>
    <w:rsid w:val="00AB0FA3"/>
    <w:rsid w:val="00AB73BF"/>
    <w:rsid w:val="00AC30D7"/>
    <w:rsid w:val="00AC335C"/>
    <w:rsid w:val="00AC463E"/>
    <w:rsid w:val="00AD3BE2"/>
    <w:rsid w:val="00AD3E3D"/>
    <w:rsid w:val="00AE1EE4"/>
    <w:rsid w:val="00AE36EC"/>
    <w:rsid w:val="00AE7406"/>
    <w:rsid w:val="00AF1688"/>
    <w:rsid w:val="00AF3027"/>
    <w:rsid w:val="00AF46E6"/>
    <w:rsid w:val="00AF5139"/>
    <w:rsid w:val="00B06EDA"/>
    <w:rsid w:val="00B1161F"/>
    <w:rsid w:val="00B11661"/>
    <w:rsid w:val="00B16409"/>
    <w:rsid w:val="00B27B6B"/>
    <w:rsid w:val="00B32B4D"/>
    <w:rsid w:val="00B343E9"/>
    <w:rsid w:val="00B4137E"/>
    <w:rsid w:val="00B41B5C"/>
    <w:rsid w:val="00B54DF7"/>
    <w:rsid w:val="00B56223"/>
    <w:rsid w:val="00B56E79"/>
    <w:rsid w:val="00B57AA7"/>
    <w:rsid w:val="00B637AA"/>
    <w:rsid w:val="00B63BE2"/>
    <w:rsid w:val="00B70B44"/>
    <w:rsid w:val="00B7592C"/>
    <w:rsid w:val="00B76311"/>
    <w:rsid w:val="00B809D3"/>
    <w:rsid w:val="00B84B66"/>
    <w:rsid w:val="00B850FF"/>
    <w:rsid w:val="00B85475"/>
    <w:rsid w:val="00B9090A"/>
    <w:rsid w:val="00B92196"/>
    <w:rsid w:val="00B9228D"/>
    <w:rsid w:val="00B929EC"/>
    <w:rsid w:val="00BB0725"/>
    <w:rsid w:val="00BC408A"/>
    <w:rsid w:val="00BC5023"/>
    <w:rsid w:val="00BC556C"/>
    <w:rsid w:val="00BD42DA"/>
    <w:rsid w:val="00BD4684"/>
    <w:rsid w:val="00BD7795"/>
    <w:rsid w:val="00BE08A7"/>
    <w:rsid w:val="00BE4391"/>
    <w:rsid w:val="00BF3E48"/>
    <w:rsid w:val="00C13050"/>
    <w:rsid w:val="00C15F1B"/>
    <w:rsid w:val="00C16288"/>
    <w:rsid w:val="00C17D1D"/>
    <w:rsid w:val="00C45923"/>
    <w:rsid w:val="00C543E7"/>
    <w:rsid w:val="00C627A6"/>
    <w:rsid w:val="00C70225"/>
    <w:rsid w:val="00C72198"/>
    <w:rsid w:val="00C73C7D"/>
    <w:rsid w:val="00C75005"/>
    <w:rsid w:val="00C83A1D"/>
    <w:rsid w:val="00C970DF"/>
    <w:rsid w:val="00CA65DC"/>
    <w:rsid w:val="00CA7E71"/>
    <w:rsid w:val="00CB0416"/>
    <w:rsid w:val="00CB2673"/>
    <w:rsid w:val="00CB701D"/>
    <w:rsid w:val="00CC3F0E"/>
    <w:rsid w:val="00CC672B"/>
    <w:rsid w:val="00CD08C9"/>
    <w:rsid w:val="00CD1FE8"/>
    <w:rsid w:val="00CD38CD"/>
    <w:rsid w:val="00CD3E0C"/>
    <w:rsid w:val="00CD50CE"/>
    <w:rsid w:val="00CD5565"/>
    <w:rsid w:val="00CD616C"/>
    <w:rsid w:val="00CE250F"/>
    <w:rsid w:val="00CF1EFD"/>
    <w:rsid w:val="00CF21BD"/>
    <w:rsid w:val="00CF68D6"/>
    <w:rsid w:val="00CF7B4A"/>
    <w:rsid w:val="00D009F8"/>
    <w:rsid w:val="00D078DA"/>
    <w:rsid w:val="00D14995"/>
    <w:rsid w:val="00D204F2"/>
    <w:rsid w:val="00D21C43"/>
    <w:rsid w:val="00D2455C"/>
    <w:rsid w:val="00D25023"/>
    <w:rsid w:val="00D27F8C"/>
    <w:rsid w:val="00D33843"/>
    <w:rsid w:val="00D402F3"/>
    <w:rsid w:val="00D54A6F"/>
    <w:rsid w:val="00D55EFE"/>
    <w:rsid w:val="00D57D57"/>
    <w:rsid w:val="00D62E42"/>
    <w:rsid w:val="00D76FA0"/>
    <w:rsid w:val="00D772FB"/>
    <w:rsid w:val="00D81815"/>
    <w:rsid w:val="00DA1AA0"/>
    <w:rsid w:val="00DA512B"/>
    <w:rsid w:val="00DC44A8"/>
    <w:rsid w:val="00DD7D37"/>
    <w:rsid w:val="00DE4BEE"/>
    <w:rsid w:val="00DE5B3D"/>
    <w:rsid w:val="00DE7112"/>
    <w:rsid w:val="00DF19BE"/>
    <w:rsid w:val="00DF363D"/>
    <w:rsid w:val="00DF3B44"/>
    <w:rsid w:val="00E1372E"/>
    <w:rsid w:val="00E21D30"/>
    <w:rsid w:val="00E2272F"/>
    <w:rsid w:val="00E24D9A"/>
    <w:rsid w:val="00E27805"/>
    <w:rsid w:val="00E27A11"/>
    <w:rsid w:val="00E30497"/>
    <w:rsid w:val="00E358A2"/>
    <w:rsid w:val="00E35C9A"/>
    <w:rsid w:val="00E3771B"/>
    <w:rsid w:val="00E40979"/>
    <w:rsid w:val="00E43F26"/>
    <w:rsid w:val="00E502DA"/>
    <w:rsid w:val="00E52A36"/>
    <w:rsid w:val="00E6378B"/>
    <w:rsid w:val="00E63EC3"/>
    <w:rsid w:val="00E653DA"/>
    <w:rsid w:val="00E65435"/>
    <w:rsid w:val="00E65958"/>
    <w:rsid w:val="00E72834"/>
    <w:rsid w:val="00E74900"/>
    <w:rsid w:val="00E84FE5"/>
    <w:rsid w:val="00E879A5"/>
    <w:rsid w:val="00E879FC"/>
    <w:rsid w:val="00EA2574"/>
    <w:rsid w:val="00EA2F1F"/>
    <w:rsid w:val="00EA3F2E"/>
    <w:rsid w:val="00EA57EC"/>
    <w:rsid w:val="00EA6208"/>
    <w:rsid w:val="00EB120E"/>
    <w:rsid w:val="00EB34C8"/>
    <w:rsid w:val="00EB46E2"/>
    <w:rsid w:val="00EB7995"/>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871"/>
    <w:rsid w:val="00F44D36"/>
    <w:rsid w:val="00F46262"/>
    <w:rsid w:val="00F4795D"/>
    <w:rsid w:val="00F50A61"/>
    <w:rsid w:val="00F512FB"/>
    <w:rsid w:val="00F525CD"/>
    <w:rsid w:val="00F5286C"/>
    <w:rsid w:val="00F52E12"/>
    <w:rsid w:val="00F638CA"/>
    <w:rsid w:val="00F657C5"/>
    <w:rsid w:val="00F85107"/>
    <w:rsid w:val="00F900B4"/>
    <w:rsid w:val="00F97BF7"/>
    <w:rsid w:val="00FA0F2E"/>
    <w:rsid w:val="00FA4DB1"/>
    <w:rsid w:val="00FB3F2A"/>
    <w:rsid w:val="00FC2234"/>
    <w:rsid w:val="00FC3593"/>
    <w:rsid w:val="00FC7DE2"/>
    <w:rsid w:val="00FD117D"/>
    <w:rsid w:val="00FD49E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7871"/>
    <w:rPr>
      <w:rFonts w:ascii="Times New Roman" w:hAnsi="Times New Roman"/>
      <w:b w:val="0"/>
      <w:i w:val="0"/>
      <w:sz w:val="22"/>
    </w:rPr>
  </w:style>
  <w:style w:type="paragraph" w:styleId="NoSpacing">
    <w:name w:val="No Spacing"/>
    <w:uiPriority w:val="1"/>
    <w:qFormat/>
    <w:rsid w:val="00F37871"/>
    <w:pPr>
      <w:spacing w:after="0" w:line="240" w:lineRule="auto"/>
    </w:pPr>
  </w:style>
  <w:style w:type="paragraph" w:customStyle="1" w:styleId="scemptylineheader">
    <w:name w:val="sc_emptyline_header"/>
    <w:qFormat/>
    <w:rsid w:val="00F378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78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78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78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78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7871"/>
    <w:rPr>
      <w:color w:val="808080"/>
    </w:rPr>
  </w:style>
  <w:style w:type="paragraph" w:customStyle="1" w:styleId="scdirectionallanguage">
    <w:name w:val="sc_directional_language"/>
    <w:qFormat/>
    <w:rsid w:val="00F378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78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78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78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78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78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78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78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78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78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78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78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78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78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78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78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7871"/>
    <w:rPr>
      <w:rFonts w:ascii="Times New Roman" w:hAnsi="Times New Roman"/>
      <w:color w:val="auto"/>
      <w:sz w:val="22"/>
    </w:rPr>
  </w:style>
  <w:style w:type="paragraph" w:customStyle="1" w:styleId="scclippagebillheader">
    <w:name w:val="sc_clip_page_bill_header"/>
    <w:qFormat/>
    <w:rsid w:val="00F378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78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78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71"/>
    <w:rPr>
      <w:lang w:val="en-US"/>
    </w:rPr>
  </w:style>
  <w:style w:type="paragraph" w:styleId="Footer">
    <w:name w:val="footer"/>
    <w:basedOn w:val="Normal"/>
    <w:link w:val="FooterChar"/>
    <w:uiPriority w:val="99"/>
    <w:unhideWhenUsed/>
    <w:rsid w:val="00F3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71"/>
    <w:rPr>
      <w:lang w:val="en-US"/>
    </w:rPr>
  </w:style>
  <w:style w:type="paragraph" w:styleId="ListParagraph">
    <w:name w:val="List Paragraph"/>
    <w:basedOn w:val="Normal"/>
    <w:uiPriority w:val="34"/>
    <w:qFormat/>
    <w:rsid w:val="00F37871"/>
    <w:pPr>
      <w:ind w:left="720"/>
      <w:contextualSpacing/>
    </w:pPr>
  </w:style>
  <w:style w:type="paragraph" w:customStyle="1" w:styleId="scbillfooter">
    <w:name w:val="sc_bill_footer"/>
    <w:qFormat/>
    <w:rsid w:val="00F378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7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78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78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78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78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78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7871"/>
    <w:pPr>
      <w:widowControl w:val="0"/>
      <w:suppressAutoHyphens/>
      <w:spacing w:after="0" w:line="360" w:lineRule="auto"/>
    </w:pPr>
    <w:rPr>
      <w:rFonts w:ascii="Times New Roman" w:hAnsi="Times New Roman"/>
      <w:lang w:val="en-US"/>
    </w:rPr>
  </w:style>
  <w:style w:type="paragraph" w:customStyle="1" w:styleId="sctableln">
    <w:name w:val="sc_table_ln"/>
    <w:qFormat/>
    <w:rsid w:val="00F378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78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7871"/>
    <w:rPr>
      <w:strike/>
      <w:dstrike w:val="0"/>
    </w:rPr>
  </w:style>
  <w:style w:type="character" w:customStyle="1" w:styleId="scinsert">
    <w:name w:val="sc_insert"/>
    <w:uiPriority w:val="1"/>
    <w:qFormat/>
    <w:rsid w:val="00F37871"/>
    <w:rPr>
      <w:caps w:val="0"/>
      <w:smallCaps w:val="0"/>
      <w:strike w:val="0"/>
      <w:dstrike w:val="0"/>
      <w:vanish w:val="0"/>
      <w:u w:val="single"/>
      <w:vertAlign w:val="baseline"/>
    </w:rPr>
  </w:style>
  <w:style w:type="character" w:customStyle="1" w:styleId="scinsertred">
    <w:name w:val="sc_insert_red"/>
    <w:uiPriority w:val="1"/>
    <w:qFormat/>
    <w:rsid w:val="00F37871"/>
    <w:rPr>
      <w:caps w:val="0"/>
      <w:smallCaps w:val="0"/>
      <w:strike w:val="0"/>
      <w:dstrike w:val="0"/>
      <w:vanish w:val="0"/>
      <w:color w:val="FF0000"/>
      <w:u w:val="single"/>
      <w:vertAlign w:val="baseline"/>
    </w:rPr>
  </w:style>
  <w:style w:type="character" w:customStyle="1" w:styleId="scinsertblue">
    <w:name w:val="sc_insert_blue"/>
    <w:uiPriority w:val="1"/>
    <w:qFormat/>
    <w:rsid w:val="00F37871"/>
    <w:rPr>
      <w:caps w:val="0"/>
      <w:smallCaps w:val="0"/>
      <w:strike w:val="0"/>
      <w:dstrike w:val="0"/>
      <w:vanish w:val="0"/>
      <w:color w:val="0070C0"/>
      <w:u w:val="single"/>
      <w:vertAlign w:val="baseline"/>
    </w:rPr>
  </w:style>
  <w:style w:type="character" w:customStyle="1" w:styleId="scstrikered">
    <w:name w:val="sc_strike_red"/>
    <w:uiPriority w:val="1"/>
    <w:qFormat/>
    <w:rsid w:val="00F37871"/>
    <w:rPr>
      <w:strike/>
      <w:dstrike w:val="0"/>
      <w:color w:val="FF0000"/>
    </w:rPr>
  </w:style>
  <w:style w:type="character" w:customStyle="1" w:styleId="scstrikeblue">
    <w:name w:val="sc_strike_blue"/>
    <w:uiPriority w:val="1"/>
    <w:qFormat/>
    <w:rsid w:val="00F37871"/>
    <w:rPr>
      <w:strike/>
      <w:dstrike w:val="0"/>
      <w:color w:val="0070C0"/>
    </w:rPr>
  </w:style>
  <w:style w:type="character" w:customStyle="1" w:styleId="scinsertbluenounderline">
    <w:name w:val="sc_insert_blue_no_underline"/>
    <w:uiPriority w:val="1"/>
    <w:qFormat/>
    <w:rsid w:val="00F378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78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7871"/>
    <w:rPr>
      <w:strike/>
      <w:dstrike w:val="0"/>
      <w:color w:val="0070C0"/>
      <w:lang w:val="en-US"/>
    </w:rPr>
  </w:style>
  <w:style w:type="character" w:customStyle="1" w:styleId="scstrikerednoncodified">
    <w:name w:val="sc_strike_red_non_codified"/>
    <w:uiPriority w:val="1"/>
    <w:qFormat/>
    <w:rsid w:val="00F37871"/>
    <w:rPr>
      <w:strike/>
      <w:dstrike w:val="0"/>
      <w:color w:val="FF0000"/>
    </w:rPr>
  </w:style>
  <w:style w:type="paragraph" w:customStyle="1" w:styleId="scbillsiglines">
    <w:name w:val="sc_bill_sig_lines"/>
    <w:qFormat/>
    <w:rsid w:val="00F378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7871"/>
    <w:rPr>
      <w:bdr w:val="none" w:sz="0" w:space="0" w:color="auto"/>
      <w:shd w:val="clear" w:color="auto" w:fill="FEC6C6"/>
    </w:rPr>
  </w:style>
  <w:style w:type="character" w:customStyle="1" w:styleId="screstoreblue">
    <w:name w:val="sc_restore_blue"/>
    <w:uiPriority w:val="1"/>
    <w:qFormat/>
    <w:rsid w:val="00F37871"/>
    <w:rPr>
      <w:color w:val="4472C4" w:themeColor="accent1"/>
      <w:bdr w:val="none" w:sz="0" w:space="0" w:color="auto"/>
      <w:shd w:val="clear" w:color="auto" w:fill="auto"/>
    </w:rPr>
  </w:style>
  <w:style w:type="character" w:customStyle="1" w:styleId="screstorered">
    <w:name w:val="sc_restore_red"/>
    <w:uiPriority w:val="1"/>
    <w:qFormat/>
    <w:rsid w:val="00F37871"/>
    <w:rPr>
      <w:color w:val="FF0000"/>
      <w:bdr w:val="none" w:sz="0" w:space="0" w:color="auto"/>
      <w:shd w:val="clear" w:color="auto" w:fill="auto"/>
    </w:rPr>
  </w:style>
  <w:style w:type="character" w:customStyle="1" w:styleId="scstrikenewblue">
    <w:name w:val="sc_strike_new_blue"/>
    <w:uiPriority w:val="1"/>
    <w:qFormat/>
    <w:rsid w:val="00F37871"/>
    <w:rPr>
      <w:strike w:val="0"/>
      <w:dstrike/>
      <w:color w:val="0070C0"/>
      <w:u w:val="none"/>
    </w:rPr>
  </w:style>
  <w:style w:type="character" w:customStyle="1" w:styleId="scstrikenewred">
    <w:name w:val="sc_strike_new_red"/>
    <w:uiPriority w:val="1"/>
    <w:qFormat/>
    <w:rsid w:val="00F37871"/>
    <w:rPr>
      <w:strike w:val="0"/>
      <w:dstrike/>
      <w:color w:val="FF0000"/>
      <w:u w:val="none"/>
    </w:rPr>
  </w:style>
  <w:style w:type="character" w:customStyle="1" w:styleId="scamendsenate">
    <w:name w:val="sc_amend_senate"/>
    <w:uiPriority w:val="1"/>
    <w:qFormat/>
    <w:rsid w:val="00F37871"/>
    <w:rPr>
      <w:bdr w:val="none" w:sz="0" w:space="0" w:color="auto"/>
      <w:shd w:val="clear" w:color="auto" w:fill="FFF2CC" w:themeFill="accent4" w:themeFillTint="33"/>
    </w:rPr>
  </w:style>
  <w:style w:type="character" w:customStyle="1" w:styleId="scamendhouse">
    <w:name w:val="sc_amend_house"/>
    <w:uiPriority w:val="1"/>
    <w:qFormat/>
    <w:rsid w:val="00F37871"/>
    <w:rPr>
      <w:bdr w:val="none" w:sz="0" w:space="0" w:color="auto"/>
      <w:shd w:val="clear" w:color="auto" w:fill="E2EFD9" w:themeFill="accent6" w:themeFillTint="33"/>
    </w:rPr>
  </w:style>
  <w:style w:type="paragraph" w:styleId="Revision">
    <w:name w:val="Revision"/>
    <w:hidden/>
    <w:uiPriority w:val="99"/>
    <w:semiHidden/>
    <w:rsid w:val="00FD49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1&amp;session=126&amp;summary=B" TargetMode="External" Id="R820fb68f5f59471c" /><Relationship Type="http://schemas.openxmlformats.org/officeDocument/2006/relationships/hyperlink" Target="https://www.scstatehouse.gov/sess126_2025-2026/prever/631_20250501.docx" TargetMode="External" Id="Rb2c1690a999645bf" /><Relationship Type="http://schemas.openxmlformats.org/officeDocument/2006/relationships/hyperlink" Target="h:\sj\20250501.docx" TargetMode="External" Id="R58934456f9d34610" /><Relationship Type="http://schemas.openxmlformats.org/officeDocument/2006/relationships/hyperlink" Target="h:\sj\20250501.docx" TargetMode="External" Id="Re6df177409a647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151"/>
    <w:rsid w:val="000F401F"/>
    <w:rsid w:val="00140B15"/>
    <w:rsid w:val="001B20DA"/>
    <w:rsid w:val="001C48FD"/>
    <w:rsid w:val="002A48D1"/>
    <w:rsid w:val="002A7C8A"/>
    <w:rsid w:val="002D4365"/>
    <w:rsid w:val="00305103"/>
    <w:rsid w:val="00362555"/>
    <w:rsid w:val="003E4FBC"/>
    <w:rsid w:val="003F4940"/>
    <w:rsid w:val="004E2BB5"/>
    <w:rsid w:val="00555DAC"/>
    <w:rsid w:val="00580C56"/>
    <w:rsid w:val="00605831"/>
    <w:rsid w:val="006B363F"/>
    <w:rsid w:val="006F5A47"/>
    <w:rsid w:val="007070D2"/>
    <w:rsid w:val="00776F2C"/>
    <w:rsid w:val="008F7723"/>
    <w:rsid w:val="009031EF"/>
    <w:rsid w:val="00912A5F"/>
    <w:rsid w:val="00940EED"/>
    <w:rsid w:val="00985255"/>
    <w:rsid w:val="009B08E8"/>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c9a99ccd-c70f-4b3c-bab1-c91c48d2d2b1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5f025457-8f52-4d8c-b391-bd71108c6798</T_BILL_REQUEST_REQUEST>
  <T_BILL_R_ORIGINALDRAFT>0704e81b-7d2e-419d-85b3-f40845d2b7ef</T_BILL_R_ORIGINALDRAFT>
  <T_BILL_SPONSOR_SPONSOR>dcab33b2-c61b-4699-ae36-8c9d068ee61f</T_BILL_SPONSOR_SPONSOR>
  <T_BILL_T_BILLNAME>[0631]</T_BILL_T_BILLNAME>
  <T_BILL_T_BILLNUMBER>631</T_BILL_T_BILLNUMBER>
  <T_BILL_T_BILLTITLE>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T_BILL_T_BILLTITLE>
  <T_BILL_T_CHAMBER>senate</T_BILL_T_CHAMBER>
  <T_BILL_T_FILENAME> </T_BILL_T_FILENAME>
  <T_BILL_T_LEGTYPE>bill_statewide</T_BILL_T_LEGTYPE>
  <T_BILL_T_RATNUMBERSTRING>SNone</T_BILL_T_RATNUMBERSTRING>
  <T_BILL_T_SECTIONS>[{"SectionUUID":"45bd3817-1bc9-45ea-a111-7b9efeb9ff3a","SectionName":"code_section","SectionNumber":1,"SectionType":"code_section","CodeSections":[{"CodeSectionBookmarkName":"cs_T23C3N535_b566cdf12","IsConstitutionSection":false,"Identity":"23-3-535","IsNew":false,"SubSections":[{"Level":1,"Identity":"T23C3N535SA","SubSectionBookmarkName":"ss_T23C3N535SA_lv1_28332410e","IsNewSubSection":false,"SubSectionReplacement":""},{"Level":1,"Identity":"T23C3N535SB","SubSectionBookmarkName":"ss_T23C3N535SB_lv1_5bbcda617","IsNewSubSection":false,"SubSectionReplacement":""},{"Level":1,"Identity":"T23C3N535SC","SubSectionBookmarkName":"ss_T23C3N535SC_lv1_87b7f43bd","IsNewSubSection":false,"SubSectionReplacement":""},{"Level":1,"Identity":"T23C3N535SD","SubSectionBookmarkName":"ss_T23C3N535SD_lv1_6c1fb227d","IsNewSubSection":false,"SubSectionReplacement":""},{"Level":1,"Identity":"T23C3N535SE","SubSectionBookmarkName":"ss_T23C3N535SE_lv1_367354dab","IsNewSubSection":false,"SubSectionReplacement":""},{"Level":1,"Identity":"T23C3N535SF","SubSectionBookmarkName":"ss_T23C3N535SF_lv1_16eb1860a","IsNewSubSection":false,"SubSectionReplacement":""},{"Level":2,"Identity":"T23C3N535S1","SubSectionBookmarkName":"ss_T23C3N535S1_lv2_07e4581e4","IsNewSubSection":false,"SubSectionReplacement":""},{"Level":2,"Identity":"T23C3N535S2","SubSectionBookmarkName":"ss_T23C3N535S2_lv2_8a3329fa1","IsNewSubSection":false,"SubSectionReplacement":""},{"Level":2,"Identity":"T23C3N535S3","SubSectionBookmarkName":"ss_T23C3N535S3_lv2_4e3bc38ec","IsNewSubSection":false,"SubSectionReplacement":""},{"Level":2,"Identity":"T23C3N535S4","SubSectionBookmarkName":"ss_T23C3N535S4_lv2_5b04bc25f","IsNewSubSection":false,"SubSectionReplacement":""},{"Level":2,"Identity":"T23C3N535S1","SubSectionBookmarkName":"ss_T23C3N535S1_lv2_655e74d29","IsNewSubSection":false,"SubSectionReplacement":""},{"Level":2,"Identity":"T23C3N535S2","SubSectionBookmarkName":"ss_T23C3N535S2_lv2_d14dbd950","IsNewSubSection":false,"SubSectionReplacement":""},{"Level":2,"Identity":"T23C3N535S3","SubSectionBookmarkName":"ss_T23C3N535S3_lv2_7f261c27d","IsNewSubSection":false,"SubSectionReplacement":""},{"Level":2,"Identity":"T23C3N535S4","SubSectionBookmarkName":"ss_T23C3N535S4_lv2_079194319","IsNewSubSection":false,"SubSectionReplacement":""},{"Level":2,"Identity":"T23C3N535S5","SubSectionBookmarkName":"ss_T23C3N535S5_lv2_482b9ac3f","IsNewSubSection":false,"SubSectionReplacement":""},{"Level":2,"Identity":"T23C3N535S1","SubSectionBookmarkName":"ss_T23C3N535S1_lv2_a9114cf9b","IsNewSubSection":false,"SubSectionReplacement":""},{"Level":2,"Identity":"T23C3N535S2","SubSectionBookmarkName":"ss_T23C3N535S2_lv2_02fae0a64","IsNewSubSection":false,"SubSectionReplacement":""},{"Level":2,"Identity":"T23C3N535S3","SubSectionBookmarkName":"ss_T23C3N535S3_lv2_fe7d58b5f","IsNewSubSection":false,"SubSectionReplacement":""},{"Level":2,"Identity":"T23C3N535S4","SubSectionBookmarkName":"ss_T23C3N535S4_lv2_4d868ce90","IsNewSubSection":false,"SubSectionReplacement":""},{"Level":2,"Identity":"T23C3N535S5","SubSectionBookmarkName":"ss_T23C3N535S5_lv2_bee163de4","IsNewSubSection":false,"SubSectionReplacement":""},{"Level":2,"Identity":"T23C3N535S6","SubSectionBookmarkName":"ss_T23C3N535S6_lv2_c4e7664f9","IsNewSubSection":false,"SubSectionReplacement":""},{"Level":2,"Identity":"T23C3N535S7","SubSectionBookmarkName":"ss_T23C3N535S7_lv2_09ff47e74","IsNewSubSection":false,"SubSectionReplacement":""},{"Level":2,"Identity":"T23C3N535S1","SubSectionBookmarkName":"ss_T23C3N535S1_lv2_f69cbd0db","IsNewSubSection":false,"SubSectionReplacement":""},{"Level":2,"Identity":"T23C3N535S2","SubSectionBookmarkName":"ss_T23C3N535S2_lv2_9f8cb7408","IsNewSubSection":false,"SubSectionReplacement":""},{"Level":2,"Identity":"T23C3N535S3","SubSectionBookmarkName":"ss_T23C3N535S3_lv2_4079fea1a","IsNewSubSection":false,"SubSectionReplacement":""},{"Level":2,"Identity":"T23C3N535S1","SubSectionBookmarkName":"ss_T23C3N535S1_lv2_ab81b9727","IsNewSubSection":false,"SubSectionReplacement":""},{"Level":2,"Identity":"T23C3N535S2","SubSectionBookmarkName":"ss_T23C3N535S2_lv2_15245e39d","IsNewSubSection":false,"SubSectionReplacement":""},{"Level":2,"Identity":"T23C3N535S1","SubSectionBookmarkName":"ss_T23C3N535S1_lv2_0ede466a2","IsNewSubSection":false,"SubSectionReplacement":""},{"Level":3,"Identity":"T23C3N535Sa","SubSectionBookmarkName":"ss_T23C3N535Sa_lv3_429a5c50c","IsNewSubSection":false,"SubSectionReplacement":""},{"Level":3,"Identity":"T23C3N535Sb","SubSectionBookmarkName":"ss_T23C3N535Sb_lv3_cda36e9e5","IsNewSubSection":false,"SubSectionReplacement":""},{"Level":3,"Identity":"T23C3N535Sc","SubSectionBookmarkName":"ss_T23C3N535Sc_lv3_f5689ca5a","IsNewSubSection":false,"SubSectionReplacement":""},{"Level":2,"Identity":"T23C3N535S2","SubSectionBookmarkName":"ss_T23C3N535S2_lv2_85ccfd7c8","IsNewSubSection":false,"SubSectionReplacement":""}],"TitleRelatedTo":"Limitations on places of residence of certain sex offenders","TitleSoAsTo":"provide that it is unlawful for a sex offender to reside within one thousand feet of a bus stop","Deleted":false}],"TitleText":"","DisableControls":false,"Deleted":false,"RepealItems":[],"SectionBookmarkName":"bs_num_1_6b066d212"},{"SectionUUID":"7a1447d3-6991-4f71-91d0-b12293f928f3","SectionName":"New Blank SECTION","SectionNumber":2,"SectionType":"new","CodeSections":[],"TitleText":" to provide that owners or renters of impacted property not be required to relocate if they owned or rented the property before the effective date of this act","DisableControls":false,"Deleted":false,"RepealItems":[],"SectionBookmarkName":"bs_num_2_fa41ff37b"},{"SectionUUID":"8f03ca95-8faa-4d43-a9c2-8afc498075bd","SectionName":"standard_eff_date_section","SectionNumber":3,"SectionType":"drafting_clause","CodeSections":[],"TitleText":"","DisableControls":false,"Deleted":false,"RepealItems":[],"SectionBookmarkName":"bs_num_3_lastsection"}]</T_BILL_T_SECTIONS>
  <T_BILL_T_SUBJECT> Limitation on places of residence of certain sex offenders; exceptions</T_BILL_T_SUBJECT>
  <T_BILL_UR_DRAFTER>kalisharichardson@scsenate.gov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0FED9C9C-9A21-4716-8B31-AA9BE6520B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1225</Words>
  <Characters>6103</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2025-04-30T21:01:00Z</cp:lastPrinted>
  <dcterms:created xsi:type="dcterms:W3CDTF">2025-04-30T21:11:00Z</dcterms:created>
  <dcterms:modified xsi:type="dcterms:W3CDTF">2025-04-30T21:11:00Z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