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SF-0022AA25.docx</w:t>
      </w:r>
    </w:p>
    <w:p>
      <w:pPr>
        <w:widowControl w:val="false"/>
        <w:spacing w:after="0"/>
        <w:jc w:val="left"/>
      </w:pP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EV and Hybrid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493444873ab944b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Transportation</w:t>
      </w:r>
      <w:r>
        <w:t xml:space="preserve"> (</w:t>
      </w:r>
      <w:hyperlink w:history="true" r:id="Re7c29a15e32a4568">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aea0372ae94d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3a1575dcff4d97">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4DBA" w14:paraId="40FEFADA" w14:textId="70703704">
          <w:pPr>
            <w:pStyle w:val="scbilltitle"/>
          </w:pPr>
          <w:r>
            <w:t>TO AMEND THE SOUTH CAROLINA CODE OF LAWS BY AMENDING SECTION 56‑3‑645, RELATING TO ROAD USE FEES FOR VEHICLES POWERED BY ELECTRICITY, HYDROGEN, AND FUELS OTHER THAN MOTOR FUEL, SO AS TO INCREASE THE BIENNIAL ROAD USE FEES FOR ALTERNATIVE FUEL AND HYBRID VEHICLES.</w:t>
          </w:r>
        </w:p>
      </w:sdtContent>
    </w:sdt>
    <w:bookmarkStart w:name="at_5cf17eb6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9c85168" w:id="2"/>
      <w:r w:rsidRPr="0094541D">
        <w:t>B</w:t>
      </w:r>
      <w:bookmarkEnd w:id="2"/>
      <w:r w:rsidRPr="0094541D">
        <w:t>e it enacted by the General Assembly of the State of South Carolina:</w:t>
      </w:r>
    </w:p>
    <w:p w:rsidR="00CD4D6E" w:rsidP="00CD4D6E" w:rsidRDefault="00CD4D6E" w14:paraId="1DDE7F30" w14:textId="77777777">
      <w:pPr>
        <w:pStyle w:val="scemptyline"/>
      </w:pPr>
    </w:p>
    <w:p w:rsidR="00CD4D6E" w:rsidP="00CD4D6E" w:rsidRDefault="00CD4D6E" w14:paraId="400D912C" w14:textId="77777777">
      <w:pPr>
        <w:pStyle w:val="scdirectionallanguage"/>
      </w:pPr>
      <w:bookmarkStart w:name="bs_num_1_a9186b46f" w:id="3"/>
      <w:r>
        <w:t>S</w:t>
      </w:r>
      <w:bookmarkEnd w:id="3"/>
      <w:r>
        <w:t>ECTION 1.</w:t>
      </w:r>
      <w:r>
        <w:tab/>
      </w:r>
      <w:bookmarkStart w:name="dl_34633dfa6" w:id="4"/>
      <w:r>
        <w:t>S</w:t>
      </w:r>
      <w:bookmarkEnd w:id="4"/>
      <w:r>
        <w:t>ection 56‑3‑645 of the S.C. Code is amended to read:</w:t>
      </w:r>
    </w:p>
    <w:p w:rsidR="00CD4D6E" w:rsidP="00CD4D6E" w:rsidRDefault="00CD4D6E" w14:paraId="507464CF" w14:textId="77777777">
      <w:pPr>
        <w:pStyle w:val="sccodifiedsection"/>
      </w:pPr>
    </w:p>
    <w:p w:rsidR="00CD4D6E" w:rsidP="00CD4D6E" w:rsidRDefault="00CD4D6E" w14:paraId="326B9703" w14:textId="77777777">
      <w:pPr>
        <w:pStyle w:val="sccodifiedsection"/>
      </w:pPr>
      <w:r>
        <w:tab/>
      </w:r>
      <w:bookmarkStart w:name="cs_T56C3N645_bb9e1ec38" w:id="5"/>
      <w:r>
        <w:t>S</w:t>
      </w:r>
      <w:bookmarkEnd w:id="5"/>
      <w:r>
        <w:t>ection 56‑3‑645.</w:t>
      </w:r>
      <w:r>
        <w:tab/>
      </w:r>
      <w:bookmarkStart w:name="ss_T56C3N645SA_lv1_35643a7b2" w:id="6"/>
      <w:r>
        <w:t>(</w:t>
      </w:r>
      <w:bookmarkEnd w:id="6"/>
      <w:r>
        <w:t>A) In addition to the registration fees imposed by this chapter, the owner of motor vehicles that are powered:</w:t>
      </w:r>
    </w:p>
    <w:p w:rsidR="00CD4D6E" w:rsidP="00CD4D6E" w:rsidRDefault="00CD4D6E" w14:paraId="7B9B698C" w14:textId="1CF7B9F6">
      <w:pPr>
        <w:pStyle w:val="sccodifiedsection"/>
      </w:pPr>
      <w:r>
        <w:tab/>
      </w:r>
      <w:r>
        <w:tab/>
      </w:r>
      <w:bookmarkStart w:name="ss_T56C3N645S1_lv2_246ac2f43" w:id="7"/>
      <w:r>
        <w:t>(</w:t>
      </w:r>
      <w:bookmarkEnd w:id="7"/>
      <w:r>
        <w:t xml:space="preserve">1) exclusively by electricity, hydrogen, or any fuel other than motor fuel, as defined in Section 12‑28‑110(39), that are not subject to motor fuel user fees imposed by Chapter 28, Title 12 shall pay a biennial road use fee of </w:t>
      </w:r>
      <w:r>
        <w:rPr>
          <w:rStyle w:val="scstrike"/>
        </w:rPr>
        <w:t xml:space="preserve">one hundred twenty </w:t>
      </w:r>
      <w:r w:rsidR="00D24DBA">
        <w:rPr>
          <w:rStyle w:val="scinsert"/>
        </w:rPr>
        <w:t xml:space="preserve">two hundred </w:t>
      </w:r>
      <w:r>
        <w:t>dollars;  and</w:t>
      </w:r>
    </w:p>
    <w:p w:rsidR="00CD4D6E" w:rsidP="00CD4D6E" w:rsidRDefault="00CD4D6E" w14:paraId="3D8D3475" w14:textId="445063A1">
      <w:pPr>
        <w:pStyle w:val="sccodifiedsection"/>
      </w:pPr>
      <w:r>
        <w:tab/>
      </w:r>
      <w:r>
        <w:tab/>
      </w:r>
      <w:bookmarkStart w:name="ss_T56C3N645S2_lv2_52fc83316" w:id="8"/>
      <w:r>
        <w:t>(</w:t>
      </w:r>
      <w:bookmarkEnd w:id="8"/>
      <w:r>
        <w:t xml:space="preserve">2) by a combination of motor fuel subject to motor fuel user fees imposed by Chapter 28, Title 12 and electricity, hydrogen, or any fuel other than motor fuel that is not subject to motor fuel user fees imposed by Chapter 28, Title 12 shall pay a biennial road use fee of </w:t>
      </w:r>
      <w:r>
        <w:rPr>
          <w:rStyle w:val="scstrike"/>
        </w:rPr>
        <w:t xml:space="preserve">sixty </w:t>
      </w:r>
      <w:r w:rsidR="00D24DBA">
        <w:rPr>
          <w:rStyle w:val="scinsert"/>
        </w:rPr>
        <w:t xml:space="preserve">one hundred </w:t>
      </w:r>
      <w:r>
        <w:t>dollars.</w:t>
      </w:r>
    </w:p>
    <w:p w:rsidR="00CD4D6E" w:rsidP="00CD4D6E" w:rsidRDefault="00CD4D6E" w14:paraId="57252D50" w14:textId="77777777">
      <w:pPr>
        <w:pStyle w:val="sccodifiedsection"/>
      </w:pPr>
      <w:r>
        <w:tab/>
      </w:r>
      <w:bookmarkStart w:name="ss_T56C3N645SB_lv1_0f5b39e39" w:id="9"/>
      <w:r>
        <w:t>(</w:t>
      </w:r>
      <w:bookmarkEnd w:id="9"/>
      <w:r>
        <w:t>B) All of the fees collected pursuant to this section must be credited to the Infrastructure Maintenance Trust Fund.</w:t>
      </w:r>
    </w:p>
    <w:p w:rsidR="00CD4D6E" w:rsidP="00CD4D6E" w:rsidRDefault="00CD4D6E" w14:paraId="6159DAC8" w14:textId="654C2409">
      <w:pPr>
        <w:pStyle w:val="sccodifiedsection"/>
      </w:pPr>
      <w:r>
        <w:tab/>
      </w:r>
      <w:bookmarkStart w:name="ss_T56C3N645SC_lv1_76e38f62c" w:id="10"/>
      <w:r>
        <w:t>(</w:t>
      </w:r>
      <w:bookmarkEnd w:id="10"/>
      <w:r>
        <w:t>C) The Department of Motor Vehicles shall collect this fee at the same time as the vehicle subject to the fee is titled or registered.</w:t>
      </w:r>
    </w:p>
    <w:p w:rsidRPr="00DF3B44" w:rsidR="007E06BB" w:rsidP="00787433" w:rsidRDefault="007E06BB" w14:paraId="3D8F1FED" w14:textId="7BC22030">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0D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A37A65" w:rsidR="00685035" w:rsidRPr="007B4AF7" w:rsidRDefault="002039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0A1B">
              <w:rPr>
                <w:noProof/>
              </w:rPr>
              <w:t>SF-0022AA25.docx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A5C"/>
    <w:rsid w:val="000C6F9A"/>
    <w:rsid w:val="000D2F44"/>
    <w:rsid w:val="000D33E4"/>
    <w:rsid w:val="000D4FF2"/>
    <w:rsid w:val="000E578A"/>
    <w:rsid w:val="000F2250"/>
    <w:rsid w:val="000F6B6C"/>
    <w:rsid w:val="0010329A"/>
    <w:rsid w:val="00105756"/>
    <w:rsid w:val="001164F9"/>
    <w:rsid w:val="0011719C"/>
    <w:rsid w:val="00140049"/>
    <w:rsid w:val="00171601"/>
    <w:rsid w:val="001730EB"/>
    <w:rsid w:val="00173276"/>
    <w:rsid w:val="00176122"/>
    <w:rsid w:val="0019025B"/>
    <w:rsid w:val="00190D5A"/>
    <w:rsid w:val="00192AF7"/>
    <w:rsid w:val="00197366"/>
    <w:rsid w:val="001A136C"/>
    <w:rsid w:val="001B6DA2"/>
    <w:rsid w:val="001C25EC"/>
    <w:rsid w:val="001D44B7"/>
    <w:rsid w:val="001F13CE"/>
    <w:rsid w:val="001F2A41"/>
    <w:rsid w:val="001F313F"/>
    <w:rsid w:val="001F331D"/>
    <w:rsid w:val="001F394C"/>
    <w:rsid w:val="001F56A8"/>
    <w:rsid w:val="002038AA"/>
    <w:rsid w:val="00203989"/>
    <w:rsid w:val="002114C8"/>
    <w:rsid w:val="0021166F"/>
    <w:rsid w:val="002162DF"/>
    <w:rsid w:val="00230038"/>
    <w:rsid w:val="00233975"/>
    <w:rsid w:val="00236D73"/>
    <w:rsid w:val="00246535"/>
    <w:rsid w:val="00257F60"/>
    <w:rsid w:val="002625EA"/>
    <w:rsid w:val="00262AC5"/>
    <w:rsid w:val="00264AE9"/>
    <w:rsid w:val="00273B77"/>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0AD"/>
    <w:rsid w:val="004203B9"/>
    <w:rsid w:val="0042114B"/>
    <w:rsid w:val="00432135"/>
    <w:rsid w:val="00435907"/>
    <w:rsid w:val="00446987"/>
    <w:rsid w:val="00446D28"/>
    <w:rsid w:val="00466CD0"/>
    <w:rsid w:val="00473583"/>
    <w:rsid w:val="00477F32"/>
    <w:rsid w:val="00481850"/>
    <w:rsid w:val="004851A0"/>
    <w:rsid w:val="0048627F"/>
    <w:rsid w:val="004932AB"/>
    <w:rsid w:val="00494BEF"/>
    <w:rsid w:val="004A05E3"/>
    <w:rsid w:val="004A0A1B"/>
    <w:rsid w:val="004A5512"/>
    <w:rsid w:val="004A6BE5"/>
    <w:rsid w:val="004B0C18"/>
    <w:rsid w:val="004B51DC"/>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210B"/>
    <w:rsid w:val="0054531B"/>
    <w:rsid w:val="00546C24"/>
    <w:rsid w:val="005476FF"/>
    <w:rsid w:val="005516F6"/>
    <w:rsid w:val="00552842"/>
    <w:rsid w:val="00554E89"/>
    <w:rsid w:val="00564B58"/>
    <w:rsid w:val="00570C89"/>
    <w:rsid w:val="00572281"/>
    <w:rsid w:val="005801DD"/>
    <w:rsid w:val="00584D4F"/>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A81"/>
    <w:rsid w:val="006A65E2"/>
    <w:rsid w:val="006B37BD"/>
    <w:rsid w:val="006C092D"/>
    <w:rsid w:val="006C099D"/>
    <w:rsid w:val="006C18F0"/>
    <w:rsid w:val="006C7E01"/>
    <w:rsid w:val="006D64A5"/>
    <w:rsid w:val="006E0935"/>
    <w:rsid w:val="006E353F"/>
    <w:rsid w:val="006E35AB"/>
    <w:rsid w:val="00711AA9"/>
    <w:rsid w:val="00722155"/>
    <w:rsid w:val="00725E61"/>
    <w:rsid w:val="00737F19"/>
    <w:rsid w:val="00754026"/>
    <w:rsid w:val="00756E50"/>
    <w:rsid w:val="00782BF8"/>
    <w:rsid w:val="00783C75"/>
    <w:rsid w:val="007849D9"/>
    <w:rsid w:val="00787433"/>
    <w:rsid w:val="007A10F1"/>
    <w:rsid w:val="007A3D50"/>
    <w:rsid w:val="007B2D29"/>
    <w:rsid w:val="007B412F"/>
    <w:rsid w:val="007B431A"/>
    <w:rsid w:val="007B4AF7"/>
    <w:rsid w:val="007B4DBF"/>
    <w:rsid w:val="007B6E88"/>
    <w:rsid w:val="007C5458"/>
    <w:rsid w:val="007D178E"/>
    <w:rsid w:val="007D2C67"/>
    <w:rsid w:val="007D7356"/>
    <w:rsid w:val="007E06BB"/>
    <w:rsid w:val="007F50D1"/>
    <w:rsid w:val="00816D52"/>
    <w:rsid w:val="00824F84"/>
    <w:rsid w:val="00831048"/>
    <w:rsid w:val="00834272"/>
    <w:rsid w:val="008625C1"/>
    <w:rsid w:val="0087671D"/>
    <w:rsid w:val="008806F9"/>
    <w:rsid w:val="00887957"/>
    <w:rsid w:val="00890F89"/>
    <w:rsid w:val="0089188D"/>
    <w:rsid w:val="00896BE0"/>
    <w:rsid w:val="008A57E3"/>
    <w:rsid w:val="008B5BF4"/>
    <w:rsid w:val="008C0CEE"/>
    <w:rsid w:val="008C1B18"/>
    <w:rsid w:val="008D46EC"/>
    <w:rsid w:val="008E0E25"/>
    <w:rsid w:val="008E4D2D"/>
    <w:rsid w:val="008E61A1"/>
    <w:rsid w:val="008F608C"/>
    <w:rsid w:val="009031EF"/>
    <w:rsid w:val="00917EA3"/>
    <w:rsid w:val="00917EE0"/>
    <w:rsid w:val="00921C89"/>
    <w:rsid w:val="00926966"/>
    <w:rsid w:val="00926D03"/>
    <w:rsid w:val="00934036"/>
    <w:rsid w:val="00934889"/>
    <w:rsid w:val="00943874"/>
    <w:rsid w:val="0094541D"/>
    <w:rsid w:val="009473EA"/>
    <w:rsid w:val="00954E7E"/>
    <w:rsid w:val="009554D9"/>
    <w:rsid w:val="009572F9"/>
    <w:rsid w:val="00960D0F"/>
    <w:rsid w:val="0098366F"/>
    <w:rsid w:val="00983A03"/>
    <w:rsid w:val="00986063"/>
    <w:rsid w:val="00987B2F"/>
    <w:rsid w:val="00991F67"/>
    <w:rsid w:val="00992876"/>
    <w:rsid w:val="009A0DCE"/>
    <w:rsid w:val="009A22CD"/>
    <w:rsid w:val="009A3E4B"/>
    <w:rsid w:val="009A48BD"/>
    <w:rsid w:val="009B35FD"/>
    <w:rsid w:val="009B6815"/>
    <w:rsid w:val="009D2967"/>
    <w:rsid w:val="009D3C2B"/>
    <w:rsid w:val="009E4191"/>
    <w:rsid w:val="009F2AB1"/>
    <w:rsid w:val="009F4FAF"/>
    <w:rsid w:val="009F68F1"/>
    <w:rsid w:val="00A01F1B"/>
    <w:rsid w:val="00A04529"/>
    <w:rsid w:val="00A0584B"/>
    <w:rsid w:val="00A17135"/>
    <w:rsid w:val="00A21A6F"/>
    <w:rsid w:val="00A24E56"/>
    <w:rsid w:val="00A26A62"/>
    <w:rsid w:val="00A35A9B"/>
    <w:rsid w:val="00A4070E"/>
    <w:rsid w:val="00A40CA0"/>
    <w:rsid w:val="00A504A7"/>
    <w:rsid w:val="00A53677"/>
    <w:rsid w:val="00A53BF2"/>
    <w:rsid w:val="00A60D68"/>
    <w:rsid w:val="00A6588B"/>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E68"/>
    <w:rsid w:val="00C15F1B"/>
    <w:rsid w:val="00C16288"/>
    <w:rsid w:val="00C17D1D"/>
    <w:rsid w:val="00C43164"/>
    <w:rsid w:val="00C45923"/>
    <w:rsid w:val="00C543E7"/>
    <w:rsid w:val="00C70225"/>
    <w:rsid w:val="00C72198"/>
    <w:rsid w:val="00C73C7D"/>
    <w:rsid w:val="00C75005"/>
    <w:rsid w:val="00C75210"/>
    <w:rsid w:val="00C77CE9"/>
    <w:rsid w:val="00C970DF"/>
    <w:rsid w:val="00CA7E71"/>
    <w:rsid w:val="00CB2673"/>
    <w:rsid w:val="00CB701D"/>
    <w:rsid w:val="00CC3F0E"/>
    <w:rsid w:val="00CD08C9"/>
    <w:rsid w:val="00CD1FE8"/>
    <w:rsid w:val="00CD38CD"/>
    <w:rsid w:val="00CD3E0C"/>
    <w:rsid w:val="00CD4D6E"/>
    <w:rsid w:val="00CD5565"/>
    <w:rsid w:val="00CD616C"/>
    <w:rsid w:val="00CF4861"/>
    <w:rsid w:val="00CF68D6"/>
    <w:rsid w:val="00CF7B4A"/>
    <w:rsid w:val="00D009F8"/>
    <w:rsid w:val="00D078DA"/>
    <w:rsid w:val="00D14995"/>
    <w:rsid w:val="00D204F2"/>
    <w:rsid w:val="00D20DCF"/>
    <w:rsid w:val="00D2455C"/>
    <w:rsid w:val="00D24DBA"/>
    <w:rsid w:val="00D25023"/>
    <w:rsid w:val="00D27F8C"/>
    <w:rsid w:val="00D33843"/>
    <w:rsid w:val="00D528CD"/>
    <w:rsid w:val="00D54A6F"/>
    <w:rsid w:val="00D57D57"/>
    <w:rsid w:val="00D62E42"/>
    <w:rsid w:val="00D72F74"/>
    <w:rsid w:val="00D772FB"/>
    <w:rsid w:val="00DA1AA0"/>
    <w:rsid w:val="00DA512B"/>
    <w:rsid w:val="00DC44A8"/>
    <w:rsid w:val="00DE011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789"/>
    <w:rsid w:val="00E43F26"/>
    <w:rsid w:val="00E52A36"/>
    <w:rsid w:val="00E6378B"/>
    <w:rsid w:val="00E63EC3"/>
    <w:rsid w:val="00E653DA"/>
    <w:rsid w:val="00E65475"/>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3F36"/>
    <w:rsid w:val="00F657C5"/>
    <w:rsid w:val="00F900B4"/>
    <w:rsid w:val="00FA0F2E"/>
    <w:rsid w:val="00FA4DB1"/>
    <w:rsid w:val="00FB3F2A"/>
    <w:rsid w:val="00FC3593"/>
    <w:rsid w:val="00FD117D"/>
    <w:rsid w:val="00FD72E3"/>
    <w:rsid w:val="00FE06FC"/>
    <w:rsid w:val="00FF0315"/>
    <w:rsid w:val="00FF2121"/>
    <w:rsid w:val="00FF5E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5210"/>
    <w:rPr>
      <w:rFonts w:ascii="Times New Roman" w:hAnsi="Times New Roman"/>
      <w:b w:val="0"/>
      <w:i w:val="0"/>
      <w:sz w:val="22"/>
    </w:rPr>
  </w:style>
  <w:style w:type="paragraph" w:styleId="NoSpacing">
    <w:name w:val="No Spacing"/>
    <w:uiPriority w:val="1"/>
    <w:qFormat/>
    <w:rsid w:val="00C75210"/>
    <w:pPr>
      <w:spacing w:after="0" w:line="240" w:lineRule="auto"/>
    </w:pPr>
  </w:style>
  <w:style w:type="paragraph" w:customStyle="1" w:styleId="scemptylineheader">
    <w:name w:val="sc_emptyline_header"/>
    <w:qFormat/>
    <w:rsid w:val="00C752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52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52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52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52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5210"/>
    <w:rPr>
      <w:color w:val="808080"/>
    </w:rPr>
  </w:style>
  <w:style w:type="paragraph" w:customStyle="1" w:styleId="scdirectionallanguage">
    <w:name w:val="sc_directional_language"/>
    <w:qFormat/>
    <w:rsid w:val="00C752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52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52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52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52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52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52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52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52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52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52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52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52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52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52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52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5210"/>
    <w:rPr>
      <w:rFonts w:ascii="Times New Roman" w:hAnsi="Times New Roman"/>
      <w:color w:val="auto"/>
      <w:sz w:val="22"/>
    </w:rPr>
  </w:style>
  <w:style w:type="paragraph" w:customStyle="1" w:styleId="scclippagebillheader">
    <w:name w:val="sc_clip_page_bill_header"/>
    <w:qFormat/>
    <w:rsid w:val="00C752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52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52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10"/>
    <w:rPr>
      <w:lang w:val="en-US"/>
    </w:rPr>
  </w:style>
  <w:style w:type="paragraph" w:styleId="Footer">
    <w:name w:val="footer"/>
    <w:basedOn w:val="Normal"/>
    <w:link w:val="FooterChar"/>
    <w:uiPriority w:val="99"/>
    <w:unhideWhenUsed/>
    <w:rsid w:val="00C7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10"/>
    <w:rPr>
      <w:lang w:val="en-US"/>
    </w:rPr>
  </w:style>
  <w:style w:type="paragraph" w:styleId="ListParagraph">
    <w:name w:val="List Paragraph"/>
    <w:basedOn w:val="Normal"/>
    <w:uiPriority w:val="34"/>
    <w:qFormat/>
    <w:rsid w:val="00C75210"/>
    <w:pPr>
      <w:ind w:left="720"/>
      <w:contextualSpacing/>
    </w:pPr>
  </w:style>
  <w:style w:type="paragraph" w:customStyle="1" w:styleId="scbillfooter">
    <w:name w:val="sc_bill_footer"/>
    <w:qFormat/>
    <w:rsid w:val="00C752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52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52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52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52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5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5210"/>
    <w:pPr>
      <w:widowControl w:val="0"/>
      <w:suppressAutoHyphens/>
      <w:spacing w:after="0" w:line="360" w:lineRule="auto"/>
    </w:pPr>
    <w:rPr>
      <w:rFonts w:ascii="Times New Roman" w:hAnsi="Times New Roman"/>
      <w:lang w:val="en-US"/>
    </w:rPr>
  </w:style>
  <w:style w:type="paragraph" w:customStyle="1" w:styleId="sctableln">
    <w:name w:val="sc_table_ln"/>
    <w:qFormat/>
    <w:rsid w:val="00C752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52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5210"/>
    <w:rPr>
      <w:strike/>
      <w:dstrike w:val="0"/>
    </w:rPr>
  </w:style>
  <w:style w:type="character" w:customStyle="1" w:styleId="scinsert">
    <w:name w:val="sc_insert"/>
    <w:uiPriority w:val="1"/>
    <w:qFormat/>
    <w:rsid w:val="00C75210"/>
    <w:rPr>
      <w:caps w:val="0"/>
      <w:smallCaps w:val="0"/>
      <w:strike w:val="0"/>
      <w:dstrike w:val="0"/>
      <w:vanish w:val="0"/>
      <w:u w:val="single"/>
      <w:vertAlign w:val="baseline"/>
    </w:rPr>
  </w:style>
  <w:style w:type="character" w:customStyle="1" w:styleId="scinsertred">
    <w:name w:val="sc_insert_red"/>
    <w:uiPriority w:val="1"/>
    <w:qFormat/>
    <w:rsid w:val="00C75210"/>
    <w:rPr>
      <w:caps w:val="0"/>
      <w:smallCaps w:val="0"/>
      <w:strike w:val="0"/>
      <w:dstrike w:val="0"/>
      <w:vanish w:val="0"/>
      <w:color w:val="FF0000"/>
      <w:u w:val="single"/>
      <w:vertAlign w:val="baseline"/>
    </w:rPr>
  </w:style>
  <w:style w:type="character" w:customStyle="1" w:styleId="scinsertblue">
    <w:name w:val="sc_insert_blue"/>
    <w:uiPriority w:val="1"/>
    <w:qFormat/>
    <w:rsid w:val="00C75210"/>
    <w:rPr>
      <w:caps w:val="0"/>
      <w:smallCaps w:val="0"/>
      <w:strike w:val="0"/>
      <w:dstrike w:val="0"/>
      <w:vanish w:val="0"/>
      <w:color w:val="0070C0"/>
      <w:u w:val="single"/>
      <w:vertAlign w:val="baseline"/>
    </w:rPr>
  </w:style>
  <w:style w:type="character" w:customStyle="1" w:styleId="scstrikered">
    <w:name w:val="sc_strike_red"/>
    <w:uiPriority w:val="1"/>
    <w:qFormat/>
    <w:rsid w:val="00C75210"/>
    <w:rPr>
      <w:strike/>
      <w:dstrike w:val="0"/>
      <w:color w:val="FF0000"/>
    </w:rPr>
  </w:style>
  <w:style w:type="character" w:customStyle="1" w:styleId="scstrikeblue">
    <w:name w:val="sc_strike_blue"/>
    <w:uiPriority w:val="1"/>
    <w:qFormat/>
    <w:rsid w:val="00C75210"/>
    <w:rPr>
      <w:strike/>
      <w:dstrike w:val="0"/>
      <w:color w:val="0070C0"/>
    </w:rPr>
  </w:style>
  <w:style w:type="character" w:customStyle="1" w:styleId="scinsertbluenounderline">
    <w:name w:val="sc_insert_blue_no_underline"/>
    <w:uiPriority w:val="1"/>
    <w:qFormat/>
    <w:rsid w:val="00C752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52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5210"/>
    <w:rPr>
      <w:strike/>
      <w:dstrike w:val="0"/>
      <w:color w:val="0070C0"/>
      <w:lang w:val="en-US"/>
    </w:rPr>
  </w:style>
  <w:style w:type="character" w:customStyle="1" w:styleId="scstrikerednoncodified">
    <w:name w:val="sc_strike_red_non_codified"/>
    <w:uiPriority w:val="1"/>
    <w:qFormat/>
    <w:rsid w:val="00C75210"/>
    <w:rPr>
      <w:strike/>
      <w:dstrike w:val="0"/>
      <w:color w:val="FF0000"/>
    </w:rPr>
  </w:style>
  <w:style w:type="paragraph" w:customStyle="1" w:styleId="scbillsiglines">
    <w:name w:val="sc_bill_sig_lines"/>
    <w:qFormat/>
    <w:rsid w:val="00C752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5210"/>
    <w:rPr>
      <w:bdr w:val="none" w:sz="0" w:space="0" w:color="auto"/>
      <w:shd w:val="clear" w:color="auto" w:fill="FEC6C6"/>
    </w:rPr>
  </w:style>
  <w:style w:type="character" w:customStyle="1" w:styleId="screstoreblue">
    <w:name w:val="sc_restore_blue"/>
    <w:uiPriority w:val="1"/>
    <w:qFormat/>
    <w:rsid w:val="00C75210"/>
    <w:rPr>
      <w:color w:val="4472C4" w:themeColor="accent1"/>
      <w:bdr w:val="none" w:sz="0" w:space="0" w:color="auto"/>
      <w:shd w:val="clear" w:color="auto" w:fill="auto"/>
    </w:rPr>
  </w:style>
  <w:style w:type="character" w:customStyle="1" w:styleId="screstorered">
    <w:name w:val="sc_restore_red"/>
    <w:uiPriority w:val="1"/>
    <w:qFormat/>
    <w:rsid w:val="00C75210"/>
    <w:rPr>
      <w:color w:val="FF0000"/>
      <w:bdr w:val="none" w:sz="0" w:space="0" w:color="auto"/>
      <w:shd w:val="clear" w:color="auto" w:fill="auto"/>
    </w:rPr>
  </w:style>
  <w:style w:type="character" w:customStyle="1" w:styleId="scstrikenewblue">
    <w:name w:val="sc_strike_new_blue"/>
    <w:uiPriority w:val="1"/>
    <w:qFormat/>
    <w:rsid w:val="00C75210"/>
    <w:rPr>
      <w:strike w:val="0"/>
      <w:dstrike/>
      <w:color w:val="0070C0"/>
      <w:u w:val="none"/>
    </w:rPr>
  </w:style>
  <w:style w:type="character" w:customStyle="1" w:styleId="scstrikenewred">
    <w:name w:val="sc_strike_new_red"/>
    <w:uiPriority w:val="1"/>
    <w:qFormat/>
    <w:rsid w:val="00C75210"/>
    <w:rPr>
      <w:strike w:val="0"/>
      <w:dstrike/>
      <w:color w:val="FF0000"/>
      <w:u w:val="none"/>
    </w:rPr>
  </w:style>
  <w:style w:type="character" w:customStyle="1" w:styleId="scamendsenate">
    <w:name w:val="sc_amend_senate"/>
    <w:uiPriority w:val="1"/>
    <w:qFormat/>
    <w:rsid w:val="00C75210"/>
    <w:rPr>
      <w:bdr w:val="none" w:sz="0" w:space="0" w:color="auto"/>
      <w:shd w:val="clear" w:color="auto" w:fill="FFF2CC" w:themeFill="accent4" w:themeFillTint="33"/>
    </w:rPr>
  </w:style>
  <w:style w:type="character" w:customStyle="1" w:styleId="scamendhouse">
    <w:name w:val="sc_amend_house"/>
    <w:uiPriority w:val="1"/>
    <w:qFormat/>
    <w:rsid w:val="00C75210"/>
    <w:rPr>
      <w:bdr w:val="none" w:sz="0" w:space="0" w:color="auto"/>
      <w:shd w:val="clear" w:color="auto" w:fill="E2EFD9" w:themeFill="accent6" w:themeFillTint="33"/>
    </w:rPr>
  </w:style>
  <w:style w:type="paragraph" w:styleId="Revision">
    <w:name w:val="Revision"/>
    <w:hidden/>
    <w:uiPriority w:val="99"/>
    <w:semiHidden/>
    <w:rsid w:val="00D24D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6&amp;session=126&amp;summary=B" TargetMode="External" Id="R2baea0372ae94df4" /><Relationship Type="http://schemas.openxmlformats.org/officeDocument/2006/relationships/hyperlink" Target="https://www.scstatehouse.gov/sess126_2025-2026/prever/636_20250501.docx" TargetMode="External" Id="Rd43a1575dcff4d97" /><Relationship Type="http://schemas.openxmlformats.org/officeDocument/2006/relationships/hyperlink" Target="h:\sj\20250501.docx" TargetMode="External" Id="R493444873ab944b8" /><Relationship Type="http://schemas.openxmlformats.org/officeDocument/2006/relationships/hyperlink" Target="h:\sj\20250501.docx" TargetMode="External" Id="Re7c29a15e32a45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6A5C"/>
    <w:rsid w:val="000F401F"/>
    <w:rsid w:val="00140B15"/>
    <w:rsid w:val="001B20DA"/>
    <w:rsid w:val="001C48FD"/>
    <w:rsid w:val="002A7C8A"/>
    <w:rsid w:val="002D4365"/>
    <w:rsid w:val="003E4FBC"/>
    <w:rsid w:val="003F4940"/>
    <w:rsid w:val="004E2BB5"/>
    <w:rsid w:val="00580C56"/>
    <w:rsid w:val="00584D4F"/>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20DC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55da6a58-6e80-4314-b0cd-b22e2339c56a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e1b704ab-8787-478b-a12d-c9eb413d9165</T_BILL_REQUEST_REQUEST>
  <T_BILL_R_ORIGINALDRAFT>6e475930-8584-4c61-99cd-510a33480b9b</T_BILL_R_ORIGINALDRAFT>
  <T_BILL_SPONSOR_SPONSOR>0733c12c-ef0b-4ca1-9af7-0a27d0aa8054</T_BILL_SPONSOR_SPONSOR>
  <T_BILL_T_BILLNAME>[0636]</T_BILL_T_BILLNAME>
  <T_BILL_T_BILLNUMBER>636</T_BILL_T_BILLNUMBER>
  <T_BILL_T_BILLTITLE>TO AMEND THE SOUTH CAROLINA CODE OF LAWS BY AMENDING SECTION 56‑3‑645, RELATING TO ROAD USE FEES FOR VEHICLES POWERED BY ELECTRICITY, HYDROGEN, AND FUELS OTHER THAN MOTOR FUEL, SO AS TO INCREASE THE BIENNIAL ROAD USE FEES FOR ALTERNATIVE FUEL AND HYBRID VEHICLES.</T_BILL_T_BILLTITLE>
  <T_BILL_T_CHAMBER>senate</T_BILL_T_CHAMBER>
  <T_BILL_T_FILENAME> </T_BILL_T_FILENAME>
  <T_BILL_T_LEGTYPE>bill_statewide</T_BILL_T_LEGTYPE>
  <T_BILL_T_RATNUMBERSTRING>SNone</T_BILL_T_RATNUMBERSTRING>
  <T_BILL_T_SECTIONS>[{"SectionUUID":"99c3f19d-b0b6-4a20-b3f6-34773159228e","SectionName":"code_section","SectionNumber":1,"SectionType":"code_section","CodeSections":[{"CodeSectionBookmarkName":"cs_T56C3N645_bb9e1ec38","IsConstitutionSection":false,"Identity":"56-3-645","IsNew":false,"SubSections":[{"Level":1,"Identity":"T56C3N645SA","SubSectionBookmarkName":"ss_T56C3N645SA_lv1_35643a7b2","IsNewSubSection":false,"SubSectionReplacement":""},{"Level":1,"Identity":"T56C3N645SB","SubSectionBookmarkName":"ss_T56C3N645SB_lv1_0f5b39e39","IsNewSubSection":false,"SubSectionReplacement":""},{"Level":1,"Identity":"T56C3N645SC","SubSectionBookmarkName":"ss_T56C3N645SC_lv1_76e38f62c","IsNewSubSection":false,"SubSectionReplacement":""},{"Level":2,"Identity":"T56C3N645S1","SubSectionBookmarkName":"ss_T56C3N645S1_lv2_246ac2f43","IsNewSubSection":false,"SubSectionReplacement":""},{"Level":2,"Identity":"T56C3N645S2","SubSectionBookmarkName":"ss_T56C3N645S2_lv2_52fc83316","IsNewSubSection":false,"SubSectionReplacement":""}],"TitleRelatedTo":"Road use fees for vehicles powered by electricity, hydrogen, and fuels other than motor fuel","TitleSoAsTo":"increase the biennial road use fees for alternative fuel and hybrid vehicles","Deleted":false}],"TitleText":"","DisableControls":false,"Deleted":false,"RepealItems":[],"SectionBookmarkName":"bs_num_1_a9186b46f"},{"SectionUUID":"8f03ca95-8faa-4d43-a9c2-8afc498075bd","SectionName":"standard_eff_date_section","SectionNumber":2,"SectionType":"drafting_clause","CodeSections":[],"TitleText":"","DisableControls":false,"Deleted":false,"RepealItems":[],"SectionBookmarkName":"bs_num_2_lastsection"}]</T_BILL_T_SECTIONS>
  <T_BILL_T_SUBJECT>EV and Hybrid Fees</T_BILL_T_SUBJECT>
  <T_BILL_UR_DRAFTER>amandaadler@scsenate.gov</T_BILL_UR_DRAFTER>
  <T_BILL_UR_DRAFTINGASSISTANT>hannahwarner@scsenate.gov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29DE1-F316-4D9A-80C6-A2FB4F22BCC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1204</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2025-05-01T14:17:00Z</cp:lastPrinted>
  <dcterms:created xsi:type="dcterms:W3CDTF">2025-05-01T16:56:00Z</dcterms:created>
  <dcterms:modified xsi:type="dcterms:W3CDTF">2025-05-01T16:56:00Z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