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SR-0360KM-VC25.docx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Ballenger House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cc398b3b38a408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456cf4a83b49e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561aaebfd9e44d5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5ACABF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E223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B38A9" w14:paraId="48DB32D0" w14:textId="4CA070CC">
          <w:pPr>
            <w:pStyle w:val="scresolutiontitle"/>
          </w:pPr>
          <w:r>
            <w:t xml:space="preserve">TO </w:t>
          </w:r>
          <w:r w:rsidR="00AA4C60">
            <w:t>recognize the historic ballenger house</w:t>
          </w:r>
          <w:r>
            <w:t xml:space="preserve"> UPON THE OCCASION OF ITS </w:t>
          </w:r>
          <w:r w:rsidR="00AA4C60">
            <w:t>one hundredth</w:t>
          </w:r>
          <w:r>
            <w:t xml:space="preserve"> ANNIVERSARY.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B38A9" w:rsidP="00BB38A9" w:rsidRDefault="00BB38A9" w14:paraId="008AA54F" w14:textId="1922B2DC">
      <w:pPr>
        <w:pStyle w:val="scresolutionwhereas"/>
      </w:pPr>
      <w:bookmarkStart w:name="wa_1ec4bcf25" w:id="1"/>
      <w:r>
        <w:t>W</w:t>
      </w:r>
      <w:bookmarkEnd w:id="1"/>
      <w:r>
        <w:t xml:space="preserve">hereas, the members of the South Carolina </w:t>
      </w:r>
      <w:r w:rsidR="00AA4C60">
        <w:t>Senate</w:t>
      </w:r>
      <w:r>
        <w:t xml:space="preserve"> are pleased to recognize </w:t>
      </w:r>
      <w:r w:rsidR="00AA4C60">
        <w:t>the Historic Ballenger House</w:t>
      </w:r>
      <w:r>
        <w:t xml:space="preserve"> </w:t>
      </w:r>
      <w:r w:rsidR="008B1B6E">
        <w:t xml:space="preserve">in Seneca </w:t>
      </w:r>
      <w:r>
        <w:t>as it celebrates this important milestone; and</w:t>
      </w:r>
    </w:p>
    <w:p w:rsidR="00BB38A9" w:rsidP="00BB38A9" w:rsidRDefault="00BB38A9" w14:paraId="61F4770D" w14:textId="77777777">
      <w:pPr>
        <w:pStyle w:val="scresolutionwhereas"/>
      </w:pPr>
    </w:p>
    <w:p w:rsidR="00BB38A9" w:rsidP="00BB38A9" w:rsidRDefault="00BB38A9" w14:paraId="7A882621" w14:textId="33747249">
      <w:pPr>
        <w:pStyle w:val="scresolutionwhereas"/>
      </w:pPr>
      <w:bookmarkStart w:name="wa_9daccdc67" w:id="2"/>
      <w:r>
        <w:t>W</w:t>
      </w:r>
      <w:bookmarkEnd w:id="2"/>
      <w:r>
        <w:t xml:space="preserve">hereas, </w:t>
      </w:r>
      <w:r w:rsidR="00FB0591">
        <w:t>the Ballenger House was built by Grady Woodfin and Eleanor Ballenger in 1925. The house remained in the family until 1979 when son, Woodfin (Monk) Ballenger</w:t>
      </w:r>
      <w:r w:rsidR="00A35FB7">
        <w:t>,</w:t>
      </w:r>
      <w:r w:rsidR="00FB0591">
        <w:t xml:space="preserve"> donated the home to </w:t>
      </w:r>
      <w:r w:rsidR="00CC5BF7">
        <w:t xml:space="preserve">the </w:t>
      </w:r>
      <w:r w:rsidR="00FB0591">
        <w:t>newly created Seneca Women’s Club to ensure a place was available for local women’s clubs to meet</w:t>
      </w:r>
      <w:r>
        <w:t>; and</w:t>
      </w:r>
    </w:p>
    <w:p w:rsidR="00A35FB7" w:rsidP="00BB38A9" w:rsidRDefault="00A35FB7" w14:paraId="21B9B948" w14:textId="77777777">
      <w:pPr>
        <w:pStyle w:val="scresolutionwhereas"/>
      </w:pPr>
    </w:p>
    <w:p w:rsidR="00A35FB7" w:rsidP="00BB38A9" w:rsidRDefault="00A35FB7" w14:paraId="10C6A6CF" w14:textId="2047212C">
      <w:pPr>
        <w:pStyle w:val="scresolutionwhereas"/>
      </w:pPr>
      <w:bookmarkStart w:name="wa_23631f181" w:id="3"/>
      <w:r>
        <w:t>W</w:t>
      </w:r>
      <w:bookmarkEnd w:id="3"/>
      <w:r>
        <w:t>hereas, the Ballenger House was partially renovated in 1979 and entirely redecorated in 2004 for the twenty‑fifth anniversary of the Seneca Women’s Club. In 2019, a bedroom upstairs was made into a conference room</w:t>
      </w:r>
      <w:r w:rsidR="008E7C11">
        <w:t>,</w:t>
      </w:r>
      <w:r>
        <w:t xml:space="preserve"> and the main floor Magnolia room has tables set up for up to forty‑eight people</w:t>
      </w:r>
      <w:r w:rsidR="008B1B6E">
        <w:t>; and</w:t>
      </w:r>
    </w:p>
    <w:p w:rsidR="008B1B6E" w:rsidP="00BB38A9" w:rsidRDefault="008B1B6E" w14:paraId="7DE5C96D" w14:textId="77777777">
      <w:pPr>
        <w:pStyle w:val="scresolutionwhereas"/>
      </w:pPr>
    </w:p>
    <w:p w:rsidR="008B1B6E" w:rsidP="00BB38A9" w:rsidRDefault="008B1B6E" w14:paraId="1D4998A0" w14:textId="624D04A1">
      <w:pPr>
        <w:pStyle w:val="scresolutionwhereas"/>
      </w:pPr>
      <w:bookmarkStart w:name="wa_328dbd4f5" w:id="4"/>
      <w:r>
        <w:t>W</w:t>
      </w:r>
      <w:bookmarkEnd w:id="4"/>
      <w:r>
        <w:t xml:space="preserve">hereas, </w:t>
      </w:r>
      <w:r w:rsidR="00CC5BF7">
        <w:t xml:space="preserve">the </w:t>
      </w:r>
      <w:r>
        <w:t xml:space="preserve">Seneca Women’s Club </w:t>
      </w:r>
      <w:r w:rsidR="00CC5BF7">
        <w:t xml:space="preserve">consists of volunteers who </w:t>
      </w:r>
      <w:r>
        <w:t>raise funds to maintain the Historic Ballenger House and to support events for children; and</w:t>
      </w:r>
    </w:p>
    <w:p w:rsidR="00BB38A9" w:rsidP="00BB38A9" w:rsidRDefault="00BB38A9" w14:paraId="542BC7AF" w14:textId="77777777">
      <w:pPr>
        <w:pStyle w:val="scresolutionwhereas"/>
      </w:pPr>
    </w:p>
    <w:p w:rsidR="008A7625" w:rsidP="00BB38A9" w:rsidRDefault="00BB38A9" w14:paraId="44F28955" w14:textId="008F065E">
      <w:pPr>
        <w:pStyle w:val="scresolutionwhereas"/>
      </w:pPr>
      <w:bookmarkStart w:name="wa_e5120010b" w:id="5"/>
      <w:r>
        <w:t>W</w:t>
      </w:r>
      <w:bookmarkEnd w:id="5"/>
      <w:r>
        <w:t xml:space="preserve">hereas, the members of the South Carolina </w:t>
      </w:r>
      <w:r w:rsidR="00CC5BF7">
        <w:t>Senate</w:t>
      </w:r>
      <w:r>
        <w:t xml:space="preserve"> greatly appreciate the dedication and commitment of </w:t>
      </w:r>
      <w:r w:rsidR="00CC5BF7">
        <w:t>the Historic Bellenger House and the Seneca Women’s Club</w:t>
      </w:r>
      <w:r>
        <w:t xml:space="preserve"> to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B3A60A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E223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B38A9" w:rsidP="00BB38A9" w:rsidRDefault="00007116" w14:paraId="2BAC09F1" w14:textId="1F3142E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E223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 w:rsidR="00BB38A9">
        <w:t xml:space="preserve">congratulate </w:t>
      </w:r>
      <w:r w:rsidR="00CC5BF7">
        <w:t>the Historic Ballenger House</w:t>
      </w:r>
      <w:r w:rsidR="00BB38A9">
        <w:t xml:space="preserve"> </w:t>
      </w:r>
      <w:r w:rsidRPr="00490926" w:rsidR="00BB38A9">
        <w:t xml:space="preserve">upon the occasion of its </w:t>
      </w:r>
      <w:r w:rsidR="00CC5BF7">
        <w:t>one hundredth</w:t>
      </w:r>
      <w:r w:rsidR="00BB38A9">
        <w:t xml:space="preserve"> </w:t>
      </w:r>
      <w:r w:rsidRPr="00490926" w:rsidR="00BB38A9">
        <w:t>anniversary.</w:t>
      </w:r>
    </w:p>
    <w:p w:rsidR="00BB38A9" w:rsidP="00BB38A9" w:rsidRDefault="00BB38A9" w14:paraId="02063E7E" w14:textId="77777777">
      <w:pPr>
        <w:pStyle w:val="scresolutionmembers"/>
      </w:pPr>
    </w:p>
    <w:p w:rsidRPr="00040E43" w:rsidR="00B9052D" w:rsidP="00BB38A9" w:rsidRDefault="00BB38A9" w14:paraId="48DB32E8" w14:textId="2E71F730">
      <w:pPr>
        <w:pStyle w:val="scresolutionmembers"/>
      </w:pPr>
      <w:r>
        <w:t xml:space="preserve">Be it further resolved that a copy of this resolution be presented to </w:t>
      </w:r>
      <w:r w:rsidR="00CC5BF7">
        <w:t>the Seneca Women’s Club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55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011C438" w:rsidR="007003E1" w:rsidRDefault="0015415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E2236">
              <w:rPr>
                <w:noProof/>
              </w:rPr>
              <w:t>SR-0360KM-VC25.docx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1B78"/>
    <w:rsid w:val="00015CD6"/>
    <w:rsid w:val="00032E86"/>
    <w:rsid w:val="00040E43"/>
    <w:rsid w:val="00076E51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59FF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510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056C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162D"/>
    <w:rsid w:val="00352C63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2CC7"/>
    <w:rsid w:val="0041760A"/>
    <w:rsid w:val="00417C01"/>
    <w:rsid w:val="004252D4"/>
    <w:rsid w:val="00432B3E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6D32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4C68"/>
    <w:rsid w:val="005A5526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2236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4DC0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1B6E"/>
    <w:rsid w:val="008B4AC4"/>
    <w:rsid w:val="008C3A19"/>
    <w:rsid w:val="008D05D1"/>
    <w:rsid w:val="008E1DCA"/>
    <w:rsid w:val="008E61AB"/>
    <w:rsid w:val="008E7C11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5FB7"/>
    <w:rsid w:val="00A41684"/>
    <w:rsid w:val="00A64E80"/>
    <w:rsid w:val="00A66C6B"/>
    <w:rsid w:val="00A7261B"/>
    <w:rsid w:val="00A72BCD"/>
    <w:rsid w:val="00A74015"/>
    <w:rsid w:val="00A741D9"/>
    <w:rsid w:val="00A8012F"/>
    <w:rsid w:val="00A833AB"/>
    <w:rsid w:val="00A95560"/>
    <w:rsid w:val="00A9741D"/>
    <w:rsid w:val="00AA4C60"/>
    <w:rsid w:val="00AB1254"/>
    <w:rsid w:val="00AB28B7"/>
    <w:rsid w:val="00AB2CC0"/>
    <w:rsid w:val="00AB3CB6"/>
    <w:rsid w:val="00AC34A2"/>
    <w:rsid w:val="00AC74F4"/>
    <w:rsid w:val="00AD1C9A"/>
    <w:rsid w:val="00AD4B17"/>
    <w:rsid w:val="00AD540C"/>
    <w:rsid w:val="00AF0102"/>
    <w:rsid w:val="00AF1A81"/>
    <w:rsid w:val="00AF69EE"/>
    <w:rsid w:val="00B00C4F"/>
    <w:rsid w:val="00B128F5"/>
    <w:rsid w:val="00B26077"/>
    <w:rsid w:val="00B31DA6"/>
    <w:rsid w:val="00B3602C"/>
    <w:rsid w:val="00B412D4"/>
    <w:rsid w:val="00B519D6"/>
    <w:rsid w:val="00B6480F"/>
    <w:rsid w:val="00B64FFF"/>
    <w:rsid w:val="00B703CB"/>
    <w:rsid w:val="00B7267F"/>
    <w:rsid w:val="00B873C0"/>
    <w:rsid w:val="00B879A5"/>
    <w:rsid w:val="00B9052D"/>
    <w:rsid w:val="00B9105E"/>
    <w:rsid w:val="00BB38A9"/>
    <w:rsid w:val="00BC1E62"/>
    <w:rsid w:val="00BC695A"/>
    <w:rsid w:val="00BD086A"/>
    <w:rsid w:val="00BD4498"/>
    <w:rsid w:val="00BE3C22"/>
    <w:rsid w:val="00BE46CD"/>
    <w:rsid w:val="00C02C1B"/>
    <w:rsid w:val="00C0345E"/>
    <w:rsid w:val="00C07AE5"/>
    <w:rsid w:val="00C21775"/>
    <w:rsid w:val="00C21ABE"/>
    <w:rsid w:val="00C24BA7"/>
    <w:rsid w:val="00C31C95"/>
    <w:rsid w:val="00C3483A"/>
    <w:rsid w:val="00C41EB9"/>
    <w:rsid w:val="00C433D3"/>
    <w:rsid w:val="00C439BB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5BF7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6FD3"/>
    <w:rsid w:val="00DC47B1"/>
    <w:rsid w:val="00DF3845"/>
    <w:rsid w:val="00E071A0"/>
    <w:rsid w:val="00E32D96"/>
    <w:rsid w:val="00E41911"/>
    <w:rsid w:val="00E4401C"/>
    <w:rsid w:val="00E44B57"/>
    <w:rsid w:val="00E5014E"/>
    <w:rsid w:val="00E658FD"/>
    <w:rsid w:val="00E760C4"/>
    <w:rsid w:val="00E92EEF"/>
    <w:rsid w:val="00E95B4E"/>
    <w:rsid w:val="00E97AB4"/>
    <w:rsid w:val="00EA150E"/>
    <w:rsid w:val="00EB0F12"/>
    <w:rsid w:val="00EC01B5"/>
    <w:rsid w:val="00EF2368"/>
    <w:rsid w:val="00EF3015"/>
    <w:rsid w:val="00EF5F4D"/>
    <w:rsid w:val="00F02C5C"/>
    <w:rsid w:val="00F24442"/>
    <w:rsid w:val="00F2450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4F04"/>
    <w:rsid w:val="00F91CB4"/>
    <w:rsid w:val="00F935A0"/>
    <w:rsid w:val="00FA0B1D"/>
    <w:rsid w:val="00FB0591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B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9B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9B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3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9B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3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9B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439BB"/>
  </w:style>
  <w:style w:type="character" w:styleId="LineNumber">
    <w:name w:val="line number"/>
    <w:basedOn w:val="DefaultParagraphFont"/>
    <w:uiPriority w:val="99"/>
    <w:semiHidden/>
    <w:unhideWhenUsed/>
    <w:rsid w:val="00C439BB"/>
  </w:style>
  <w:style w:type="paragraph" w:customStyle="1" w:styleId="BillDots">
    <w:name w:val="Bill Dots"/>
    <w:basedOn w:val="Normal"/>
    <w:qFormat/>
    <w:rsid w:val="00C439B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439B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9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B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39BB"/>
    <w:pPr>
      <w:ind w:left="720"/>
      <w:contextualSpacing/>
    </w:pPr>
  </w:style>
  <w:style w:type="paragraph" w:customStyle="1" w:styleId="scbillheader">
    <w:name w:val="sc_bill_header"/>
    <w:qFormat/>
    <w:rsid w:val="00C439B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439B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439B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439B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439B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439B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439B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439B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439B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439B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439B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439B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439B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439B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439B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439B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439B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439B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439B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439B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439B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439B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439B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439B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439B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439B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439B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439B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439B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439B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439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439B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439B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439B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439B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439B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439B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439B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439B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439B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439B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439B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439B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439B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439B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439B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439B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439B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439B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439B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439BB"/>
    <w:rPr>
      <w:color w:val="808080"/>
    </w:rPr>
  </w:style>
  <w:style w:type="paragraph" w:customStyle="1" w:styleId="sctablecodifiedsection">
    <w:name w:val="sc_table_codified_section"/>
    <w:qFormat/>
    <w:rsid w:val="00C439B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439B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439B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439B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439B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439B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439B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439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439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439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439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439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439BB"/>
    <w:rPr>
      <w:strike/>
      <w:dstrike w:val="0"/>
    </w:rPr>
  </w:style>
  <w:style w:type="character" w:customStyle="1" w:styleId="scstrikeblue">
    <w:name w:val="sc_strike_blue"/>
    <w:uiPriority w:val="1"/>
    <w:qFormat/>
    <w:rsid w:val="00C439B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439B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439B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439B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439B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439B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439BB"/>
  </w:style>
  <w:style w:type="paragraph" w:customStyle="1" w:styleId="scbillendxx">
    <w:name w:val="sc_bill_end_xx"/>
    <w:qFormat/>
    <w:rsid w:val="00C439B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439BB"/>
  </w:style>
  <w:style w:type="character" w:customStyle="1" w:styleId="scresolutionbody1">
    <w:name w:val="sc_resolution_body1"/>
    <w:uiPriority w:val="1"/>
    <w:qFormat/>
    <w:rsid w:val="00C439BB"/>
  </w:style>
  <w:style w:type="character" w:styleId="Strong">
    <w:name w:val="Strong"/>
    <w:basedOn w:val="DefaultParagraphFont"/>
    <w:uiPriority w:val="22"/>
    <w:qFormat/>
    <w:rsid w:val="00C439BB"/>
    <w:rPr>
      <w:b/>
      <w:bCs/>
    </w:rPr>
  </w:style>
  <w:style w:type="character" w:customStyle="1" w:styleId="scamendhouse">
    <w:name w:val="sc_amend_house"/>
    <w:uiPriority w:val="1"/>
    <w:qFormat/>
    <w:rsid w:val="00C439B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439B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439B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439B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439B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76E5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BB38A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62&amp;session=126&amp;summary=B" TargetMode="External" Id="Ra3456cf4a83b49e6" /><Relationship Type="http://schemas.openxmlformats.org/officeDocument/2006/relationships/hyperlink" Target="https://www.scstatehouse.gov/sess126_2025-2026/prever/662_20250507.docx" TargetMode="External" Id="R3561aaebfd9e44d5" /><Relationship Type="http://schemas.openxmlformats.org/officeDocument/2006/relationships/hyperlink" Target="h:\sj\20250507.docx" TargetMode="External" Id="R7cc398b3b38a40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24DC0"/>
    <w:rsid w:val="00A22407"/>
    <w:rsid w:val="00AA6F82"/>
    <w:rsid w:val="00AB28B7"/>
    <w:rsid w:val="00BE097C"/>
    <w:rsid w:val="00C95E1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c9bd325d-ab99-41e0-9fc1-c6c6eb4f8ae9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2025-05-07T00:00:00-04:00</T_BILL_DT_VERSION>
  <T_BILL_D_INTRODATE>2025-05-07</T_BILL_D_INTRODATE>
  <T_BILL_D_SENATEINTRODATE>2025-05-07</T_BILL_D_SENATEINTRODATE>
  <T_BILL_N_INTERNALVERSIONNUMBER>1</T_BILL_N_INTERNALVERSIONNUMBER>
  <T_BILL_N_SESSION>126</T_BILL_N_SESSION>
  <T_BILL_N_VERSIONNUMBER>1</T_BILL_N_VERSIONNUMBER>
  <T_BILL_N_YEAR>2025</T_BILL_N_YEAR>
  <T_BILL_REQUEST_REQUEST>480a8cc7-93e8-4107-b7a5-99ddb0041136</T_BILL_REQUEST_REQUEST>
  <T_BILL_R_ORIGINALDRAFT>52c41375-87c7-447d-9fa1-b29fda356289</T_BILL_R_ORIGINALDRAFT>
  <T_BILL_SPONSOR_SPONSOR>cf793dbb-d3c2-4d58-8219-a13a939f3d81</T_BILL_SPONSOR_SPONSOR>
  <T_BILL_T_BILLNAME>[0662]</T_BILL_T_BILLNAME>
  <T_BILL_T_BILLNUMBER>662</T_BILL_T_BILLNUMBER>
  <T_BILL_T_BILLTITLE>TO recognize the historic ballenger house UPON THE OCCASION OF ITS one hundredth ANNIVERSARY.</T_BILL_T_BILLTITLE>
  <T_BILL_T_CHAMBER>senate</T_BILL_T_CHAMBER>
  <T_BILL_T_FILENAME> </T_BILL_T_FILENAME>
  <T_BILL_T_LEGTYPE>resolution</T_BILL_T_LEGTYPE>
  <T_BILL_T_RATNUMBERSTRING>SNone</T_BILL_T_RATNUMBERSTRING>
  <T_BILL_T_SUBJECT>Ballenger House Anniversary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1321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2025-05-06T19:09:00Z</dcterms:created>
  <dcterms:modified xsi:type="dcterms:W3CDTF">2025-05-06T19:09:00Z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