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SEDU-0032DB26.docx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Criminal Coercive Control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6835b8f51f104791">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9ac612a711814f58">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dc25ab09cc94b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a1b273cc3d43c9">
        <w:r>
          <w:rPr>
            <w:rStyle w:val="Hyperlink"/>
            <w:u w:val="single"/>
          </w:rPr>
          <w:t>12/10/2025</w:t>
        </w:r>
      </w:hyperlink>
      <w:r>
        <w:t xml:space="preserve"/>
      </w:r>
    </w:p>
    <w:p>
      <w:pPr>
        <w:widowControl w:val="true"/>
        <w:spacing w:after="0"/>
        <w:jc w:val="left"/>
      </w:pPr>
      <w:r>
        <w:rPr>
          <w:rFonts w:ascii="Times New Roman"/>
          <w:sz w:val="22"/>
        </w:rPr>
        <w:t xml:space="preserve"/>
      </w:r>
      <w:hyperlink r:id="Rb5d3f9d46e344ac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497677F" w14:textId="77777777">
      <w:pPr>
        <w:pStyle w:val="scemptylineheader"/>
      </w:pPr>
    </w:p>
    <w:p w:rsidRPr="00BB0725" w:rsidR="00A73EFA" w:rsidP="00BB0725" w:rsidRDefault="00A73EFA" w14:paraId="2F6A4AE1" w14:textId="77777777">
      <w:pPr>
        <w:pStyle w:val="scemptylineheader"/>
      </w:pPr>
    </w:p>
    <w:p w:rsidRPr="00BB0725" w:rsidR="00A73EFA" w:rsidP="00BB0725" w:rsidRDefault="00A73EFA" w14:paraId="1BC7681E" w14:textId="77777777">
      <w:pPr>
        <w:pStyle w:val="scemptylineheader"/>
      </w:pPr>
    </w:p>
    <w:p w:rsidRPr="00DF3B44" w:rsidR="00A73EFA" w:rsidP="00B7592C" w:rsidRDefault="00A73EFA" w14:paraId="4BF1FA39" w14:textId="77777777">
      <w:pPr>
        <w:pStyle w:val="scemptylineheader"/>
      </w:pPr>
    </w:p>
    <w:p w:rsidRPr="00DF3B44" w:rsidR="00A73EFA" w:rsidP="00B7592C" w:rsidRDefault="00A73EFA" w14:paraId="1D1946CF" w14:textId="77777777">
      <w:pPr>
        <w:pStyle w:val="scemptylineheader"/>
      </w:pPr>
    </w:p>
    <w:p w:rsidRPr="00DF3B44" w:rsidR="00A73EFA" w:rsidP="00B7592C" w:rsidRDefault="00A73EFA" w14:paraId="6DBE2E77" w14:textId="77777777">
      <w:pPr>
        <w:pStyle w:val="scemptylineheader"/>
      </w:pPr>
    </w:p>
    <w:p w:rsidRPr="00DF3B44" w:rsidR="002C3463" w:rsidP="00037F04" w:rsidRDefault="002C3463" w14:paraId="34097F12" w14:textId="77777777">
      <w:pPr>
        <w:pStyle w:val="scemptylineheader"/>
      </w:pPr>
    </w:p>
    <w:p w:rsidRPr="00DF3B44" w:rsidR="008E61A1" w:rsidP="00446987" w:rsidRDefault="008E61A1" w14:paraId="6B5CA87B" w14:textId="77777777">
      <w:pPr>
        <w:pStyle w:val="scemptylineheader"/>
      </w:pPr>
    </w:p>
    <w:p w:rsidRPr="00DF3B44" w:rsidR="002C3463" w:rsidP="00EB120E" w:rsidRDefault="002C3463" w14:paraId="5CB879CF" w14:textId="77777777">
      <w:pPr>
        <w:pStyle w:val="scbillheader"/>
      </w:pPr>
      <w:r w:rsidRPr="00DF3B44">
        <w:t>A bill</w:t>
      </w:r>
    </w:p>
    <w:p w:rsidRPr="00DF3B44" w:rsidR="002C3463" w:rsidP="001164F9" w:rsidRDefault="002C3463" w14:paraId="2C25CF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D2F" w14:paraId="418C5D95" w14:textId="51CA08C5">
          <w:pPr>
            <w:pStyle w:val="scbilltitle"/>
          </w:pPr>
          <w:r>
            <w:t>TO AMEND THE SOUTH CAROLINA CODE OF LAWS BY AMENDING SECTION 16‑25‑10, RELATING TO DEFINITIONS PERTAINING TO A “DATING RELATIONSHIP” AND “COERCIVE CONTROL”, SO AS TO INCLUDE PERSONS WHO ARE PRESENTLY IN OR HAVE FORMERLY BEEN IN A DATING RELATIONSHIP IN THE DEFINITION OF “HOUSEHOLD MEMBER” AND TO ADD THE DEFIN</w:t>
          </w:r>
          <w:r w:rsidR="00BE61D4">
            <w:t>I</w:t>
          </w:r>
          <w:r>
            <w:t>TIONS OF DATING RELATIONSHIP AND COERCIVE CONTROL; BY AMENDING SECTION 16‑25‑20, RELATING TO PROHIBITED ACTS, SO AS TO MAKE IT UNLAWFUL FOR A PERSON TO ENGAGE IN COERCIVE CONTROL OVER A PERSON</w:t>
          </w:r>
          <w:r w:rsidR="00EF3E9F">
            <w:t>’</w:t>
          </w:r>
          <w:r>
            <w:t>S OWN HOUSEHOLD; BY AMENDING SECTION 20‑3‑10, RELATING TO GROUNDS FOR DIVORCE, SO AS TO INCLUDE CRIMINAL DOMESTIC VIOLENCE AGAINST A SPOUSE, STALKING, AND HARASSMENT AS GROUNDS FOR DIVORCE; BY AMENDING SECTION 20‑4‑20, RELATING TO DEFINITIONS PERTAINING TO ABUSE, SO AS TO INCLUDE HARASSMENT, STALKING, AND COERCIVE CONTROL INTO THE DEFINITIONS OF “ABUSE” AND TO FURTHER PROVIDE THAT A HOUSEHOLD MEMBER INCLUDES PERSONS WHO ARE PRESENTLY IN OR HAVE FORMERLY BEEN IN A DATING RELATIONSHIP; AND BY AMENDING SECTION 63‑15‑240, RELATING TO THE CONTENTS OF ORDER FOR CUSTODY AFFECTING RIGHTS AND RESPONSIBILITIES OF PARENTS AND THE BEST INTERESTS OF THE CHILD, SO AS TO INCLUDE THE STATU</w:t>
          </w:r>
          <w:r w:rsidR="00BE61D4">
            <w:t>T</w:t>
          </w:r>
          <w:r>
            <w:t>ORY REFERENCE TO DOMESTIC VIOLENCE AND ADD STALKING AND HARASSMENT AS ACTIVITY FOR A COURT TO CONSIDER WHEN DETERMINING WHAT IS IN THE BEST INTEREST OF A CHILD.</w:t>
          </w:r>
        </w:p>
      </w:sdtContent>
    </w:sdt>
    <w:bookmarkStart w:name="at_d63ad9f1e" w:displacedByCustomXml="prev" w:id="0"/>
    <w:bookmarkEnd w:id="0"/>
    <w:p w:rsidRPr="00DF3B44" w:rsidR="006C18F0" w:rsidP="006C18F0" w:rsidRDefault="006C18F0" w14:paraId="40EEF1B9" w14:textId="77777777">
      <w:pPr>
        <w:pStyle w:val="scbillwhereasclause"/>
      </w:pPr>
    </w:p>
    <w:p w:rsidRPr="0094541D" w:rsidR="007E06BB" w:rsidP="0094541D" w:rsidRDefault="002C3463" w14:paraId="29BC22D2" w14:textId="77777777">
      <w:pPr>
        <w:pStyle w:val="scenactingwords"/>
      </w:pPr>
      <w:bookmarkStart w:name="ew_6272cab91" w:id="1"/>
      <w:r w:rsidRPr="0094541D">
        <w:t>B</w:t>
      </w:r>
      <w:bookmarkEnd w:id="1"/>
      <w:r w:rsidRPr="0094541D">
        <w:t>e it enacted by the General Assembly of the State of South Carolina:</w:t>
      </w:r>
    </w:p>
    <w:p w:rsidR="00451C88" w:rsidP="00451C88" w:rsidRDefault="00451C88" w14:paraId="3190993F" w14:textId="77777777">
      <w:pPr>
        <w:pStyle w:val="scemptyline"/>
      </w:pPr>
    </w:p>
    <w:p w:rsidR="00451C88" w:rsidP="00451C88" w:rsidRDefault="00451C88" w14:paraId="1353E041" w14:textId="77777777">
      <w:pPr>
        <w:pStyle w:val="scdirectionallanguage"/>
      </w:pPr>
      <w:bookmarkStart w:name="bs_num_1_4f9530405" w:id="2"/>
      <w:r>
        <w:t>S</w:t>
      </w:r>
      <w:bookmarkEnd w:id="2"/>
      <w:r>
        <w:t>ECTION 1.</w:t>
      </w:r>
      <w:r>
        <w:tab/>
      </w:r>
      <w:bookmarkStart w:name="dl_fb19b8347" w:id="3"/>
      <w:r>
        <w:t>S</w:t>
      </w:r>
      <w:bookmarkEnd w:id="3"/>
      <w:r>
        <w:t>ection 16‑25‑10 of the S.C. Code is amended to read:</w:t>
      </w:r>
    </w:p>
    <w:p w:rsidR="00B45EDF" w:rsidRDefault="00B45EDF" w14:paraId="13CED357" w14:textId="77777777">
      <w:pPr>
        <w:pStyle w:val="sccodifiedsection"/>
      </w:pPr>
    </w:p>
    <w:p w:rsidR="00B45EDF" w:rsidRDefault="00B45EDF" w14:paraId="008E6D27" w14:textId="77777777">
      <w:pPr>
        <w:pStyle w:val="sccodifiedsection"/>
      </w:pPr>
      <w:r>
        <w:tab/>
      </w:r>
      <w:bookmarkStart w:name="cs_T16C25N10_dabf35fe6" w:id="4"/>
      <w:r>
        <w:t>S</w:t>
      </w:r>
      <w:bookmarkEnd w:id="4"/>
      <w:r>
        <w:t>ection 16‑25‑10.</w:t>
      </w:r>
      <w:r>
        <w:tab/>
      </w:r>
      <w:bookmarkStart w:name="up_c56bdb781" w:id="5"/>
      <w:r>
        <w:t>A</w:t>
      </w:r>
      <w:bookmarkEnd w:id="5"/>
      <w:r>
        <w:t>s used in this article, the term:</w:t>
      </w:r>
    </w:p>
    <w:p w:rsidR="00997C98" w:rsidRDefault="00B45EDF" w14:paraId="72FE1BA6" w14:textId="77777777">
      <w:pPr>
        <w:pStyle w:val="sccodifiedsection"/>
      </w:pPr>
      <w:r>
        <w:tab/>
      </w:r>
      <w:bookmarkStart w:name="ss_T16C25N10S1_lv1_62cac2810" w:id="6"/>
      <w:r>
        <w:t>(</w:t>
      </w:r>
      <w:bookmarkEnd w:id="6"/>
      <w:r>
        <w:t>1) “Deadly weapon” means any pistol, dirk, slingshot, metal knuckles, razor, or other instrument which can be used to inflict deadly force.</w:t>
      </w:r>
    </w:p>
    <w:p w:rsidR="00997C98" w:rsidRDefault="00B45EDF" w14:paraId="1977AF23" w14:textId="77777777">
      <w:pPr>
        <w:pStyle w:val="sccodifiedsection"/>
      </w:pPr>
      <w:r>
        <w:tab/>
      </w:r>
      <w:bookmarkStart w:name="ss_T16C25N10S2_lv1_53d6696fb" w:id="7"/>
      <w:r>
        <w:t>(</w:t>
      </w:r>
      <w:bookmarkEnd w:id="7"/>
      <w:r>
        <w:t xml:space="preserve">2) “Great bodily injury” means bodily injury which causes a substantial risk of </w:t>
      </w:r>
      <w:proofErr w:type="gramStart"/>
      <w:r>
        <w:t>death</w:t>
      </w:r>
      <w:proofErr w:type="gramEnd"/>
      <w:r>
        <w:t xml:space="preserve"> or which causes serious, permanent disfigurement or protracted loss or impairment of the function of a bodily member or organ.</w:t>
      </w:r>
    </w:p>
    <w:p w:rsidR="00997C98" w:rsidRDefault="00B45EDF" w14:paraId="1F868C16" w14:textId="77777777">
      <w:pPr>
        <w:pStyle w:val="sccodifiedsection"/>
      </w:pPr>
      <w:r>
        <w:tab/>
      </w:r>
      <w:bookmarkStart w:name="ss_T16C25N10S3_lv1_39392708e" w:id="8"/>
      <w:r>
        <w:t>(</w:t>
      </w:r>
      <w:bookmarkEnd w:id="8"/>
      <w:r>
        <w:t>3) “Household member” means:</w:t>
      </w:r>
    </w:p>
    <w:p w:rsidR="00997C98" w:rsidRDefault="00B45EDF" w14:paraId="07B8EE94" w14:textId="77777777">
      <w:pPr>
        <w:pStyle w:val="sccodifiedsection"/>
      </w:pPr>
      <w:r>
        <w:tab/>
      </w:r>
      <w:r>
        <w:tab/>
      </w:r>
      <w:bookmarkStart w:name="ss_T16C25N10Sa_lv2_ef409efc4" w:id="9"/>
      <w:r>
        <w:t>(</w:t>
      </w:r>
      <w:bookmarkEnd w:id="9"/>
      <w:r>
        <w:t xml:space="preserve">a) a </w:t>
      </w:r>
      <w:proofErr w:type="gramStart"/>
      <w:r>
        <w:t>spouse;</w:t>
      </w:r>
      <w:proofErr w:type="gramEnd"/>
    </w:p>
    <w:p w:rsidR="00997C98" w:rsidRDefault="00B45EDF" w14:paraId="5CA55B49" w14:textId="77777777">
      <w:pPr>
        <w:pStyle w:val="sccodifiedsection"/>
      </w:pPr>
      <w:r>
        <w:tab/>
      </w:r>
      <w:r>
        <w:tab/>
      </w:r>
      <w:bookmarkStart w:name="ss_T16C25N10Sb_lv2_cd87b0c39" w:id="10"/>
      <w:r>
        <w:t>(</w:t>
      </w:r>
      <w:bookmarkEnd w:id="10"/>
      <w:r>
        <w:t xml:space="preserve">b) a former </w:t>
      </w:r>
      <w:proofErr w:type="gramStart"/>
      <w:r>
        <w:t>spouse;</w:t>
      </w:r>
      <w:proofErr w:type="gramEnd"/>
    </w:p>
    <w:p w:rsidR="00997C98" w:rsidRDefault="00B45EDF" w14:paraId="4EABF036" w14:textId="77777777">
      <w:pPr>
        <w:pStyle w:val="sccodifiedsection"/>
      </w:pPr>
      <w:r>
        <w:tab/>
      </w:r>
      <w:r>
        <w:tab/>
      </w:r>
      <w:bookmarkStart w:name="ss_T16C25N10Sc_lv2_7edc92306" w:id="11"/>
      <w:r>
        <w:t>(</w:t>
      </w:r>
      <w:bookmarkEnd w:id="11"/>
      <w:r>
        <w:t xml:space="preserve">c) </w:t>
      </w:r>
      <w:proofErr w:type="gramStart"/>
      <w:r>
        <w:t>persons</w:t>
      </w:r>
      <w:proofErr w:type="gramEnd"/>
      <w:r>
        <w:t xml:space="preserve"> who have a child in </w:t>
      </w:r>
      <w:proofErr w:type="gramStart"/>
      <w:r>
        <w:t>common;</w:t>
      </w:r>
      <w:r>
        <w:rPr>
          <w:rStyle w:val="scstrike"/>
        </w:rPr>
        <w:t xml:space="preserve">  or</w:t>
      </w:r>
      <w:proofErr w:type="gramEnd"/>
    </w:p>
    <w:p w:rsidR="00EF3E9F" w:rsidP="00EF3E9F" w:rsidRDefault="00B45EDF" w14:paraId="5A7A25EE" w14:textId="06DD9345">
      <w:pPr>
        <w:pStyle w:val="sccodifiedsection"/>
        <w:rPr>
          <w:rStyle w:val="scinsert"/>
        </w:rPr>
      </w:pPr>
      <w:r>
        <w:tab/>
      </w:r>
      <w:r>
        <w:tab/>
      </w:r>
      <w:bookmarkStart w:name="ss_T16C25N10Sd_lv2_a685250f7" w:id="12"/>
      <w:r>
        <w:t>(</w:t>
      </w:r>
      <w:bookmarkEnd w:id="12"/>
      <w:r>
        <w:t xml:space="preserve">d) </w:t>
      </w:r>
      <w:r>
        <w:rPr>
          <w:rStyle w:val="scstrike"/>
        </w:rPr>
        <w:t xml:space="preserve">a male and </w:t>
      </w:r>
      <w:proofErr w:type="spellStart"/>
      <w:r>
        <w:rPr>
          <w:rStyle w:val="scstrike"/>
        </w:rPr>
        <w:t>female</w:t>
      </w:r>
      <w:r w:rsidR="00FB4BB0">
        <w:rPr>
          <w:rStyle w:val="scinsert"/>
        </w:rPr>
        <w:t>persons</w:t>
      </w:r>
      <w:proofErr w:type="spellEnd"/>
      <w:r>
        <w:t xml:space="preserve"> who are cohabiting or formerly have cohabited</w:t>
      </w:r>
      <w:r>
        <w:rPr>
          <w:rStyle w:val="scstrike"/>
        </w:rPr>
        <w:t>.</w:t>
      </w:r>
      <w:r w:rsidR="00EF3E9F">
        <w:rPr>
          <w:rStyle w:val="scinsert"/>
        </w:rPr>
        <w:t>; or</w:t>
      </w:r>
    </w:p>
    <w:p w:rsidR="000E5229" w:rsidP="00EF3E9F" w:rsidRDefault="00EF3E9F" w14:paraId="53C34AC2" w14:textId="352A819D">
      <w:pPr>
        <w:pStyle w:val="sccodifiedsection"/>
      </w:pPr>
      <w:r>
        <w:rPr>
          <w:rStyle w:val="scinsert"/>
        </w:rPr>
        <w:lastRenderedPageBreak/>
        <w:tab/>
      </w:r>
      <w:r>
        <w:rPr>
          <w:rStyle w:val="scinsert"/>
        </w:rPr>
        <w:tab/>
      </w:r>
      <w:bookmarkStart w:name="ss_T16C25N10Se_lv2_878176949" w:id="13"/>
      <w:r>
        <w:rPr>
          <w:rStyle w:val="scinsert"/>
        </w:rPr>
        <w:t>(</w:t>
      </w:r>
      <w:bookmarkEnd w:id="13"/>
      <w:r>
        <w:rPr>
          <w:rStyle w:val="scinsert"/>
        </w:rPr>
        <w:t xml:space="preserve">e) </w:t>
      </w:r>
      <w:proofErr w:type="gramStart"/>
      <w:r>
        <w:rPr>
          <w:rStyle w:val="scinsert"/>
        </w:rPr>
        <w:t>persons</w:t>
      </w:r>
      <w:proofErr w:type="gramEnd"/>
      <w:r>
        <w:rPr>
          <w:rStyle w:val="scinsert"/>
        </w:rPr>
        <w:t xml:space="preserve"> who are presently in or have formerly been in a dating relationship.</w:t>
      </w:r>
    </w:p>
    <w:p w:rsidR="00997C98" w:rsidRDefault="00B45EDF" w14:paraId="0617E83F" w14:textId="77777777">
      <w:pPr>
        <w:pStyle w:val="sccodifiedsection"/>
      </w:pPr>
      <w:r>
        <w:tab/>
      </w:r>
      <w:bookmarkStart w:name="ss_T16C25N10S4_lv1_49b93bf42" w:id="14"/>
      <w:r>
        <w:t>(</w:t>
      </w:r>
      <w:bookmarkEnd w:id="14"/>
      <w:r>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rsidR="00997C98" w:rsidRDefault="00B45EDF" w14:paraId="5E355E59" w14:textId="77777777">
      <w:pPr>
        <w:pStyle w:val="sccodifiedsection"/>
      </w:pPr>
      <w:r>
        <w:tab/>
      </w:r>
      <w:bookmarkStart w:name="ss_T16C25N10S5_lv1_579c062fb" w:id="15"/>
      <w:r>
        <w:t>(</w:t>
      </w:r>
      <w:bookmarkEnd w:id="15"/>
      <w:r>
        <w:t>5) “Prior conviction of domestic violence” includes conviction of any crime, in any state, containing among its elements those enumerated in, or substantially similar to those enumerated in, Section 16‑25‑20(A) that is committed against a household member as defined in item (3) within the ten years prior to the incident date of the current offense.</w:t>
      </w:r>
    </w:p>
    <w:p w:rsidR="00997C98" w:rsidRDefault="00B45EDF" w14:paraId="407175A4" w14:textId="77777777">
      <w:pPr>
        <w:pStyle w:val="sccodifiedsection"/>
      </w:pPr>
      <w:r>
        <w:tab/>
      </w:r>
      <w:bookmarkStart w:name="ss_T16C25N10S6_lv1_bcaac0b05" w:id="16"/>
      <w:r>
        <w:t>(</w:t>
      </w:r>
      <w:bookmarkEnd w:id="16"/>
      <w:r>
        <w:t>6) “Protection order” means any order of protection, restraining order, condition of bond, or any other similar order issued in this State or another state or foreign jurisdiction for the purpose of protecting a household member.</w:t>
      </w:r>
    </w:p>
    <w:p w:rsidR="00997C98" w:rsidRDefault="00B45EDF" w14:paraId="5BBAF157" w14:textId="77777777">
      <w:pPr>
        <w:pStyle w:val="sccodifiedsection"/>
        <w:rPr>
          <w:rStyle w:val="scinsert"/>
        </w:rPr>
      </w:pPr>
      <w:r>
        <w:tab/>
      </w:r>
      <w:bookmarkStart w:name="ss_T16C25N10S7_lv1_fa51638c7" w:id="17"/>
      <w:r>
        <w:t>(</w:t>
      </w:r>
      <w:bookmarkEnd w:id="17"/>
      <w:r>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FB4BB0" w:rsidRDefault="000E5229" w14:paraId="2DC96B80" w14:textId="78875016">
      <w:pPr>
        <w:pStyle w:val="sccodifiedsection"/>
        <w:rPr>
          <w:rStyle w:val="scinsert"/>
        </w:rPr>
      </w:pPr>
      <w:r>
        <w:rPr>
          <w:rStyle w:val="scinsert"/>
        </w:rPr>
        <w:tab/>
      </w:r>
      <w:bookmarkStart w:name="ss_T16C25N10S8_lv1_8ac2fd9b3" w:id="18"/>
      <w:r>
        <w:rPr>
          <w:rStyle w:val="scinsert"/>
        </w:rPr>
        <w:t>(</w:t>
      </w:r>
      <w:bookmarkEnd w:id="18"/>
      <w:r>
        <w:rPr>
          <w:rStyle w:val="scinsert"/>
        </w:rPr>
        <w:t>8)</w:t>
      </w:r>
      <w:bookmarkStart w:name="ss_T16C25N10Sa_lv2_0e8e6d048" w:id="19"/>
      <w:r w:rsidR="00EF3E9F">
        <w:rPr>
          <w:rStyle w:val="scinsert"/>
        </w:rPr>
        <w:t>(</w:t>
      </w:r>
      <w:bookmarkEnd w:id="19"/>
      <w:r w:rsidR="00EF3E9F">
        <w:rPr>
          <w:rStyle w:val="scinsert"/>
        </w:rPr>
        <w:t>a)</w:t>
      </w:r>
      <w:r>
        <w:rPr>
          <w:rStyle w:val="scinsert"/>
        </w:rPr>
        <w:t xml:space="preserve"> “Dating relationship” means a romantic</w:t>
      </w:r>
      <w:r w:rsidR="00FB4BB0">
        <w:rPr>
          <w:rStyle w:val="scinsert"/>
        </w:rPr>
        <w:t xml:space="preserve">, courtship, or engagement relationship between two individuals that need not include sexual involvement. In addition to any other factors the court deems relevant, the court may consider the following factors when determining whether a relationship exists or </w:t>
      </w:r>
      <w:proofErr w:type="gramStart"/>
      <w:r w:rsidR="00FB4BB0">
        <w:rPr>
          <w:rStyle w:val="scinsert"/>
        </w:rPr>
        <w:t>existed</w:t>
      </w:r>
      <w:proofErr w:type="gramEnd"/>
      <w:r w:rsidR="00FB4BB0">
        <w:rPr>
          <w:rStyle w:val="scinsert"/>
        </w:rPr>
        <w:t>:</w:t>
      </w:r>
    </w:p>
    <w:p w:rsidR="00FB4BB0" w:rsidRDefault="00FB4BB0" w14:paraId="232DDFA0" w14:textId="4FFB349E">
      <w:pPr>
        <w:pStyle w:val="sccodifiedsection"/>
        <w:rPr>
          <w:rStyle w:val="scinsert"/>
        </w:rPr>
      </w:pPr>
      <w:r>
        <w:rPr>
          <w:rStyle w:val="scinsert"/>
        </w:rPr>
        <w:tab/>
      </w:r>
      <w:r>
        <w:rPr>
          <w:rStyle w:val="scinsert"/>
        </w:rPr>
        <w:tab/>
      </w:r>
      <w:r w:rsidR="00EF3E9F">
        <w:rPr>
          <w:rStyle w:val="scinsert"/>
        </w:rPr>
        <w:tab/>
      </w:r>
      <w:bookmarkStart w:name="ss_T16C25N10Si_lv3_52677914e" w:id="20"/>
      <w:r>
        <w:rPr>
          <w:rStyle w:val="scinsert"/>
        </w:rPr>
        <w:t>(</w:t>
      </w:r>
      <w:bookmarkEnd w:id="20"/>
      <w:proofErr w:type="spellStart"/>
      <w:r w:rsidR="00EF3E9F">
        <w:rPr>
          <w:rStyle w:val="scinsert"/>
        </w:rPr>
        <w:t>i</w:t>
      </w:r>
      <w:proofErr w:type="spellEnd"/>
      <w:r>
        <w:rPr>
          <w:rStyle w:val="scinsert"/>
        </w:rPr>
        <w:t xml:space="preserve">) </w:t>
      </w:r>
      <w:r w:rsidR="000E5229">
        <w:rPr>
          <w:rStyle w:val="scinsert"/>
        </w:rPr>
        <w:t xml:space="preserve">length of the </w:t>
      </w:r>
      <w:proofErr w:type="gramStart"/>
      <w:r w:rsidR="000E5229">
        <w:rPr>
          <w:rStyle w:val="scinsert"/>
        </w:rPr>
        <w:t>relationship</w:t>
      </w:r>
      <w:r>
        <w:rPr>
          <w:rStyle w:val="scinsert"/>
        </w:rPr>
        <w:t>;</w:t>
      </w:r>
      <w:proofErr w:type="gramEnd"/>
    </w:p>
    <w:p w:rsidR="00FB4BB0" w:rsidRDefault="00FB4BB0" w14:paraId="31E8B399" w14:textId="30A657B0">
      <w:pPr>
        <w:pStyle w:val="sccodifiedsection"/>
        <w:rPr>
          <w:rStyle w:val="scinsert"/>
        </w:rPr>
      </w:pPr>
      <w:r>
        <w:rPr>
          <w:rStyle w:val="scinsert"/>
        </w:rPr>
        <w:tab/>
      </w:r>
      <w:r>
        <w:rPr>
          <w:rStyle w:val="scinsert"/>
        </w:rPr>
        <w:tab/>
      </w:r>
      <w:r w:rsidR="00EF3E9F">
        <w:rPr>
          <w:rStyle w:val="scinsert"/>
        </w:rPr>
        <w:tab/>
      </w:r>
      <w:bookmarkStart w:name="ss_T16C25N10Sii_lv3_3ff0dffc7" w:id="21"/>
      <w:r>
        <w:rPr>
          <w:rStyle w:val="scinsert"/>
        </w:rPr>
        <w:t>(</w:t>
      </w:r>
      <w:bookmarkEnd w:id="21"/>
      <w:r w:rsidR="00EF3E9F">
        <w:rPr>
          <w:rStyle w:val="scinsert"/>
        </w:rPr>
        <w:t>ii</w:t>
      </w:r>
      <w:r>
        <w:rPr>
          <w:rStyle w:val="scinsert"/>
        </w:rPr>
        <w:t xml:space="preserve">) the nature or type of the </w:t>
      </w:r>
      <w:proofErr w:type="gramStart"/>
      <w:r>
        <w:rPr>
          <w:rStyle w:val="scinsert"/>
        </w:rPr>
        <w:t>relationship;</w:t>
      </w:r>
      <w:proofErr w:type="gramEnd"/>
    </w:p>
    <w:p w:rsidR="00FB4BB0" w:rsidRDefault="00FB4BB0" w14:paraId="473ED072" w14:textId="5D47B222">
      <w:pPr>
        <w:pStyle w:val="sccodifiedsection"/>
        <w:rPr>
          <w:rStyle w:val="scinsert"/>
        </w:rPr>
      </w:pPr>
      <w:r>
        <w:rPr>
          <w:rStyle w:val="scinsert"/>
        </w:rPr>
        <w:tab/>
      </w:r>
      <w:r>
        <w:rPr>
          <w:rStyle w:val="scinsert"/>
        </w:rPr>
        <w:tab/>
      </w:r>
      <w:r w:rsidR="00EF3E9F">
        <w:rPr>
          <w:rStyle w:val="scinsert"/>
        </w:rPr>
        <w:tab/>
      </w:r>
      <w:bookmarkStart w:name="ss_T16C25N10Siii_lv3_f3b41dd98" w:id="22"/>
      <w:r>
        <w:rPr>
          <w:rStyle w:val="scinsert"/>
        </w:rPr>
        <w:t>(</w:t>
      </w:r>
      <w:bookmarkEnd w:id="22"/>
      <w:r w:rsidR="00EF3E9F">
        <w:rPr>
          <w:rStyle w:val="scinsert"/>
        </w:rPr>
        <w:t>iii</w:t>
      </w:r>
      <w:r>
        <w:rPr>
          <w:rStyle w:val="scinsert"/>
        </w:rPr>
        <w:t>) the frequency of interaction between the two individuals involved in the relationship; and</w:t>
      </w:r>
    </w:p>
    <w:p w:rsidR="00EF3E9F" w:rsidRDefault="00FB4BB0" w14:paraId="2562669E" w14:textId="1D0834F6">
      <w:pPr>
        <w:pStyle w:val="sccodifiedsection"/>
        <w:rPr>
          <w:rStyle w:val="scinsert"/>
        </w:rPr>
      </w:pPr>
      <w:r>
        <w:rPr>
          <w:rStyle w:val="scinsert"/>
        </w:rPr>
        <w:tab/>
      </w:r>
      <w:r>
        <w:rPr>
          <w:rStyle w:val="scinsert"/>
        </w:rPr>
        <w:tab/>
      </w:r>
      <w:r w:rsidR="00EF3E9F">
        <w:rPr>
          <w:rStyle w:val="scinsert"/>
        </w:rPr>
        <w:tab/>
      </w:r>
      <w:bookmarkStart w:name="ss_T16C25N10Siv_lv3_22822565e" w:id="23"/>
      <w:r>
        <w:rPr>
          <w:rStyle w:val="scinsert"/>
        </w:rPr>
        <w:t>(</w:t>
      </w:r>
      <w:bookmarkEnd w:id="23"/>
      <w:r w:rsidR="00EF3E9F">
        <w:rPr>
          <w:rStyle w:val="scinsert"/>
        </w:rPr>
        <w:t>iv</w:t>
      </w:r>
      <w:r>
        <w:rPr>
          <w:rStyle w:val="scinsert"/>
        </w:rPr>
        <w:t>) the time since termination of the relationship, if applicable.</w:t>
      </w:r>
    </w:p>
    <w:p w:rsidR="000E5229" w:rsidRDefault="00EF3E9F" w14:paraId="648B86B7" w14:textId="770A4B02">
      <w:pPr>
        <w:pStyle w:val="sccodifiedsection"/>
        <w:rPr>
          <w:rStyle w:val="scinsert"/>
        </w:rPr>
      </w:pPr>
      <w:r>
        <w:rPr>
          <w:rStyle w:val="scinsert"/>
        </w:rPr>
        <w:tab/>
      </w:r>
      <w:r>
        <w:rPr>
          <w:rStyle w:val="scinsert"/>
        </w:rPr>
        <w:tab/>
      </w:r>
      <w:bookmarkStart w:name="ss_T16C25N10Sb_lv2_3709d93bf" w:id="24"/>
      <w:r>
        <w:rPr>
          <w:rStyle w:val="scinsert"/>
        </w:rPr>
        <w:t>(</w:t>
      </w:r>
      <w:bookmarkEnd w:id="24"/>
      <w:r>
        <w:rPr>
          <w:rStyle w:val="scinsert"/>
        </w:rPr>
        <w:t xml:space="preserve">b) </w:t>
      </w:r>
      <w:r w:rsidR="000E5229">
        <w:rPr>
          <w:rStyle w:val="scinsert"/>
        </w:rPr>
        <w:t>A “dating relationship”</w:t>
      </w:r>
      <w:r w:rsidR="00F80026">
        <w:rPr>
          <w:rStyle w:val="scinsert"/>
        </w:rPr>
        <w:t xml:space="preserve"> </w:t>
      </w:r>
      <w:r w:rsidR="000E5229">
        <w:rPr>
          <w:rStyle w:val="scinsert"/>
        </w:rPr>
        <w:t xml:space="preserve">does not </w:t>
      </w:r>
      <w:r w:rsidR="00FB4BB0">
        <w:rPr>
          <w:rStyle w:val="scinsert"/>
        </w:rPr>
        <w:t>include a casual relationship or ordinary fraternization between two individuals in a business or social context.</w:t>
      </w:r>
    </w:p>
    <w:p w:rsidR="000E5229" w:rsidRDefault="000E5229" w14:paraId="57BC192F" w14:textId="545FA2BA">
      <w:pPr>
        <w:pStyle w:val="sccodifiedsection"/>
        <w:rPr>
          <w:rStyle w:val="scinsert"/>
        </w:rPr>
      </w:pPr>
      <w:r>
        <w:rPr>
          <w:rStyle w:val="scinsert"/>
        </w:rPr>
        <w:tab/>
      </w:r>
      <w:bookmarkStart w:name="ss_T16C25N10S9_lv1_d060cba0f" w:id="25"/>
      <w:r>
        <w:rPr>
          <w:rStyle w:val="scinsert"/>
        </w:rPr>
        <w:t>(</w:t>
      </w:r>
      <w:bookmarkEnd w:id="25"/>
      <w:r>
        <w:rPr>
          <w:rStyle w:val="scinsert"/>
        </w:rPr>
        <w:t>9) “Coercive Control” means a pattern of behavior that in purpose or effect unreasonably interferes with a person’s free will and personal liberty. “Coercive control” includes a pattern of behavior that seeks to destroy the mental and emotional state of the other person, strip away the individual’s sense of self, including bodily integrity and human rights. “Coercive control” may be committed directly or indirectly, including through the use of a third party and by any method or through any means including</w:t>
      </w:r>
      <w:r w:rsidR="00F80026">
        <w:rPr>
          <w:rStyle w:val="scinsert"/>
        </w:rPr>
        <w:t>,</w:t>
      </w:r>
      <w:r>
        <w:rPr>
          <w:rStyle w:val="scinsert"/>
        </w:rPr>
        <w:t xml:space="preserve"> but not limited to, telephone, online accounts, text messages, internet‑connected devices or other electronic technologies. </w:t>
      </w:r>
      <w:r w:rsidR="005F50F2">
        <w:rPr>
          <w:rStyle w:val="scinsert"/>
        </w:rPr>
        <w:t>“Coercive control” does not include actions taken pursuant to a court order, court approved legal agreement, at the direction of law enforcement</w:t>
      </w:r>
      <w:r w:rsidR="00F80026">
        <w:rPr>
          <w:rStyle w:val="scinsert"/>
        </w:rPr>
        <w:t>,</w:t>
      </w:r>
      <w:r w:rsidR="005F50F2">
        <w:rPr>
          <w:rStyle w:val="scinsert"/>
        </w:rPr>
        <w:t xml:space="preserve"> or to protect the safety of a child. </w:t>
      </w:r>
      <w:r>
        <w:rPr>
          <w:rStyle w:val="scinsert"/>
        </w:rPr>
        <w:t>“Coercive control” is designed to make an individual dependent by isolating them from support, exploiting them, depriving them of independence and regulating their everyday behavior including:</w:t>
      </w:r>
    </w:p>
    <w:p w:rsidR="000E5229" w:rsidRDefault="00F80026" w14:paraId="661EFFD5" w14:textId="5619DEA8">
      <w:pPr>
        <w:pStyle w:val="sccodifiedsection"/>
        <w:rPr>
          <w:rStyle w:val="scinsert"/>
        </w:rPr>
      </w:pPr>
      <w:r>
        <w:rPr>
          <w:rStyle w:val="scinsert"/>
        </w:rPr>
        <w:tab/>
      </w:r>
      <w:r w:rsidR="000E5229">
        <w:rPr>
          <w:rStyle w:val="scinsert"/>
        </w:rPr>
        <w:tab/>
      </w:r>
      <w:bookmarkStart w:name="ss_T16C25N10Sa_lv2_f597bfd38" w:id="26"/>
      <w:r w:rsidR="000E5229">
        <w:rPr>
          <w:rStyle w:val="scinsert"/>
        </w:rPr>
        <w:t>(</w:t>
      </w:r>
      <w:bookmarkEnd w:id="26"/>
      <w:r w:rsidR="000E5229">
        <w:rPr>
          <w:rStyle w:val="scinsert"/>
        </w:rPr>
        <w:t>a) isolating the person from friends</w:t>
      </w:r>
      <w:r w:rsidR="00A2462F">
        <w:rPr>
          <w:rStyle w:val="scinsert"/>
        </w:rPr>
        <w:t>, relatives</w:t>
      </w:r>
      <w:r>
        <w:rPr>
          <w:rStyle w:val="scinsert"/>
        </w:rPr>
        <w:t>,</w:t>
      </w:r>
      <w:r w:rsidR="00A2462F">
        <w:rPr>
          <w:rStyle w:val="scinsert"/>
        </w:rPr>
        <w:t xml:space="preserve"> or other sources of </w:t>
      </w:r>
      <w:proofErr w:type="gramStart"/>
      <w:r w:rsidR="00A2462F">
        <w:rPr>
          <w:rStyle w:val="scinsert"/>
        </w:rPr>
        <w:t>support</w:t>
      </w:r>
      <w:r w:rsidR="000E5229">
        <w:rPr>
          <w:rStyle w:val="scinsert"/>
        </w:rPr>
        <w:t>;</w:t>
      </w:r>
      <w:proofErr w:type="gramEnd"/>
    </w:p>
    <w:p w:rsidR="00A2462F" w:rsidRDefault="00F80026" w14:paraId="4E496D76" w14:textId="28FE0811">
      <w:pPr>
        <w:pStyle w:val="sccodifiedsection"/>
        <w:rPr>
          <w:rStyle w:val="scinsert"/>
        </w:rPr>
      </w:pPr>
      <w:r>
        <w:rPr>
          <w:rStyle w:val="scinsert"/>
        </w:rPr>
        <w:tab/>
      </w:r>
      <w:r w:rsidR="00A2462F">
        <w:rPr>
          <w:rStyle w:val="scinsert"/>
        </w:rPr>
        <w:tab/>
      </w:r>
      <w:bookmarkStart w:name="ss_T16C25N10Sb_lv2_74bd6e38e" w:id="27"/>
      <w:r w:rsidR="00A2462F">
        <w:rPr>
          <w:rStyle w:val="scinsert"/>
        </w:rPr>
        <w:t>(</w:t>
      </w:r>
      <w:bookmarkEnd w:id="27"/>
      <w:r w:rsidR="00A2462F">
        <w:rPr>
          <w:rStyle w:val="scinsert"/>
        </w:rPr>
        <w:t xml:space="preserve">b) depriving the other person of basic </w:t>
      </w:r>
      <w:proofErr w:type="gramStart"/>
      <w:r w:rsidR="00A2462F">
        <w:rPr>
          <w:rStyle w:val="scinsert"/>
        </w:rPr>
        <w:t>necessities;</w:t>
      </w:r>
      <w:proofErr w:type="gramEnd"/>
    </w:p>
    <w:p w:rsidR="000E5229" w:rsidRDefault="00F80026" w14:paraId="71F934F6" w14:textId="1845607A">
      <w:pPr>
        <w:pStyle w:val="sccodifiedsection"/>
        <w:rPr>
          <w:rStyle w:val="scinsert"/>
        </w:rPr>
      </w:pPr>
      <w:r>
        <w:rPr>
          <w:rStyle w:val="scinsert"/>
        </w:rPr>
        <w:tab/>
      </w:r>
      <w:r w:rsidR="000E5229">
        <w:rPr>
          <w:rStyle w:val="scinsert"/>
        </w:rPr>
        <w:tab/>
      </w:r>
      <w:bookmarkStart w:name="ss_T16C25N10Sc_lv2_14b34d095" w:id="28"/>
      <w:r w:rsidR="000E5229">
        <w:rPr>
          <w:rStyle w:val="scinsert"/>
        </w:rPr>
        <w:t>(</w:t>
      </w:r>
      <w:bookmarkEnd w:id="28"/>
      <w:r w:rsidR="000E5229">
        <w:rPr>
          <w:rStyle w:val="scinsert"/>
        </w:rPr>
        <w:t>c) monitoring the person’s communications</w:t>
      </w:r>
      <w:r w:rsidR="00A2462F">
        <w:rPr>
          <w:rStyle w:val="scinsert"/>
        </w:rPr>
        <w:t>,</w:t>
      </w:r>
      <w:r w:rsidR="000E5229">
        <w:rPr>
          <w:rStyle w:val="scinsert"/>
        </w:rPr>
        <w:t xml:space="preserve"> movements</w:t>
      </w:r>
      <w:r w:rsidR="00A2462F">
        <w:rPr>
          <w:rStyle w:val="scinsert"/>
        </w:rPr>
        <w:t>, daily activities and behavior, finances, economic resources</w:t>
      </w:r>
      <w:r>
        <w:rPr>
          <w:rStyle w:val="scinsert"/>
        </w:rPr>
        <w:t>,</w:t>
      </w:r>
      <w:r w:rsidR="00A2462F">
        <w:rPr>
          <w:rStyle w:val="scinsert"/>
        </w:rPr>
        <w:t xml:space="preserve"> or access to </w:t>
      </w:r>
      <w:proofErr w:type="gramStart"/>
      <w:r w:rsidR="00A2462F">
        <w:rPr>
          <w:rStyle w:val="scinsert"/>
        </w:rPr>
        <w:t>services</w:t>
      </w:r>
      <w:r w:rsidR="000E5229">
        <w:rPr>
          <w:rStyle w:val="scinsert"/>
        </w:rPr>
        <w:t>;</w:t>
      </w:r>
      <w:proofErr w:type="gramEnd"/>
    </w:p>
    <w:p w:rsidR="000E5229" w:rsidRDefault="00F80026" w14:paraId="0071AD31" w14:textId="1A033843">
      <w:pPr>
        <w:pStyle w:val="sccodifiedsection"/>
        <w:rPr>
          <w:rStyle w:val="scinsert"/>
        </w:rPr>
      </w:pPr>
      <w:r>
        <w:rPr>
          <w:rStyle w:val="scinsert"/>
        </w:rPr>
        <w:tab/>
      </w:r>
      <w:r w:rsidR="000E5229">
        <w:rPr>
          <w:rStyle w:val="scinsert"/>
        </w:rPr>
        <w:tab/>
      </w:r>
      <w:bookmarkStart w:name="ss_T16C25N10Sd_lv2_fa22d7136" w:id="29"/>
      <w:r w:rsidR="000E5229">
        <w:rPr>
          <w:rStyle w:val="scinsert"/>
        </w:rPr>
        <w:t>(</w:t>
      </w:r>
      <w:bookmarkEnd w:id="29"/>
      <w:r w:rsidR="000E5229">
        <w:rPr>
          <w:rStyle w:val="scinsert"/>
        </w:rPr>
        <w:t xml:space="preserve">d) </w:t>
      </w:r>
      <w:r w:rsidR="00A2462F">
        <w:rPr>
          <w:rStyle w:val="scinsert"/>
        </w:rPr>
        <w:t xml:space="preserve">frequent </w:t>
      </w:r>
      <w:r w:rsidR="000E5229">
        <w:rPr>
          <w:rStyle w:val="scinsert"/>
        </w:rPr>
        <w:t>name‑calling, degrad</w:t>
      </w:r>
      <w:r w:rsidR="00A2462F">
        <w:rPr>
          <w:rStyle w:val="scinsert"/>
        </w:rPr>
        <w:t>ing</w:t>
      </w:r>
      <w:r w:rsidR="000E5229">
        <w:rPr>
          <w:rStyle w:val="scinsert"/>
        </w:rPr>
        <w:t xml:space="preserve"> and demeaning </w:t>
      </w:r>
      <w:r w:rsidR="00A2462F">
        <w:rPr>
          <w:rStyle w:val="scinsert"/>
        </w:rPr>
        <w:t xml:space="preserve">of </w:t>
      </w:r>
      <w:r w:rsidR="000E5229">
        <w:rPr>
          <w:rStyle w:val="scinsert"/>
        </w:rPr>
        <w:t xml:space="preserve">the </w:t>
      </w:r>
      <w:r w:rsidR="00A2462F">
        <w:rPr>
          <w:rStyle w:val="scinsert"/>
        </w:rPr>
        <w:t xml:space="preserve">other </w:t>
      </w:r>
      <w:proofErr w:type="gramStart"/>
      <w:r w:rsidR="000E5229">
        <w:rPr>
          <w:rStyle w:val="scinsert"/>
        </w:rPr>
        <w:t>person;</w:t>
      </w:r>
      <w:proofErr w:type="gramEnd"/>
    </w:p>
    <w:p w:rsidR="000E5229" w:rsidRDefault="00F80026" w14:paraId="240DF2F7" w14:textId="4409CCD3">
      <w:pPr>
        <w:pStyle w:val="sccodifiedsection"/>
        <w:rPr>
          <w:rStyle w:val="scinsert"/>
        </w:rPr>
      </w:pPr>
      <w:r>
        <w:rPr>
          <w:rStyle w:val="scinsert"/>
        </w:rPr>
        <w:tab/>
      </w:r>
      <w:r w:rsidR="000E5229">
        <w:rPr>
          <w:rStyle w:val="scinsert"/>
        </w:rPr>
        <w:tab/>
      </w:r>
      <w:bookmarkStart w:name="ss_T16C25N10Se_lv2_9fa84fe2d" w:id="30"/>
      <w:r w:rsidR="000E5229">
        <w:rPr>
          <w:rStyle w:val="scinsert"/>
        </w:rPr>
        <w:t>(</w:t>
      </w:r>
      <w:bookmarkEnd w:id="30"/>
      <w:r w:rsidR="000E5229">
        <w:rPr>
          <w:rStyle w:val="scinsert"/>
        </w:rPr>
        <w:t xml:space="preserve">e) threatening to harm or kill the person or a child or </w:t>
      </w:r>
      <w:proofErr w:type="gramStart"/>
      <w:r w:rsidR="000E5229">
        <w:rPr>
          <w:rStyle w:val="scinsert"/>
        </w:rPr>
        <w:t>relative;</w:t>
      </w:r>
      <w:proofErr w:type="gramEnd"/>
    </w:p>
    <w:p w:rsidR="000E5229" w:rsidRDefault="00F80026" w14:paraId="462EB01E" w14:textId="4C0DAFEC">
      <w:pPr>
        <w:pStyle w:val="sccodifiedsection"/>
        <w:rPr>
          <w:rStyle w:val="scinsert"/>
        </w:rPr>
      </w:pPr>
      <w:r>
        <w:rPr>
          <w:rStyle w:val="scinsert"/>
        </w:rPr>
        <w:tab/>
      </w:r>
      <w:r w:rsidR="000E5229">
        <w:rPr>
          <w:rStyle w:val="scinsert"/>
        </w:rPr>
        <w:tab/>
      </w:r>
      <w:bookmarkStart w:name="ss_T16C25N10Sf_lv2_6f9ee6e02" w:id="31"/>
      <w:r w:rsidR="000E5229">
        <w:rPr>
          <w:rStyle w:val="scinsert"/>
        </w:rPr>
        <w:t>(</w:t>
      </w:r>
      <w:bookmarkEnd w:id="31"/>
      <w:r w:rsidR="000E5229">
        <w:rPr>
          <w:rStyle w:val="scinsert"/>
        </w:rPr>
        <w:t xml:space="preserve">f) threatening to publish </w:t>
      </w:r>
      <w:r w:rsidR="00A2462F">
        <w:rPr>
          <w:rStyle w:val="scinsert"/>
        </w:rPr>
        <w:t xml:space="preserve">private information </w:t>
      </w:r>
      <w:r w:rsidR="000E5229">
        <w:rPr>
          <w:rStyle w:val="scinsert"/>
        </w:rPr>
        <w:t xml:space="preserve">or make reports of defamatory or false </w:t>
      </w:r>
      <w:r w:rsidR="00A2462F">
        <w:rPr>
          <w:rStyle w:val="scinsert"/>
        </w:rPr>
        <w:t xml:space="preserve">claims to police or </w:t>
      </w:r>
      <w:proofErr w:type="gramStart"/>
      <w:r w:rsidR="00A2462F">
        <w:rPr>
          <w:rStyle w:val="scinsert"/>
        </w:rPr>
        <w:t>authorities;</w:t>
      </w:r>
      <w:proofErr w:type="gramEnd"/>
    </w:p>
    <w:p w:rsidR="000E5229" w:rsidRDefault="00F80026" w14:paraId="082751B2" w14:textId="07C20537">
      <w:pPr>
        <w:pStyle w:val="sccodifiedsection"/>
        <w:rPr>
          <w:rStyle w:val="scinsert"/>
        </w:rPr>
      </w:pPr>
      <w:r>
        <w:rPr>
          <w:rStyle w:val="scinsert"/>
        </w:rPr>
        <w:tab/>
      </w:r>
      <w:r w:rsidR="000E5229">
        <w:rPr>
          <w:rStyle w:val="scinsert"/>
        </w:rPr>
        <w:tab/>
      </w:r>
      <w:bookmarkStart w:name="ss_T16C25N10Sg_lv2_a008fdaaa" w:id="32"/>
      <w:r w:rsidR="000E5229">
        <w:rPr>
          <w:rStyle w:val="scinsert"/>
        </w:rPr>
        <w:t>(</w:t>
      </w:r>
      <w:bookmarkEnd w:id="32"/>
      <w:r w:rsidR="000E5229">
        <w:rPr>
          <w:rStyle w:val="scinsert"/>
        </w:rPr>
        <w:t xml:space="preserve">g) </w:t>
      </w:r>
      <w:r w:rsidR="00A2462F">
        <w:rPr>
          <w:rStyle w:val="scinsert"/>
        </w:rPr>
        <w:t>compelling the other person by force, threat of force, or intimidation to engage in conduct from which the other person has a right to abstain or to abstain from conduct in which the other party has a right to engage</w:t>
      </w:r>
      <w:r w:rsidR="000E5229">
        <w:rPr>
          <w:rStyle w:val="scinsert"/>
        </w:rPr>
        <w:t>; or</w:t>
      </w:r>
    </w:p>
    <w:p w:rsidR="000E5229" w:rsidRDefault="00F80026" w14:paraId="6775CCEA" w14:textId="76C4CF79">
      <w:pPr>
        <w:pStyle w:val="sccodifiedsection"/>
      </w:pPr>
      <w:r>
        <w:rPr>
          <w:rStyle w:val="scinsert"/>
        </w:rPr>
        <w:tab/>
      </w:r>
      <w:r w:rsidR="000E5229">
        <w:rPr>
          <w:rStyle w:val="scinsert"/>
        </w:rPr>
        <w:tab/>
      </w:r>
      <w:bookmarkStart w:name="ss_T16C25N10Sh_lv2_26c80480f" w:id="33"/>
      <w:r w:rsidR="000E5229">
        <w:rPr>
          <w:rStyle w:val="scinsert"/>
        </w:rPr>
        <w:t>(</w:t>
      </w:r>
      <w:bookmarkEnd w:id="33"/>
      <w:r w:rsidR="000E5229">
        <w:rPr>
          <w:rStyle w:val="scinsert"/>
        </w:rPr>
        <w:t>h) engaging in reproductive coercion which consists of control over the reproductive autonomy of a person through force, threat of force</w:t>
      </w:r>
      <w:r w:rsidR="000D0D31">
        <w:rPr>
          <w:rStyle w:val="scinsert"/>
        </w:rPr>
        <w:t>,</w:t>
      </w:r>
      <w:r w:rsidR="000E5229">
        <w:rPr>
          <w:rStyle w:val="scinsert"/>
        </w:rPr>
        <w:t xml:space="preserve"> or intimidation.</w:t>
      </w:r>
    </w:p>
    <w:p w:rsidR="00A562CA" w:rsidP="00A562CA" w:rsidRDefault="00A562CA" w14:paraId="2D431024" w14:textId="77777777">
      <w:pPr>
        <w:pStyle w:val="scemptyline"/>
      </w:pPr>
    </w:p>
    <w:p w:rsidR="00A562CA" w:rsidP="00A562CA" w:rsidRDefault="00A562CA" w14:paraId="00CEF479" w14:textId="77777777">
      <w:pPr>
        <w:pStyle w:val="scdirectionallanguage"/>
      </w:pPr>
      <w:bookmarkStart w:name="bs_num_2_8038ce77e" w:id="34"/>
      <w:r>
        <w:t>S</w:t>
      </w:r>
      <w:bookmarkEnd w:id="34"/>
      <w:r>
        <w:t>ECTION 2.</w:t>
      </w:r>
      <w:r>
        <w:tab/>
      </w:r>
      <w:bookmarkStart w:name="dl_e3a1eb588" w:id="35"/>
      <w:r>
        <w:t>S</w:t>
      </w:r>
      <w:bookmarkEnd w:id="35"/>
      <w:r>
        <w:t>ection 16‑25‑20(A) of the S.C. Code is amended to read:</w:t>
      </w:r>
    </w:p>
    <w:p w:rsidR="007D15A3" w:rsidRDefault="007D15A3" w14:paraId="1E856CB3" w14:textId="77777777">
      <w:pPr>
        <w:pStyle w:val="sccodifiedsection"/>
      </w:pPr>
    </w:p>
    <w:p w:rsidR="007D15A3" w:rsidRDefault="007D15A3" w14:paraId="7FA7BEFB" w14:textId="77777777">
      <w:pPr>
        <w:pStyle w:val="sccodifiedsection"/>
      </w:pPr>
      <w:bookmarkStart w:name="cs_T16C25N20_4ee73b521" w:id="36"/>
      <w:r>
        <w:tab/>
      </w:r>
      <w:bookmarkStart w:name="ss_T16C25N20SA_lv1_0bb7c3b2b" w:id="37"/>
      <w:bookmarkEnd w:id="36"/>
      <w:r>
        <w:t>(</w:t>
      </w:r>
      <w:bookmarkEnd w:id="37"/>
      <w:r>
        <w:t>A) It is unlawful to:</w:t>
      </w:r>
    </w:p>
    <w:p w:rsidR="00A815E0" w:rsidRDefault="007D15A3" w14:paraId="6156921D" w14:textId="77777777">
      <w:pPr>
        <w:pStyle w:val="sccodifiedsection"/>
      </w:pPr>
      <w:r>
        <w:tab/>
      </w:r>
      <w:r>
        <w:tab/>
      </w:r>
      <w:bookmarkStart w:name="ss_T16C25N20S1_lv2_eaa1c40a8" w:id="38"/>
      <w:r>
        <w:t>(</w:t>
      </w:r>
      <w:bookmarkEnd w:id="38"/>
      <w:r>
        <w:t xml:space="preserve">1) cause physical harm or injury to a person's own household </w:t>
      </w:r>
      <w:proofErr w:type="gramStart"/>
      <w:r>
        <w:t>member;</w:t>
      </w:r>
      <w:r>
        <w:rPr>
          <w:rStyle w:val="scstrike"/>
        </w:rPr>
        <w:t xml:space="preserve">  or</w:t>
      </w:r>
      <w:proofErr w:type="gramEnd"/>
    </w:p>
    <w:p w:rsidR="00A815E0" w:rsidRDefault="007D15A3" w14:paraId="51304C8F" w14:textId="77777777">
      <w:pPr>
        <w:pStyle w:val="sccodifiedsection"/>
        <w:rPr>
          <w:rStyle w:val="scinsert"/>
        </w:rPr>
      </w:pPr>
      <w:r>
        <w:tab/>
      </w:r>
      <w:r>
        <w:tab/>
      </w:r>
      <w:bookmarkStart w:name="ss_T16C25N20S2_lv2_85dd94384" w:id="39"/>
      <w:r>
        <w:t>(</w:t>
      </w:r>
      <w:bookmarkEnd w:id="39"/>
      <w:r>
        <w:t>2) offer or attempt to cause physical harm or injury to a person's own household member with apparent present ability under circumstances reasonably creating fear of imminent peril</w:t>
      </w:r>
      <w:r>
        <w:rPr>
          <w:rStyle w:val="scstrike"/>
        </w:rPr>
        <w:t>.</w:t>
      </w:r>
      <w:r w:rsidR="00032B4D">
        <w:rPr>
          <w:rStyle w:val="scinsert"/>
        </w:rPr>
        <w:t>;</w:t>
      </w:r>
      <w:r w:rsidR="001002CF">
        <w:rPr>
          <w:rStyle w:val="scinsert"/>
        </w:rPr>
        <w:t xml:space="preserve"> or</w:t>
      </w:r>
    </w:p>
    <w:p w:rsidR="001002CF" w:rsidRDefault="001002CF" w14:paraId="44F5E49D" w14:textId="77777777">
      <w:pPr>
        <w:pStyle w:val="sccodifiedsection"/>
      </w:pPr>
      <w:r>
        <w:rPr>
          <w:rStyle w:val="scinsert"/>
        </w:rPr>
        <w:tab/>
      </w:r>
      <w:r>
        <w:rPr>
          <w:rStyle w:val="scinsert"/>
        </w:rPr>
        <w:tab/>
      </w:r>
      <w:bookmarkStart w:name="ss_T16C25N20S3_lv2_62c59b2bc" w:id="40"/>
      <w:r>
        <w:rPr>
          <w:rStyle w:val="scinsert"/>
        </w:rPr>
        <w:t>(</w:t>
      </w:r>
      <w:bookmarkEnd w:id="40"/>
      <w:r>
        <w:rPr>
          <w:rStyle w:val="scinsert"/>
        </w:rPr>
        <w:t>3) engage in coercive control over a person’s own household member.</w:t>
      </w:r>
    </w:p>
    <w:p w:rsidR="00D4056B" w:rsidP="00D4056B" w:rsidRDefault="00D4056B" w14:paraId="28502CA2" w14:textId="77777777">
      <w:pPr>
        <w:pStyle w:val="scemptyline"/>
      </w:pPr>
    </w:p>
    <w:p w:rsidR="00D4056B" w:rsidP="00D4056B" w:rsidRDefault="00D4056B" w14:paraId="26CD1546" w14:textId="77777777">
      <w:pPr>
        <w:pStyle w:val="scdirectionallanguage"/>
      </w:pPr>
      <w:bookmarkStart w:name="bs_num_3_5ced1e601" w:id="41"/>
      <w:r>
        <w:t>S</w:t>
      </w:r>
      <w:bookmarkEnd w:id="41"/>
      <w:r>
        <w:t>ECTION 3.</w:t>
      </w:r>
      <w:r>
        <w:tab/>
      </w:r>
      <w:bookmarkStart w:name="dl_8a822409e" w:id="42"/>
      <w:r>
        <w:t>S</w:t>
      </w:r>
      <w:bookmarkEnd w:id="42"/>
      <w:r>
        <w:t>ection 20‑3‑10 of the S.C. Code is amended to read:</w:t>
      </w:r>
    </w:p>
    <w:p w:rsidR="004716BA" w:rsidRDefault="004716BA" w14:paraId="24B5F0C7" w14:textId="77777777">
      <w:pPr>
        <w:pStyle w:val="sccodifiedsection"/>
      </w:pPr>
    </w:p>
    <w:p w:rsidR="004716BA" w:rsidRDefault="004716BA" w14:paraId="72E2CDAB" w14:textId="77777777">
      <w:pPr>
        <w:pStyle w:val="sccodifiedsection"/>
      </w:pPr>
      <w:r>
        <w:tab/>
      </w:r>
      <w:bookmarkStart w:name="cs_T20C3N10_3fcf10476" w:id="43"/>
      <w:r>
        <w:t>S</w:t>
      </w:r>
      <w:bookmarkEnd w:id="43"/>
      <w:r>
        <w:t>ection 20‑3‑10.</w:t>
      </w:r>
      <w:r>
        <w:tab/>
      </w:r>
      <w:bookmarkStart w:name="up_d28673e29" w:id="44"/>
      <w:r>
        <w:t>N</w:t>
      </w:r>
      <w:bookmarkEnd w:id="44"/>
      <w:r>
        <w:t>o divorce from the bonds of matrimony shall be granted except upon one or more of the following grounds, to wit:</w:t>
      </w:r>
    </w:p>
    <w:p w:rsidR="000E7115" w:rsidRDefault="004716BA" w14:paraId="01F90EFD" w14:textId="77777777">
      <w:pPr>
        <w:pStyle w:val="sccodifiedsection"/>
      </w:pPr>
      <w:r>
        <w:tab/>
      </w:r>
      <w:bookmarkStart w:name="ss_T20C3N10S1_lv1_6ce25c4b8" w:id="45"/>
      <w:r>
        <w:t>(</w:t>
      </w:r>
      <w:bookmarkEnd w:id="45"/>
      <w:r>
        <w:t xml:space="preserve">1) </w:t>
      </w:r>
      <w:proofErr w:type="gramStart"/>
      <w:r>
        <w:t>adultery;</w:t>
      </w:r>
      <w:proofErr w:type="gramEnd"/>
    </w:p>
    <w:p w:rsidR="000E7115" w:rsidRDefault="004716BA" w14:paraId="4AC0A8BF" w14:textId="77777777">
      <w:pPr>
        <w:pStyle w:val="sccodifiedsection"/>
      </w:pPr>
      <w:r>
        <w:tab/>
      </w:r>
      <w:bookmarkStart w:name="ss_T20C3N10S2_lv1_295327d35" w:id="46"/>
      <w:r>
        <w:t>(</w:t>
      </w:r>
      <w:bookmarkEnd w:id="46"/>
      <w:r>
        <w:t xml:space="preserve">2) desertion for a period of one </w:t>
      </w:r>
      <w:proofErr w:type="gramStart"/>
      <w:r>
        <w:t>year;</w:t>
      </w:r>
      <w:proofErr w:type="gramEnd"/>
    </w:p>
    <w:p w:rsidR="000E7115" w:rsidRDefault="004716BA" w14:paraId="5C168100" w14:textId="77777777">
      <w:pPr>
        <w:pStyle w:val="sccodifiedsection"/>
      </w:pPr>
      <w:r>
        <w:tab/>
      </w:r>
      <w:bookmarkStart w:name="ss_T20C3N10S3_lv1_7ccef8054" w:id="47"/>
      <w:r>
        <w:t>(</w:t>
      </w:r>
      <w:bookmarkEnd w:id="47"/>
      <w:r>
        <w:t xml:space="preserve">3) physical </w:t>
      </w:r>
      <w:proofErr w:type="gramStart"/>
      <w:r>
        <w:t>cruelty;</w:t>
      </w:r>
      <w:proofErr w:type="gramEnd"/>
    </w:p>
    <w:p w:rsidR="000E7115" w:rsidRDefault="004716BA" w14:paraId="05CD100B" w14:textId="7056294D">
      <w:pPr>
        <w:pStyle w:val="sccodifiedsection"/>
        <w:rPr>
          <w:rStyle w:val="scinsert"/>
        </w:rPr>
      </w:pPr>
      <w:r>
        <w:tab/>
      </w:r>
      <w:bookmarkStart w:name="ss_T20C3N10S4_lv1_4cdc77ff7" w:id="48"/>
      <w:r>
        <w:t>(</w:t>
      </w:r>
      <w:bookmarkEnd w:id="48"/>
      <w:r>
        <w:t xml:space="preserve">4) habitual </w:t>
      </w:r>
      <w:proofErr w:type="gramStart"/>
      <w:r>
        <w:t>drunkenness;  provided</w:t>
      </w:r>
      <w:proofErr w:type="gramEnd"/>
      <w:r>
        <w:t xml:space="preserve">, that this ground shall be construed to include habitual drunkenness caused by the use of any narcotic </w:t>
      </w:r>
      <w:proofErr w:type="gramStart"/>
      <w:r>
        <w:t>drug;</w:t>
      </w:r>
      <w:r>
        <w:rPr>
          <w:rStyle w:val="scstrike"/>
        </w:rPr>
        <w:t xml:space="preserve">  or</w:t>
      </w:r>
      <w:proofErr w:type="gramEnd"/>
    </w:p>
    <w:p w:rsidR="00863412" w:rsidRDefault="00863412" w14:paraId="6E3DB3A8" w14:textId="2ACBA778">
      <w:pPr>
        <w:pStyle w:val="sccodifiedsection"/>
      </w:pPr>
      <w:r w:rsidRPr="00863412">
        <w:rPr>
          <w:rStyle w:val="scinsert"/>
        </w:rPr>
        <w:tab/>
      </w:r>
      <w:bookmarkStart w:name="ss_T20C3N10S5_lv1_77c34b436" w:id="49"/>
      <w:r w:rsidRPr="00863412">
        <w:rPr>
          <w:rStyle w:val="scinsert"/>
        </w:rPr>
        <w:t>(</w:t>
      </w:r>
      <w:bookmarkEnd w:id="49"/>
      <w:r w:rsidRPr="00863412">
        <w:rPr>
          <w:rStyle w:val="scinsert"/>
        </w:rPr>
        <w:t xml:space="preserve">5) domestic violence as defined by 16‑25‑20(A) or domestic abuse as defined by 20‑4‑20 against a spouse or minor child within a </w:t>
      </w:r>
      <w:proofErr w:type="gramStart"/>
      <w:r w:rsidRPr="00863412">
        <w:rPr>
          <w:rStyle w:val="scinsert"/>
        </w:rPr>
        <w:t>twelve month</w:t>
      </w:r>
      <w:proofErr w:type="gramEnd"/>
      <w:r w:rsidRPr="00863412">
        <w:rPr>
          <w:rStyle w:val="scinsert"/>
        </w:rPr>
        <w:t xml:space="preserve"> period prior to filing an action under this section or during the pendency of an action filed under this section</w:t>
      </w:r>
      <w:r>
        <w:rPr>
          <w:rStyle w:val="scinsert"/>
        </w:rPr>
        <w:t>; or</w:t>
      </w:r>
    </w:p>
    <w:p w:rsidR="000E7115" w:rsidRDefault="004716BA" w14:paraId="26ED1D8F" w14:textId="77777777">
      <w:pPr>
        <w:pStyle w:val="sccodifiedsection"/>
      </w:pPr>
      <w:r>
        <w:tab/>
      </w:r>
      <w:r>
        <w:rPr>
          <w:rStyle w:val="scstrike"/>
        </w:rPr>
        <w:t>(5)</w:t>
      </w:r>
      <w:bookmarkStart w:name="ss_T20C3N10S6_lv1_1eee5ebac" w:id="50"/>
      <w:r w:rsidR="00735783">
        <w:rPr>
          <w:rStyle w:val="scinsert"/>
        </w:rPr>
        <w:t>(</w:t>
      </w:r>
      <w:bookmarkEnd w:id="50"/>
      <w:r w:rsidR="00735783">
        <w:rPr>
          <w:rStyle w:val="scinsert"/>
        </w:rPr>
        <w:t>6)</w:t>
      </w:r>
      <w:r>
        <w:t xml:space="preserve">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451537" w:rsidP="00451537" w:rsidRDefault="00451537" w14:paraId="7193CD30" w14:textId="77777777">
      <w:pPr>
        <w:pStyle w:val="scemptyline"/>
      </w:pPr>
    </w:p>
    <w:p w:rsidR="00451537" w:rsidP="00451537" w:rsidRDefault="00451537" w14:paraId="4E33AD43" w14:textId="77777777">
      <w:pPr>
        <w:pStyle w:val="scdirectionallanguage"/>
      </w:pPr>
      <w:bookmarkStart w:name="bs_num_4_1471edb14" w:id="51"/>
      <w:r>
        <w:t>S</w:t>
      </w:r>
      <w:bookmarkEnd w:id="51"/>
      <w:r>
        <w:t>ECTION 4.</w:t>
      </w:r>
      <w:r>
        <w:tab/>
      </w:r>
      <w:bookmarkStart w:name="dl_b952dc789" w:id="52"/>
      <w:r>
        <w:t>S</w:t>
      </w:r>
      <w:bookmarkEnd w:id="52"/>
      <w:r>
        <w:t>ection 20‑4‑20 of the S.C. Code is amended to read:</w:t>
      </w:r>
    </w:p>
    <w:p w:rsidR="00C94382" w:rsidRDefault="00C94382" w14:paraId="2F8AC2E0" w14:textId="77777777">
      <w:pPr>
        <w:pStyle w:val="sccodifiedsection"/>
      </w:pPr>
    </w:p>
    <w:p w:rsidR="00C94382" w:rsidRDefault="00C94382" w14:paraId="7962D58D" w14:textId="77777777">
      <w:pPr>
        <w:pStyle w:val="sccodifiedsection"/>
      </w:pPr>
      <w:r>
        <w:tab/>
      </w:r>
      <w:bookmarkStart w:name="cs_T20C4N20_d4a7c9769" w:id="53"/>
      <w:r>
        <w:t>S</w:t>
      </w:r>
      <w:bookmarkEnd w:id="53"/>
      <w:r>
        <w:t>ection 20‑4‑20.</w:t>
      </w:r>
      <w:r>
        <w:tab/>
      </w:r>
      <w:bookmarkStart w:name="up_18d1f7c5b" w:id="54"/>
      <w:r>
        <w:t>A</w:t>
      </w:r>
      <w:bookmarkEnd w:id="54"/>
      <w:r>
        <w:t>s used in this chapter:</w:t>
      </w:r>
    </w:p>
    <w:p w:rsidR="00CF730F" w:rsidRDefault="00C94382" w14:paraId="5FA77BAE" w14:textId="77777777">
      <w:pPr>
        <w:pStyle w:val="sccodifiedsection"/>
      </w:pPr>
      <w:r>
        <w:tab/>
      </w:r>
      <w:bookmarkStart w:name="ss_T20C4N20Sa_lv1_1953e9794" w:id="55"/>
      <w:r>
        <w:t>(</w:t>
      </w:r>
      <w:bookmarkEnd w:id="55"/>
      <w:r>
        <w:t>a) “Abuse” means:</w:t>
      </w:r>
    </w:p>
    <w:p w:rsidR="00CF730F" w:rsidRDefault="00C94382" w14:paraId="3740ACFC" w14:textId="77777777">
      <w:pPr>
        <w:pStyle w:val="sccodifiedsection"/>
      </w:pPr>
      <w:r>
        <w:tab/>
      </w:r>
      <w:r>
        <w:tab/>
      </w:r>
      <w:bookmarkStart w:name="ss_T20C4N20S1_lv2_caed92b08" w:id="56"/>
      <w:r>
        <w:t>(</w:t>
      </w:r>
      <w:bookmarkEnd w:id="56"/>
      <w:r>
        <w:t xml:space="preserve">1) physical harm, bodily injury, assault, or the threat of physical </w:t>
      </w:r>
      <w:proofErr w:type="gramStart"/>
      <w:r>
        <w:t>harm;</w:t>
      </w:r>
      <w:proofErr w:type="gramEnd"/>
    </w:p>
    <w:p w:rsidR="000D0D31" w:rsidP="000D0D31" w:rsidRDefault="00C94382" w14:paraId="2265BCC0" w14:textId="59A96555">
      <w:pPr>
        <w:pStyle w:val="sccodifiedsection"/>
        <w:rPr>
          <w:rStyle w:val="scinsert"/>
        </w:rPr>
      </w:pPr>
      <w:r>
        <w:tab/>
      </w:r>
      <w:r>
        <w:tab/>
      </w:r>
      <w:bookmarkStart w:name="ss_T20C4N20S2_lv2_e1a50f1bc" w:id="57"/>
      <w:r>
        <w:t>(</w:t>
      </w:r>
      <w:bookmarkEnd w:id="57"/>
      <w:r>
        <w:t>2) sexual criminal offenses, as otherwise defined by statute, committed against a family or household member by a family or household member</w:t>
      </w:r>
      <w:proofErr w:type="gramStart"/>
      <w:r>
        <w:rPr>
          <w:rStyle w:val="scstrike"/>
        </w:rPr>
        <w:t>.</w:t>
      </w:r>
      <w:r w:rsidR="000D0D31">
        <w:rPr>
          <w:rStyle w:val="scinsert"/>
        </w:rPr>
        <w:t>;</w:t>
      </w:r>
      <w:proofErr w:type="gramEnd"/>
    </w:p>
    <w:p w:rsidR="000D0D31" w:rsidP="000D0D31" w:rsidRDefault="000D0D31" w14:paraId="3406C54D" w14:textId="77777777">
      <w:pPr>
        <w:pStyle w:val="sccodifiedsection"/>
        <w:rPr>
          <w:rStyle w:val="scinsert"/>
        </w:rPr>
      </w:pPr>
      <w:r>
        <w:rPr>
          <w:rStyle w:val="scinsert"/>
        </w:rPr>
        <w:tab/>
      </w:r>
      <w:r>
        <w:rPr>
          <w:rStyle w:val="scinsert"/>
        </w:rPr>
        <w:tab/>
      </w:r>
      <w:bookmarkStart w:name="ss_T20C4N20S3_lv2_082eb97c0" w:id="58"/>
      <w:r>
        <w:rPr>
          <w:rStyle w:val="scinsert"/>
        </w:rPr>
        <w:t>(</w:t>
      </w:r>
      <w:bookmarkEnd w:id="58"/>
      <w:r>
        <w:rPr>
          <w:rStyle w:val="scinsert"/>
        </w:rPr>
        <w:t>3) harassment or stalking as defined by Section 16‑3‑1700; or</w:t>
      </w:r>
    </w:p>
    <w:p w:rsidR="000D0D31" w:rsidP="000D0D31" w:rsidRDefault="000D0D31" w14:paraId="725072CE" w14:textId="3F0A000E">
      <w:pPr>
        <w:pStyle w:val="sccodifiedsection"/>
      </w:pPr>
      <w:r>
        <w:rPr>
          <w:rStyle w:val="scinsert"/>
        </w:rPr>
        <w:tab/>
      </w:r>
      <w:r>
        <w:rPr>
          <w:rStyle w:val="scinsert"/>
        </w:rPr>
        <w:tab/>
      </w:r>
      <w:bookmarkStart w:name="ss_T20C4N20S4_lv2_bee6016bb" w:id="59"/>
      <w:r>
        <w:rPr>
          <w:rStyle w:val="scinsert"/>
        </w:rPr>
        <w:t>(</w:t>
      </w:r>
      <w:bookmarkEnd w:id="59"/>
      <w:r>
        <w:rPr>
          <w:rStyle w:val="scinsert"/>
        </w:rPr>
        <w:t xml:space="preserve">4) coercive control as defined </w:t>
      </w:r>
      <w:r w:rsidR="009E27B6">
        <w:rPr>
          <w:rStyle w:val="scinsert"/>
        </w:rPr>
        <w:t>by</w:t>
      </w:r>
      <w:r>
        <w:rPr>
          <w:rStyle w:val="scinsert"/>
        </w:rPr>
        <w:t xml:space="preserve"> Section 16‑25‑10.</w:t>
      </w:r>
    </w:p>
    <w:p w:rsidR="00CF730F" w:rsidRDefault="00C94382" w14:paraId="54FB11DA" w14:textId="77777777">
      <w:pPr>
        <w:pStyle w:val="sccodifiedsection"/>
      </w:pPr>
      <w:r>
        <w:tab/>
      </w:r>
      <w:bookmarkStart w:name="ss_T20C4N20Sb_lv1_16c5427b8" w:id="60"/>
      <w:r>
        <w:t>(</w:t>
      </w:r>
      <w:bookmarkEnd w:id="60"/>
      <w:r>
        <w:t>b) “Household member” means:</w:t>
      </w:r>
    </w:p>
    <w:p w:rsidR="00CF730F" w:rsidRDefault="00C94382" w14:paraId="3EE8C9A3" w14:textId="77777777">
      <w:pPr>
        <w:pStyle w:val="sccodifiedsection"/>
      </w:pPr>
      <w:r>
        <w:tab/>
      </w:r>
      <w:r>
        <w:tab/>
      </w:r>
      <w:bookmarkStart w:name="ss_T20C4N20Si_lv2_3dbff956d" w:id="61"/>
      <w:r>
        <w:t>(</w:t>
      </w:r>
      <w:bookmarkEnd w:id="61"/>
      <w:proofErr w:type="spellStart"/>
      <w:r>
        <w:t>i</w:t>
      </w:r>
      <w:proofErr w:type="spellEnd"/>
      <w:r>
        <w:t xml:space="preserve">) a </w:t>
      </w:r>
      <w:proofErr w:type="gramStart"/>
      <w:r>
        <w:t>spouse;</w:t>
      </w:r>
      <w:proofErr w:type="gramEnd"/>
    </w:p>
    <w:p w:rsidR="00CF730F" w:rsidRDefault="00C94382" w14:paraId="038C4C35" w14:textId="77777777">
      <w:pPr>
        <w:pStyle w:val="sccodifiedsection"/>
      </w:pPr>
      <w:r>
        <w:tab/>
      </w:r>
      <w:r>
        <w:tab/>
      </w:r>
      <w:bookmarkStart w:name="ss_T20C4N20Sii_lv2_55d715f90" w:id="62"/>
      <w:r>
        <w:t>(</w:t>
      </w:r>
      <w:bookmarkEnd w:id="62"/>
      <w:r>
        <w:t xml:space="preserve">ii) a former </w:t>
      </w:r>
      <w:proofErr w:type="gramStart"/>
      <w:r>
        <w:t>spouse;</w:t>
      </w:r>
      <w:proofErr w:type="gramEnd"/>
    </w:p>
    <w:p w:rsidR="00CF730F" w:rsidRDefault="00C94382" w14:paraId="38544680" w14:textId="77777777">
      <w:pPr>
        <w:pStyle w:val="sccodifiedsection"/>
      </w:pPr>
      <w:r>
        <w:tab/>
      </w:r>
      <w:r>
        <w:tab/>
      </w:r>
      <w:bookmarkStart w:name="ss_T20C4N20Siii_lv2_d14932446" w:id="63"/>
      <w:r>
        <w:t>(</w:t>
      </w:r>
      <w:bookmarkEnd w:id="63"/>
      <w:r>
        <w:t xml:space="preserve">iii) </w:t>
      </w:r>
      <w:proofErr w:type="gramStart"/>
      <w:r>
        <w:t>persons</w:t>
      </w:r>
      <w:proofErr w:type="gramEnd"/>
      <w:r>
        <w:t xml:space="preserve"> who have a child in </w:t>
      </w:r>
      <w:proofErr w:type="gramStart"/>
      <w:r>
        <w:t>common;</w:t>
      </w:r>
      <w:proofErr w:type="gramEnd"/>
    </w:p>
    <w:p w:rsidR="009E27B6" w:rsidP="009E27B6" w:rsidRDefault="00C94382" w14:paraId="6B1C361A" w14:textId="656FAFFA">
      <w:pPr>
        <w:pStyle w:val="sccodifiedsection"/>
        <w:rPr>
          <w:rStyle w:val="scinsert"/>
        </w:rPr>
      </w:pPr>
      <w:r>
        <w:tab/>
      </w:r>
      <w:r>
        <w:tab/>
      </w:r>
      <w:bookmarkStart w:name="ss_T20C4N20Siv_lv2_39e155a39" w:id="64"/>
      <w:r>
        <w:t>(</w:t>
      </w:r>
      <w:bookmarkEnd w:id="64"/>
      <w:r>
        <w:t xml:space="preserve">iv) </w:t>
      </w:r>
      <w:r>
        <w:rPr>
          <w:rStyle w:val="scstrike"/>
        </w:rPr>
        <w:t xml:space="preserve">a male and </w:t>
      </w:r>
      <w:proofErr w:type="spellStart"/>
      <w:r>
        <w:rPr>
          <w:rStyle w:val="scstrike"/>
        </w:rPr>
        <w:t>female</w:t>
      </w:r>
      <w:r w:rsidR="002D5F50">
        <w:rPr>
          <w:rStyle w:val="scinsert"/>
        </w:rPr>
        <w:t>persons</w:t>
      </w:r>
      <w:proofErr w:type="spellEnd"/>
      <w:r>
        <w:t xml:space="preserve"> who are cohabiting or formerly have cohabited</w:t>
      </w:r>
      <w:r>
        <w:rPr>
          <w:rStyle w:val="scstrike"/>
        </w:rPr>
        <w:t>.</w:t>
      </w:r>
      <w:r w:rsidR="009E27B6">
        <w:rPr>
          <w:rStyle w:val="scinsert"/>
        </w:rPr>
        <w:t>; or</w:t>
      </w:r>
    </w:p>
    <w:p w:rsidR="00CF730F" w:rsidP="009E27B6" w:rsidRDefault="009E27B6" w14:paraId="61784847" w14:textId="35E16677">
      <w:pPr>
        <w:pStyle w:val="sccodifiedsection"/>
      </w:pPr>
      <w:r>
        <w:rPr>
          <w:rStyle w:val="scinsert"/>
        </w:rPr>
        <w:tab/>
      </w:r>
      <w:r>
        <w:rPr>
          <w:rStyle w:val="scinsert"/>
        </w:rPr>
        <w:tab/>
      </w:r>
      <w:bookmarkStart w:name="ss_T20C4N20Sv_lv2_4079fd629" w:id="65"/>
      <w:r>
        <w:rPr>
          <w:rStyle w:val="scinsert"/>
        </w:rPr>
        <w:t>(</w:t>
      </w:r>
      <w:bookmarkEnd w:id="65"/>
      <w:r>
        <w:rPr>
          <w:rStyle w:val="scinsert"/>
        </w:rPr>
        <w:t xml:space="preserve">v) </w:t>
      </w:r>
      <w:proofErr w:type="gramStart"/>
      <w:r>
        <w:rPr>
          <w:rStyle w:val="scinsert"/>
        </w:rPr>
        <w:t>persons</w:t>
      </w:r>
      <w:proofErr w:type="gramEnd"/>
      <w:r>
        <w:rPr>
          <w:rStyle w:val="scinsert"/>
        </w:rPr>
        <w:t xml:space="preserve"> who are presently in or have formerly been in a dating relationship as defined by Section 16‑25‑10.</w:t>
      </w:r>
    </w:p>
    <w:p w:rsidR="00CF730F" w:rsidRDefault="00C94382" w14:paraId="5E79B6DD" w14:textId="77777777">
      <w:pPr>
        <w:pStyle w:val="sccodifiedsection"/>
      </w:pPr>
      <w:r>
        <w:tab/>
      </w:r>
      <w:bookmarkStart w:name="ss_T20C4N20Sc_lv1_e50cddf67" w:id="66"/>
      <w:r>
        <w:t>(</w:t>
      </w:r>
      <w:bookmarkEnd w:id="66"/>
      <w:r>
        <w:t>c) “Court” means the Family Court.</w:t>
      </w:r>
    </w:p>
    <w:p w:rsidR="00CF730F" w:rsidRDefault="00C94382" w14:paraId="7E692BC6" w14:textId="77777777">
      <w:pPr>
        <w:pStyle w:val="sccodifiedsection"/>
      </w:pPr>
      <w:r>
        <w:tab/>
      </w:r>
      <w:bookmarkStart w:name="ss_T20C4N20Sd_lv1_58db5e697" w:id="67"/>
      <w:r>
        <w:t>(</w:t>
      </w:r>
      <w:bookmarkEnd w:id="67"/>
      <w:r>
        <w:t>d) “Petitioner” means the person alleging abuse in a petition for an order of protection.</w:t>
      </w:r>
    </w:p>
    <w:p w:rsidR="00CF730F" w:rsidRDefault="00C94382" w14:paraId="23C155EC" w14:textId="77777777">
      <w:pPr>
        <w:pStyle w:val="sccodifiedsection"/>
      </w:pPr>
      <w:r>
        <w:tab/>
      </w:r>
      <w:bookmarkStart w:name="ss_T20C4N20Se_lv1_9bf8603df" w:id="68"/>
      <w:r>
        <w:t>(</w:t>
      </w:r>
      <w:bookmarkEnd w:id="68"/>
      <w:r>
        <w:t>e) “Respondent” in a petition for an order of protection means the person alleged to have abused another or a person alleged to have aided and abetted such abuse.</w:t>
      </w:r>
    </w:p>
    <w:p w:rsidR="00CF730F" w:rsidRDefault="00C94382" w14:paraId="4B0A167A" w14:textId="77777777">
      <w:pPr>
        <w:pStyle w:val="sccodifiedsection"/>
      </w:pPr>
      <w:r>
        <w:tab/>
      </w:r>
      <w:bookmarkStart w:name="ss_T20C4N20Sf_lv1_66f1c353b" w:id="69"/>
      <w:r>
        <w:t>(</w:t>
      </w:r>
      <w:bookmarkEnd w:id="69"/>
      <w:r>
        <w:t>f) “Order of protection” means an order of protection issued to protect the petitioner or minor household members from the abuse of another household member where the respondent has received notice of the proceedings and has had an opportunity to be heard.</w:t>
      </w:r>
    </w:p>
    <w:p w:rsidR="00924D09" w:rsidP="00924D09" w:rsidRDefault="00924D09" w14:paraId="5D0D14B2" w14:textId="77777777">
      <w:pPr>
        <w:pStyle w:val="scemptyline"/>
      </w:pPr>
    </w:p>
    <w:p w:rsidR="00924D09" w:rsidP="00924D09" w:rsidRDefault="00924D09" w14:paraId="59DFCA5A" w14:textId="77777777">
      <w:pPr>
        <w:pStyle w:val="scdirectionallanguage"/>
      </w:pPr>
      <w:bookmarkStart w:name="bs_num_5_6fee789fe" w:id="70"/>
      <w:r>
        <w:t>S</w:t>
      </w:r>
      <w:bookmarkEnd w:id="70"/>
      <w:r>
        <w:t>ECTION 5.</w:t>
      </w:r>
      <w:r>
        <w:tab/>
      </w:r>
      <w:bookmarkStart w:name="dl_93cc1dbb3" w:id="71"/>
      <w:r>
        <w:t>S</w:t>
      </w:r>
      <w:bookmarkEnd w:id="71"/>
      <w:r>
        <w:t>ection 63‑15‑240(B) of the S.C. Code is amended to read:</w:t>
      </w:r>
    </w:p>
    <w:p w:rsidR="009B2BAA" w:rsidRDefault="009B2BAA" w14:paraId="7962C8CA" w14:textId="77777777">
      <w:pPr>
        <w:pStyle w:val="sccodifiedsection"/>
      </w:pPr>
    </w:p>
    <w:p w:rsidR="009B2BAA" w:rsidRDefault="009B2BAA" w14:paraId="5DBDF560" w14:textId="77777777">
      <w:pPr>
        <w:pStyle w:val="sccodifiedsection"/>
      </w:pPr>
      <w:bookmarkStart w:name="cs_T63C15N240_d238e1a72" w:id="72"/>
      <w:r>
        <w:tab/>
      </w:r>
      <w:bookmarkStart w:name="ss_T63C15N240SB_lv1_a445f3a28" w:id="73"/>
      <w:bookmarkEnd w:id="72"/>
      <w:r>
        <w:t>(</w:t>
      </w:r>
      <w:bookmarkEnd w:id="73"/>
      <w:r>
        <w:t>B) In issuing or modifying a custody order, the court must consider the best interest of the child, which may include, but is not limited to:</w:t>
      </w:r>
    </w:p>
    <w:p w:rsidR="00007B98" w:rsidRDefault="009B2BAA" w14:paraId="5B7B57CA" w14:textId="77777777">
      <w:pPr>
        <w:pStyle w:val="sccodifiedsection"/>
      </w:pPr>
      <w:r>
        <w:tab/>
      </w:r>
      <w:r>
        <w:tab/>
      </w:r>
      <w:bookmarkStart w:name="ss_T63C15N240S1_lv2_b59cc146c" w:id="74"/>
      <w:r>
        <w:t>(</w:t>
      </w:r>
      <w:bookmarkEnd w:id="74"/>
      <w:r>
        <w:t xml:space="preserve">1) the temperament and developmental needs of the </w:t>
      </w:r>
      <w:proofErr w:type="gramStart"/>
      <w:r>
        <w:t>child;</w:t>
      </w:r>
      <w:proofErr w:type="gramEnd"/>
    </w:p>
    <w:p w:rsidR="00007B98" w:rsidRDefault="009B2BAA" w14:paraId="25E3BA26" w14:textId="77777777">
      <w:pPr>
        <w:pStyle w:val="sccodifiedsection"/>
      </w:pPr>
      <w:r>
        <w:tab/>
      </w:r>
      <w:r>
        <w:tab/>
      </w:r>
      <w:bookmarkStart w:name="ss_T63C15N240S2_lv2_1a4e0fe4b" w:id="75"/>
      <w:r>
        <w:t>(</w:t>
      </w:r>
      <w:bookmarkEnd w:id="75"/>
      <w:r>
        <w:t xml:space="preserve">2) the capacity and the disposition of the parents to understand and meet the needs of the </w:t>
      </w:r>
      <w:proofErr w:type="gramStart"/>
      <w:r>
        <w:t>child;</w:t>
      </w:r>
      <w:proofErr w:type="gramEnd"/>
    </w:p>
    <w:p w:rsidR="00007B98" w:rsidRDefault="009B2BAA" w14:paraId="2C690E82" w14:textId="77777777">
      <w:pPr>
        <w:pStyle w:val="sccodifiedsection"/>
      </w:pPr>
      <w:r>
        <w:tab/>
      </w:r>
      <w:r>
        <w:tab/>
      </w:r>
      <w:bookmarkStart w:name="ss_T63C15N240S3_lv2_1c01e9f26" w:id="76"/>
      <w:r>
        <w:t>(</w:t>
      </w:r>
      <w:bookmarkEnd w:id="76"/>
      <w:r>
        <w:t xml:space="preserve">3) the preferences of each </w:t>
      </w:r>
      <w:proofErr w:type="gramStart"/>
      <w:r>
        <w:t>child;</w:t>
      </w:r>
      <w:proofErr w:type="gramEnd"/>
    </w:p>
    <w:p w:rsidR="00007B98" w:rsidRDefault="009B2BAA" w14:paraId="555E6EBC" w14:textId="77777777">
      <w:pPr>
        <w:pStyle w:val="sccodifiedsection"/>
      </w:pPr>
      <w:r>
        <w:tab/>
      </w:r>
      <w:r>
        <w:tab/>
      </w:r>
      <w:bookmarkStart w:name="ss_T63C15N240S4_lv2_d3e01ff1c" w:id="77"/>
      <w:r>
        <w:t>(</w:t>
      </w:r>
      <w:bookmarkEnd w:id="77"/>
      <w:r>
        <w:t xml:space="preserve">4) the wishes of the parents as to </w:t>
      </w:r>
      <w:proofErr w:type="gramStart"/>
      <w:r>
        <w:t>custody;</w:t>
      </w:r>
      <w:proofErr w:type="gramEnd"/>
    </w:p>
    <w:p w:rsidR="00007B98" w:rsidRDefault="009B2BAA" w14:paraId="22CB1683" w14:textId="77777777">
      <w:pPr>
        <w:pStyle w:val="sccodifiedsection"/>
      </w:pPr>
      <w:r>
        <w:tab/>
      </w:r>
      <w:r>
        <w:tab/>
      </w:r>
      <w:bookmarkStart w:name="ss_T63C15N240S5_lv2_53efe211e" w:id="78"/>
      <w:r>
        <w:t>(</w:t>
      </w:r>
      <w:bookmarkEnd w:id="78"/>
      <w:r>
        <w:t xml:space="preserve">5) the past and current interaction and relationship of the child with each parent, the child's siblings, and any other person, including a grandparent, who may significantly affect the best interest of the </w:t>
      </w:r>
      <w:proofErr w:type="gramStart"/>
      <w:r>
        <w:t>child;</w:t>
      </w:r>
      <w:proofErr w:type="gramEnd"/>
    </w:p>
    <w:p w:rsidR="00007B98" w:rsidRDefault="009B2BAA" w14:paraId="642B6EDD" w14:textId="77777777">
      <w:pPr>
        <w:pStyle w:val="sccodifiedsection"/>
      </w:pPr>
      <w:r>
        <w:tab/>
      </w:r>
      <w:r>
        <w:tab/>
      </w:r>
      <w:bookmarkStart w:name="ss_T63C15N240S6_lv2_30132dafd" w:id="79"/>
      <w:r>
        <w:t>(</w:t>
      </w:r>
      <w:bookmarkEnd w:id="79"/>
      <w:r>
        <w:t xml:space="preserve">6) the actions of each parent to encourage the continuing parent‑child relationship between the child and the other parent, as is appropriate, including compliance with court </w:t>
      </w:r>
      <w:proofErr w:type="gramStart"/>
      <w:r>
        <w:t>orders;</w:t>
      </w:r>
      <w:proofErr w:type="gramEnd"/>
    </w:p>
    <w:p w:rsidR="00007B98" w:rsidRDefault="009B2BAA" w14:paraId="7148F4DD" w14:textId="77777777">
      <w:pPr>
        <w:pStyle w:val="sccodifiedsection"/>
      </w:pPr>
      <w:r>
        <w:tab/>
      </w:r>
      <w:r>
        <w:tab/>
      </w:r>
      <w:bookmarkStart w:name="ss_T63C15N240S7_lv2_64947a90f" w:id="80"/>
      <w:r>
        <w:t>(</w:t>
      </w:r>
      <w:bookmarkEnd w:id="80"/>
      <w:r>
        <w:t xml:space="preserve">7) the manipulation by or coercive behavior of the parents in an effort to involve the child in the parents' </w:t>
      </w:r>
      <w:proofErr w:type="gramStart"/>
      <w:r>
        <w:t>dispute;</w:t>
      </w:r>
      <w:proofErr w:type="gramEnd"/>
    </w:p>
    <w:p w:rsidR="00007B98" w:rsidRDefault="009B2BAA" w14:paraId="16E6C7A9" w14:textId="77777777">
      <w:pPr>
        <w:pStyle w:val="sccodifiedsection"/>
      </w:pPr>
      <w:r>
        <w:tab/>
      </w:r>
      <w:r>
        <w:tab/>
      </w:r>
      <w:bookmarkStart w:name="ss_T63C15N240S8_lv2_058199100" w:id="81"/>
      <w:r>
        <w:t>(</w:t>
      </w:r>
      <w:bookmarkEnd w:id="81"/>
      <w:r>
        <w:t xml:space="preserve">8) any effort by one parent to disparage the other parent in front of the </w:t>
      </w:r>
      <w:proofErr w:type="gramStart"/>
      <w:r>
        <w:t>child;</w:t>
      </w:r>
      <w:proofErr w:type="gramEnd"/>
    </w:p>
    <w:p w:rsidR="00007B98" w:rsidRDefault="009B2BAA" w14:paraId="2E865E29" w14:textId="77777777">
      <w:pPr>
        <w:pStyle w:val="sccodifiedsection"/>
      </w:pPr>
      <w:r>
        <w:tab/>
      </w:r>
      <w:r>
        <w:tab/>
      </w:r>
      <w:bookmarkStart w:name="ss_T63C15N240S9_lv2_d817b065f" w:id="82"/>
      <w:r>
        <w:t>(</w:t>
      </w:r>
      <w:bookmarkEnd w:id="82"/>
      <w:r>
        <w:t xml:space="preserve">9) the ability of each parent to be actively involved in the life of the </w:t>
      </w:r>
      <w:proofErr w:type="gramStart"/>
      <w:r>
        <w:t>child;</w:t>
      </w:r>
      <w:proofErr w:type="gramEnd"/>
    </w:p>
    <w:p w:rsidR="00007B98" w:rsidRDefault="009B2BAA" w14:paraId="73D71479" w14:textId="77777777">
      <w:pPr>
        <w:pStyle w:val="sccodifiedsection"/>
      </w:pPr>
      <w:r>
        <w:tab/>
      </w:r>
      <w:r>
        <w:tab/>
      </w:r>
      <w:bookmarkStart w:name="ss_T63C15N240S10_lv2_1773eb8c0" w:id="83"/>
      <w:r>
        <w:t>(</w:t>
      </w:r>
      <w:bookmarkEnd w:id="83"/>
      <w:r>
        <w:t xml:space="preserve">10) the child's adjustment to his or her home, school, and community </w:t>
      </w:r>
      <w:proofErr w:type="gramStart"/>
      <w:r>
        <w:t>environments;</w:t>
      </w:r>
      <w:proofErr w:type="gramEnd"/>
    </w:p>
    <w:p w:rsidR="00007B98" w:rsidRDefault="009B2BAA" w14:paraId="1D394E09" w14:textId="77777777">
      <w:pPr>
        <w:pStyle w:val="sccodifiedsection"/>
      </w:pPr>
      <w:r>
        <w:tab/>
      </w:r>
      <w:r>
        <w:tab/>
      </w:r>
      <w:bookmarkStart w:name="ss_T63C15N240S11_lv2_1ce8219cd" w:id="84"/>
      <w:r>
        <w:t>(</w:t>
      </w:r>
      <w:bookmarkEnd w:id="84"/>
      <w:r>
        <w:t xml:space="preserve">11) the stability of the child's existing and proposed </w:t>
      </w:r>
      <w:proofErr w:type="gramStart"/>
      <w:r>
        <w:t>residences;</w:t>
      </w:r>
      <w:proofErr w:type="gramEnd"/>
    </w:p>
    <w:p w:rsidR="00007B98" w:rsidRDefault="009B2BAA" w14:paraId="3A736E49" w14:textId="77777777">
      <w:pPr>
        <w:pStyle w:val="sccodifiedsection"/>
      </w:pPr>
      <w:r>
        <w:tab/>
      </w:r>
      <w:r>
        <w:tab/>
      </w:r>
      <w:bookmarkStart w:name="ss_T63C15N240S12_lv2_e0ead746d" w:id="85"/>
      <w:r>
        <w:t>(</w:t>
      </w:r>
      <w:bookmarkEnd w:id="85"/>
      <w:r>
        <w:t xml:space="preserve">12) the mental and physical health of all individuals involved, except that </w:t>
      </w:r>
      <w:proofErr w:type="gramStart"/>
      <w:r>
        <w:t>a disability</w:t>
      </w:r>
      <w:proofErr w:type="gramEnd"/>
      <w:r>
        <w:t xml:space="preserve"> of a proposed custodial parent or other party, in and of itself, must not be determinative of custody unless the proposed custodial arrangement is not in the best interest of the </w:t>
      </w:r>
      <w:proofErr w:type="gramStart"/>
      <w:r>
        <w:t>child;</w:t>
      </w:r>
      <w:proofErr w:type="gramEnd"/>
    </w:p>
    <w:p w:rsidR="00007B98" w:rsidRDefault="009B2BAA" w14:paraId="795AB724" w14:textId="77777777">
      <w:pPr>
        <w:pStyle w:val="sccodifiedsection"/>
      </w:pPr>
      <w:r>
        <w:tab/>
      </w:r>
      <w:r>
        <w:tab/>
      </w:r>
      <w:bookmarkStart w:name="ss_T63C15N240S13_lv2_f38a62349" w:id="86"/>
      <w:r>
        <w:t>(</w:t>
      </w:r>
      <w:bookmarkEnd w:id="86"/>
      <w:r>
        <w:t xml:space="preserve">13) the child's cultural and spiritual </w:t>
      </w:r>
      <w:proofErr w:type="gramStart"/>
      <w:r>
        <w:t>background;</w:t>
      </w:r>
      <w:proofErr w:type="gramEnd"/>
    </w:p>
    <w:p w:rsidR="00007B98" w:rsidRDefault="009B2BAA" w14:paraId="2830CB01" w14:textId="77777777">
      <w:pPr>
        <w:pStyle w:val="sccodifiedsection"/>
      </w:pPr>
      <w:r>
        <w:tab/>
      </w:r>
      <w:r>
        <w:tab/>
      </w:r>
      <w:bookmarkStart w:name="ss_T63C15N240S14_lv2_e3f0fdb71" w:id="87"/>
      <w:r>
        <w:t>(</w:t>
      </w:r>
      <w:bookmarkEnd w:id="87"/>
      <w:r>
        <w:t xml:space="preserve">14) whether the child or a sibling of the child has been abused or </w:t>
      </w:r>
      <w:proofErr w:type="gramStart"/>
      <w:r>
        <w:t>neglected;</w:t>
      </w:r>
      <w:proofErr w:type="gramEnd"/>
    </w:p>
    <w:p w:rsidR="00007B98" w:rsidRDefault="009B2BAA" w14:paraId="72E8A0A1" w14:textId="65FBA84C">
      <w:pPr>
        <w:pStyle w:val="sccodifiedsection"/>
      </w:pPr>
      <w:r>
        <w:tab/>
      </w:r>
      <w:r>
        <w:tab/>
      </w:r>
      <w:bookmarkStart w:name="ss_T63C15N240S15_lv2_dbb42d389" w:id="88"/>
      <w:r>
        <w:t>(</w:t>
      </w:r>
      <w:bookmarkEnd w:id="88"/>
      <w:r>
        <w:t>15) whether one parent has perpetrated domestic violence</w:t>
      </w:r>
      <w:r w:rsidR="00C42EE1">
        <w:rPr>
          <w:rStyle w:val="scinsert"/>
        </w:rPr>
        <w:t xml:space="preserve"> as provided in Section 16‑25‑20(A), stalking or harassment as defined in Section 16‑3‑1700,</w:t>
      </w:r>
      <w:r>
        <w:t xml:space="preserve"> or child abuse or the effect on the child of the actions of an abuser if any domestic violence </w:t>
      </w:r>
      <w:r w:rsidR="00CC37AA">
        <w:rPr>
          <w:rStyle w:val="scinsert"/>
        </w:rPr>
        <w:t xml:space="preserve">stalking or harassment </w:t>
      </w:r>
      <w:r>
        <w:t>has occurred between the parents or between a parent and another individual or between the parent and the child;</w:t>
      </w:r>
    </w:p>
    <w:p w:rsidR="00007B98" w:rsidRDefault="009B2BAA" w14:paraId="61673453" w14:textId="77777777">
      <w:pPr>
        <w:pStyle w:val="sccodifiedsection"/>
      </w:pPr>
      <w:r>
        <w:tab/>
      </w:r>
      <w:r>
        <w:tab/>
      </w:r>
      <w:bookmarkStart w:name="ss_T63C15N240S16_lv2_ba0daa8db" w:id="89"/>
      <w:r>
        <w:t>(</w:t>
      </w:r>
      <w:bookmarkEnd w:id="89"/>
      <w:r>
        <w:t xml:space="preserve">16) whether one parent has relocated more than one hundred miles from the child's primary residence in the past year, unless the parent relocated for safety </w:t>
      </w:r>
      <w:proofErr w:type="gramStart"/>
      <w:r>
        <w:t>reasons;  and</w:t>
      </w:r>
      <w:proofErr w:type="gramEnd"/>
    </w:p>
    <w:p w:rsidR="00007B98" w:rsidRDefault="009B2BAA" w14:paraId="4F4F4D76" w14:textId="77777777">
      <w:pPr>
        <w:pStyle w:val="sccodifiedsection"/>
      </w:pPr>
      <w:r>
        <w:tab/>
      </w:r>
      <w:r>
        <w:tab/>
      </w:r>
      <w:bookmarkStart w:name="ss_T63C15N240S17_lv2_c65e2685a" w:id="90"/>
      <w:r>
        <w:t>(</w:t>
      </w:r>
      <w:bookmarkEnd w:id="90"/>
      <w:r>
        <w:t>17) other factors as the court considers necessary.</w:t>
      </w:r>
    </w:p>
    <w:p w:rsidRPr="00DF3B44" w:rsidR="007E06BB" w:rsidP="00787433" w:rsidRDefault="007E06BB" w14:paraId="305B84A1" w14:textId="77777777">
      <w:pPr>
        <w:pStyle w:val="scemptyline"/>
      </w:pPr>
    </w:p>
    <w:p w:rsidRPr="00DF3B44" w:rsidR="007A10F1" w:rsidP="007A10F1" w:rsidRDefault="00E27805" w14:paraId="41FBE962" w14:textId="77777777">
      <w:pPr>
        <w:pStyle w:val="scnoncodifiedsection"/>
      </w:pPr>
      <w:bookmarkStart w:name="bs_num_6_lastsection" w:id="91"/>
      <w:bookmarkStart w:name="eff_date_section" w:id="92"/>
      <w:r w:rsidRPr="00DF3B44">
        <w:t>S</w:t>
      </w:r>
      <w:bookmarkEnd w:id="91"/>
      <w:r w:rsidRPr="00DF3B44">
        <w:t>ECTION 6.</w:t>
      </w:r>
      <w:r w:rsidRPr="00DF3B44" w:rsidR="005D3013">
        <w:tab/>
      </w:r>
      <w:r w:rsidRPr="00DF3B44" w:rsidR="007A10F1">
        <w:t>This act takes effect upon approval by the Governor.</w:t>
      </w:r>
      <w:bookmarkEnd w:id="92"/>
    </w:p>
    <w:p w:rsidRPr="00DF3B44" w:rsidR="005516F6" w:rsidP="009E4191" w:rsidRDefault="007A10F1" w14:paraId="783526B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7DB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CF2F" w14:textId="77777777" w:rsidR="003C60AA" w:rsidRDefault="003C60AA" w:rsidP="0010329A">
      <w:pPr>
        <w:spacing w:after="0" w:line="240" w:lineRule="auto"/>
      </w:pPr>
      <w:r>
        <w:separator/>
      </w:r>
    </w:p>
    <w:p w14:paraId="61E818E3" w14:textId="77777777" w:rsidR="003C60AA" w:rsidRDefault="003C60AA"/>
  </w:endnote>
  <w:endnote w:type="continuationSeparator" w:id="0">
    <w:p w14:paraId="11E0762F" w14:textId="77777777" w:rsidR="003C60AA" w:rsidRDefault="003C60AA" w:rsidP="0010329A">
      <w:pPr>
        <w:spacing w:after="0" w:line="240" w:lineRule="auto"/>
      </w:pPr>
      <w:r>
        <w:continuationSeparator/>
      </w:r>
    </w:p>
    <w:p w14:paraId="6B2295CE" w14:textId="77777777" w:rsidR="003C60AA" w:rsidRDefault="003C60AA"/>
  </w:endnote>
  <w:endnote w:type="continuationNotice" w:id="1">
    <w:p w14:paraId="4B0756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B77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7805018" w14:textId="1C15ED46" w:rsidR="00685035" w:rsidRPr="007B4AF7" w:rsidRDefault="00BE61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5BB0">
              <w:t>[0702]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5B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7BA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122A" w14:textId="77777777" w:rsidR="003C60AA" w:rsidRDefault="003C60AA" w:rsidP="0010329A">
      <w:pPr>
        <w:spacing w:after="0" w:line="240" w:lineRule="auto"/>
      </w:pPr>
      <w:r>
        <w:separator/>
      </w:r>
    </w:p>
    <w:p w14:paraId="43CCD802" w14:textId="77777777" w:rsidR="003C60AA" w:rsidRDefault="003C60AA"/>
  </w:footnote>
  <w:footnote w:type="continuationSeparator" w:id="0">
    <w:p w14:paraId="01A734AE" w14:textId="77777777" w:rsidR="003C60AA" w:rsidRDefault="003C60AA" w:rsidP="0010329A">
      <w:pPr>
        <w:spacing w:after="0" w:line="240" w:lineRule="auto"/>
      </w:pPr>
      <w:r>
        <w:continuationSeparator/>
      </w:r>
    </w:p>
    <w:p w14:paraId="069CA7B2" w14:textId="77777777" w:rsidR="003C60AA" w:rsidRDefault="003C60AA"/>
  </w:footnote>
  <w:footnote w:type="continuationNotice" w:id="1">
    <w:p w14:paraId="3F2A00E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219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33F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FF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B98"/>
    <w:rsid w:val="00011182"/>
    <w:rsid w:val="00012912"/>
    <w:rsid w:val="00016560"/>
    <w:rsid w:val="00017FB0"/>
    <w:rsid w:val="00020B5D"/>
    <w:rsid w:val="00022502"/>
    <w:rsid w:val="00024E96"/>
    <w:rsid w:val="00026421"/>
    <w:rsid w:val="00030409"/>
    <w:rsid w:val="00032B4D"/>
    <w:rsid w:val="00037F04"/>
    <w:rsid w:val="000404BF"/>
    <w:rsid w:val="00044B84"/>
    <w:rsid w:val="000479D0"/>
    <w:rsid w:val="0006464F"/>
    <w:rsid w:val="00066B54"/>
    <w:rsid w:val="00072FCD"/>
    <w:rsid w:val="00074A4F"/>
    <w:rsid w:val="00077B65"/>
    <w:rsid w:val="000A2F8B"/>
    <w:rsid w:val="000A3C25"/>
    <w:rsid w:val="000B291C"/>
    <w:rsid w:val="000B4C02"/>
    <w:rsid w:val="000B5B4A"/>
    <w:rsid w:val="000B7FE1"/>
    <w:rsid w:val="000C3E88"/>
    <w:rsid w:val="000C46B9"/>
    <w:rsid w:val="000C58E4"/>
    <w:rsid w:val="000C6F9A"/>
    <w:rsid w:val="000D0D31"/>
    <w:rsid w:val="000D2F44"/>
    <w:rsid w:val="000D33E4"/>
    <w:rsid w:val="000D5DE3"/>
    <w:rsid w:val="000E5229"/>
    <w:rsid w:val="000E578A"/>
    <w:rsid w:val="000E5A0B"/>
    <w:rsid w:val="000E7115"/>
    <w:rsid w:val="000F2250"/>
    <w:rsid w:val="001002CF"/>
    <w:rsid w:val="0010329A"/>
    <w:rsid w:val="00105756"/>
    <w:rsid w:val="0011404A"/>
    <w:rsid w:val="001164F9"/>
    <w:rsid w:val="0011719C"/>
    <w:rsid w:val="00123FDF"/>
    <w:rsid w:val="0013072E"/>
    <w:rsid w:val="00140049"/>
    <w:rsid w:val="00163683"/>
    <w:rsid w:val="00171601"/>
    <w:rsid w:val="001730EB"/>
    <w:rsid w:val="00173276"/>
    <w:rsid w:val="00174D2E"/>
    <w:rsid w:val="00176122"/>
    <w:rsid w:val="0019025B"/>
    <w:rsid w:val="00192AF7"/>
    <w:rsid w:val="00197366"/>
    <w:rsid w:val="001A136C"/>
    <w:rsid w:val="001B68F3"/>
    <w:rsid w:val="001B6DA2"/>
    <w:rsid w:val="001C25EC"/>
    <w:rsid w:val="001C5E56"/>
    <w:rsid w:val="001E660A"/>
    <w:rsid w:val="001F01AC"/>
    <w:rsid w:val="001F2A41"/>
    <w:rsid w:val="001F313F"/>
    <w:rsid w:val="001F331D"/>
    <w:rsid w:val="001F394C"/>
    <w:rsid w:val="002038AA"/>
    <w:rsid w:val="00206E8F"/>
    <w:rsid w:val="002114C8"/>
    <w:rsid w:val="0021166F"/>
    <w:rsid w:val="002162DF"/>
    <w:rsid w:val="00230038"/>
    <w:rsid w:val="00233975"/>
    <w:rsid w:val="00236D73"/>
    <w:rsid w:val="00244AB2"/>
    <w:rsid w:val="00246535"/>
    <w:rsid w:val="00257F60"/>
    <w:rsid w:val="002625EA"/>
    <w:rsid w:val="00262AC5"/>
    <w:rsid w:val="00264AE9"/>
    <w:rsid w:val="002719CB"/>
    <w:rsid w:val="00275AE6"/>
    <w:rsid w:val="0027649B"/>
    <w:rsid w:val="0027743E"/>
    <w:rsid w:val="002836D8"/>
    <w:rsid w:val="002A32F2"/>
    <w:rsid w:val="002A7989"/>
    <w:rsid w:val="002B02F3"/>
    <w:rsid w:val="002C3463"/>
    <w:rsid w:val="002D1825"/>
    <w:rsid w:val="002D266D"/>
    <w:rsid w:val="002D5B3D"/>
    <w:rsid w:val="002D5F50"/>
    <w:rsid w:val="002D6FC5"/>
    <w:rsid w:val="002D7447"/>
    <w:rsid w:val="002E315A"/>
    <w:rsid w:val="002E4F8C"/>
    <w:rsid w:val="002F560C"/>
    <w:rsid w:val="002F5847"/>
    <w:rsid w:val="0030425A"/>
    <w:rsid w:val="003175E5"/>
    <w:rsid w:val="003208E5"/>
    <w:rsid w:val="0032189C"/>
    <w:rsid w:val="003421F1"/>
    <w:rsid w:val="0034279C"/>
    <w:rsid w:val="00344573"/>
    <w:rsid w:val="00351965"/>
    <w:rsid w:val="00354F64"/>
    <w:rsid w:val="00355386"/>
    <w:rsid w:val="003559A1"/>
    <w:rsid w:val="00361563"/>
    <w:rsid w:val="00363168"/>
    <w:rsid w:val="0036367C"/>
    <w:rsid w:val="00371D36"/>
    <w:rsid w:val="00373E17"/>
    <w:rsid w:val="00376114"/>
    <w:rsid w:val="003775E6"/>
    <w:rsid w:val="00381998"/>
    <w:rsid w:val="0038203F"/>
    <w:rsid w:val="00383D2F"/>
    <w:rsid w:val="00386C2A"/>
    <w:rsid w:val="003A5F1C"/>
    <w:rsid w:val="003B6C95"/>
    <w:rsid w:val="003B6FE9"/>
    <w:rsid w:val="003C3E2E"/>
    <w:rsid w:val="003C60AA"/>
    <w:rsid w:val="003D4A3C"/>
    <w:rsid w:val="003D55B2"/>
    <w:rsid w:val="003E0033"/>
    <w:rsid w:val="003E5452"/>
    <w:rsid w:val="003E7165"/>
    <w:rsid w:val="003E7FF6"/>
    <w:rsid w:val="004046B5"/>
    <w:rsid w:val="00406F27"/>
    <w:rsid w:val="004141B8"/>
    <w:rsid w:val="004203B9"/>
    <w:rsid w:val="004214C2"/>
    <w:rsid w:val="00432135"/>
    <w:rsid w:val="00440B2A"/>
    <w:rsid w:val="004442BA"/>
    <w:rsid w:val="00446987"/>
    <w:rsid w:val="00446D28"/>
    <w:rsid w:val="00451537"/>
    <w:rsid w:val="00451C88"/>
    <w:rsid w:val="00466CD0"/>
    <w:rsid w:val="004716BA"/>
    <w:rsid w:val="00473583"/>
    <w:rsid w:val="00477F32"/>
    <w:rsid w:val="00481850"/>
    <w:rsid w:val="004851A0"/>
    <w:rsid w:val="0048627F"/>
    <w:rsid w:val="004932AB"/>
    <w:rsid w:val="00494BEF"/>
    <w:rsid w:val="00496C39"/>
    <w:rsid w:val="004A5512"/>
    <w:rsid w:val="004A6BE5"/>
    <w:rsid w:val="004B0C18"/>
    <w:rsid w:val="004C1A04"/>
    <w:rsid w:val="004C20BC"/>
    <w:rsid w:val="004C5C9A"/>
    <w:rsid w:val="004C7BE4"/>
    <w:rsid w:val="004D1442"/>
    <w:rsid w:val="004D3DCB"/>
    <w:rsid w:val="004E1946"/>
    <w:rsid w:val="004E66E9"/>
    <w:rsid w:val="004E7DDE"/>
    <w:rsid w:val="004F0090"/>
    <w:rsid w:val="004F172C"/>
    <w:rsid w:val="005002ED"/>
    <w:rsid w:val="00500DBC"/>
    <w:rsid w:val="0050129F"/>
    <w:rsid w:val="005054EE"/>
    <w:rsid w:val="005102BE"/>
    <w:rsid w:val="005155EA"/>
    <w:rsid w:val="00523F7F"/>
    <w:rsid w:val="00524D54"/>
    <w:rsid w:val="00525B97"/>
    <w:rsid w:val="00544EBE"/>
    <w:rsid w:val="0054531B"/>
    <w:rsid w:val="00546C24"/>
    <w:rsid w:val="005476FF"/>
    <w:rsid w:val="00547BCC"/>
    <w:rsid w:val="005516F6"/>
    <w:rsid w:val="00552842"/>
    <w:rsid w:val="0055323A"/>
    <w:rsid w:val="00554E89"/>
    <w:rsid w:val="00564B58"/>
    <w:rsid w:val="0056681F"/>
    <w:rsid w:val="00572281"/>
    <w:rsid w:val="005801DD"/>
    <w:rsid w:val="00584DEC"/>
    <w:rsid w:val="00591DFF"/>
    <w:rsid w:val="00592A40"/>
    <w:rsid w:val="00593D1E"/>
    <w:rsid w:val="005A28BC"/>
    <w:rsid w:val="005A443E"/>
    <w:rsid w:val="005A5377"/>
    <w:rsid w:val="005A6C13"/>
    <w:rsid w:val="005B0E0F"/>
    <w:rsid w:val="005B7817"/>
    <w:rsid w:val="005C06C8"/>
    <w:rsid w:val="005C23D7"/>
    <w:rsid w:val="005C40EB"/>
    <w:rsid w:val="005D02B4"/>
    <w:rsid w:val="005D1A37"/>
    <w:rsid w:val="005D3013"/>
    <w:rsid w:val="005E1E50"/>
    <w:rsid w:val="005E2B9C"/>
    <w:rsid w:val="005E3332"/>
    <w:rsid w:val="005F50F2"/>
    <w:rsid w:val="005F76B0"/>
    <w:rsid w:val="0060022E"/>
    <w:rsid w:val="00604429"/>
    <w:rsid w:val="006067B0"/>
    <w:rsid w:val="00606A8B"/>
    <w:rsid w:val="00611EBA"/>
    <w:rsid w:val="00616E49"/>
    <w:rsid w:val="006213A8"/>
    <w:rsid w:val="00623BEA"/>
    <w:rsid w:val="006347E9"/>
    <w:rsid w:val="00640C87"/>
    <w:rsid w:val="006454BB"/>
    <w:rsid w:val="00657CF4"/>
    <w:rsid w:val="00661463"/>
    <w:rsid w:val="00663B8D"/>
    <w:rsid w:val="00663E00"/>
    <w:rsid w:val="00664F48"/>
    <w:rsid w:val="00664FAD"/>
    <w:rsid w:val="0067345B"/>
    <w:rsid w:val="00674C80"/>
    <w:rsid w:val="00675509"/>
    <w:rsid w:val="00683986"/>
    <w:rsid w:val="00685035"/>
    <w:rsid w:val="00685770"/>
    <w:rsid w:val="00690DBA"/>
    <w:rsid w:val="006964F9"/>
    <w:rsid w:val="00697DB3"/>
    <w:rsid w:val="006A395F"/>
    <w:rsid w:val="006A65E2"/>
    <w:rsid w:val="006B37BD"/>
    <w:rsid w:val="006C092D"/>
    <w:rsid w:val="006C099D"/>
    <w:rsid w:val="006C134B"/>
    <w:rsid w:val="006C18F0"/>
    <w:rsid w:val="006C7E01"/>
    <w:rsid w:val="006D64A5"/>
    <w:rsid w:val="006E0935"/>
    <w:rsid w:val="006E353F"/>
    <w:rsid w:val="006E35AB"/>
    <w:rsid w:val="006E4869"/>
    <w:rsid w:val="006F6573"/>
    <w:rsid w:val="00711AA9"/>
    <w:rsid w:val="00722155"/>
    <w:rsid w:val="00723F9D"/>
    <w:rsid w:val="00730C87"/>
    <w:rsid w:val="00735783"/>
    <w:rsid w:val="00737F19"/>
    <w:rsid w:val="00741809"/>
    <w:rsid w:val="007653E2"/>
    <w:rsid w:val="007810F9"/>
    <w:rsid w:val="00782BF8"/>
    <w:rsid w:val="00783C75"/>
    <w:rsid w:val="007849D9"/>
    <w:rsid w:val="00787433"/>
    <w:rsid w:val="007A10F1"/>
    <w:rsid w:val="007A218A"/>
    <w:rsid w:val="007A3D50"/>
    <w:rsid w:val="007B0A78"/>
    <w:rsid w:val="007B2D29"/>
    <w:rsid w:val="007B412F"/>
    <w:rsid w:val="007B4AF7"/>
    <w:rsid w:val="007B4DBF"/>
    <w:rsid w:val="007C5458"/>
    <w:rsid w:val="007D15A3"/>
    <w:rsid w:val="007D2C67"/>
    <w:rsid w:val="007D377E"/>
    <w:rsid w:val="007D7943"/>
    <w:rsid w:val="007E06BB"/>
    <w:rsid w:val="007E2C14"/>
    <w:rsid w:val="007E46AF"/>
    <w:rsid w:val="007F1302"/>
    <w:rsid w:val="007F46CD"/>
    <w:rsid w:val="007F50D1"/>
    <w:rsid w:val="00816D52"/>
    <w:rsid w:val="00831048"/>
    <w:rsid w:val="00834272"/>
    <w:rsid w:val="00853EFA"/>
    <w:rsid w:val="008550DD"/>
    <w:rsid w:val="008625C1"/>
    <w:rsid w:val="00863412"/>
    <w:rsid w:val="0086356D"/>
    <w:rsid w:val="0087671D"/>
    <w:rsid w:val="00880005"/>
    <w:rsid w:val="008806F9"/>
    <w:rsid w:val="00887957"/>
    <w:rsid w:val="008A57E3"/>
    <w:rsid w:val="008B5BF4"/>
    <w:rsid w:val="008C0CEE"/>
    <w:rsid w:val="008C1B18"/>
    <w:rsid w:val="008C24FE"/>
    <w:rsid w:val="008D46EC"/>
    <w:rsid w:val="008E0E25"/>
    <w:rsid w:val="008E17C3"/>
    <w:rsid w:val="008E61A1"/>
    <w:rsid w:val="008F46F6"/>
    <w:rsid w:val="009031EF"/>
    <w:rsid w:val="009066D5"/>
    <w:rsid w:val="00915D16"/>
    <w:rsid w:val="00917EA3"/>
    <w:rsid w:val="00917EE0"/>
    <w:rsid w:val="00921C89"/>
    <w:rsid w:val="00924D09"/>
    <w:rsid w:val="00926966"/>
    <w:rsid w:val="00926D03"/>
    <w:rsid w:val="00934036"/>
    <w:rsid w:val="00934441"/>
    <w:rsid w:val="00934889"/>
    <w:rsid w:val="00940C45"/>
    <w:rsid w:val="0094541D"/>
    <w:rsid w:val="009473E8"/>
    <w:rsid w:val="009473EA"/>
    <w:rsid w:val="00954E7E"/>
    <w:rsid w:val="009554D9"/>
    <w:rsid w:val="009572F9"/>
    <w:rsid w:val="00960D0F"/>
    <w:rsid w:val="00963686"/>
    <w:rsid w:val="0098366F"/>
    <w:rsid w:val="00983A03"/>
    <w:rsid w:val="00986063"/>
    <w:rsid w:val="00991F67"/>
    <w:rsid w:val="00992876"/>
    <w:rsid w:val="00997C98"/>
    <w:rsid w:val="00997FBB"/>
    <w:rsid w:val="009A0DCE"/>
    <w:rsid w:val="009A22CD"/>
    <w:rsid w:val="009A3E4B"/>
    <w:rsid w:val="009A610F"/>
    <w:rsid w:val="009A6A5F"/>
    <w:rsid w:val="009B2BAA"/>
    <w:rsid w:val="009B35FD"/>
    <w:rsid w:val="009B6815"/>
    <w:rsid w:val="009D2967"/>
    <w:rsid w:val="009D3C2B"/>
    <w:rsid w:val="009E27B6"/>
    <w:rsid w:val="009E4191"/>
    <w:rsid w:val="009E639F"/>
    <w:rsid w:val="009F2AB1"/>
    <w:rsid w:val="009F3F89"/>
    <w:rsid w:val="009F4FAF"/>
    <w:rsid w:val="009F68F1"/>
    <w:rsid w:val="00A04529"/>
    <w:rsid w:val="00A0584B"/>
    <w:rsid w:val="00A17135"/>
    <w:rsid w:val="00A21A6F"/>
    <w:rsid w:val="00A2462F"/>
    <w:rsid w:val="00A24E56"/>
    <w:rsid w:val="00A25744"/>
    <w:rsid w:val="00A26A62"/>
    <w:rsid w:val="00A3065C"/>
    <w:rsid w:val="00A35A9B"/>
    <w:rsid w:val="00A4070E"/>
    <w:rsid w:val="00A40CA0"/>
    <w:rsid w:val="00A504A7"/>
    <w:rsid w:val="00A53677"/>
    <w:rsid w:val="00A53BF2"/>
    <w:rsid w:val="00A562CA"/>
    <w:rsid w:val="00A60D68"/>
    <w:rsid w:val="00A63B36"/>
    <w:rsid w:val="00A65BB0"/>
    <w:rsid w:val="00A65DFC"/>
    <w:rsid w:val="00A73EFA"/>
    <w:rsid w:val="00A77A3B"/>
    <w:rsid w:val="00A815E0"/>
    <w:rsid w:val="00A923F9"/>
    <w:rsid w:val="00A92F6F"/>
    <w:rsid w:val="00A97523"/>
    <w:rsid w:val="00AA236E"/>
    <w:rsid w:val="00AA64D3"/>
    <w:rsid w:val="00AA7824"/>
    <w:rsid w:val="00AB0FA3"/>
    <w:rsid w:val="00AB73BF"/>
    <w:rsid w:val="00AC335C"/>
    <w:rsid w:val="00AC463E"/>
    <w:rsid w:val="00AD3BE2"/>
    <w:rsid w:val="00AD3E3D"/>
    <w:rsid w:val="00AE1EE4"/>
    <w:rsid w:val="00AE36EC"/>
    <w:rsid w:val="00AE7406"/>
    <w:rsid w:val="00AE79A8"/>
    <w:rsid w:val="00AF1688"/>
    <w:rsid w:val="00AF46E6"/>
    <w:rsid w:val="00AF5139"/>
    <w:rsid w:val="00B03FC3"/>
    <w:rsid w:val="00B06EDA"/>
    <w:rsid w:val="00B1161F"/>
    <w:rsid w:val="00B11661"/>
    <w:rsid w:val="00B204D8"/>
    <w:rsid w:val="00B32B4D"/>
    <w:rsid w:val="00B4137E"/>
    <w:rsid w:val="00B45EDF"/>
    <w:rsid w:val="00B54DF7"/>
    <w:rsid w:val="00B56223"/>
    <w:rsid w:val="00B56E79"/>
    <w:rsid w:val="00B57AA7"/>
    <w:rsid w:val="00B637AA"/>
    <w:rsid w:val="00B63BE2"/>
    <w:rsid w:val="00B7592C"/>
    <w:rsid w:val="00B809D3"/>
    <w:rsid w:val="00B84B66"/>
    <w:rsid w:val="00B85475"/>
    <w:rsid w:val="00B85A08"/>
    <w:rsid w:val="00B87B85"/>
    <w:rsid w:val="00B9090A"/>
    <w:rsid w:val="00B909B5"/>
    <w:rsid w:val="00B92196"/>
    <w:rsid w:val="00B9228D"/>
    <w:rsid w:val="00B929EC"/>
    <w:rsid w:val="00B96694"/>
    <w:rsid w:val="00BB0725"/>
    <w:rsid w:val="00BC408A"/>
    <w:rsid w:val="00BC5023"/>
    <w:rsid w:val="00BC555D"/>
    <w:rsid w:val="00BC556C"/>
    <w:rsid w:val="00BD42DA"/>
    <w:rsid w:val="00BD4684"/>
    <w:rsid w:val="00BE08A7"/>
    <w:rsid w:val="00BE4391"/>
    <w:rsid w:val="00BE61D4"/>
    <w:rsid w:val="00BF3E48"/>
    <w:rsid w:val="00C07C13"/>
    <w:rsid w:val="00C106CF"/>
    <w:rsid w:val="00C15F1B"/>
    <w:rsid w:val="00C16288"/>
    <w:rsid w:val="00C17D1D"/>
    <w:rsid w:val="00C25E1E"/>
    <w:rsid w:val="00C42EE1"/>
    <w:rsid w:val="00C45923"/>
    <w:rsid w:val="00C4785F"/>
    <w:rsid w:val="00C543E7"/>
    <w:rsid w:val="00C647C8"/>
    <w:rsid w:val="00C70225"/>
    <w:rsid w:val="00C72198"/>
    <w:rsid w:val="00C73C7D"/>
    <w:rsid w:val="00C75005"/>
    <w:rsid w:val="00C83EAB"/>
    <w:rsid w:val="00C94382"/>
    <w:rsid w:val="00C970DF"/>
    <w:rsid w:val="00CA1AF0"/>
    <w:rsid w:val="00CA7E71"/>
    <w:rsid w:val="00CB2673"/>
    <w:rsid w:val="00CB701D"/>
    <w:rsid w:val="00CC311D"/>
    <w:rsid w:val="00CC37AA"/>
    <w:rsid w:val="00CC3F0E"/>
    <w:rsid w:val="00CC41A8"/>
    <w:rsid w:val="00CC4F35"/>
    <w:rsid w:val="00CC5059"/>
    <w:rsid w:val="00CD08C9"/>
    <w:rsid w:val="00CD1FE8"/>
    <w:rsid w:val="00CD38CD"/>
    <w:rsid w:val="00CD3E0C"/>
    <w:rsid w:val="00CD5565"/>
    <w:rsid w:val="00CD616C"/>
    <w:rsid w:val="00CE7E22"/>
    <w:rsid w:val="00CF68D6"/>
    <w:rsid w:val="00CF730F"/>
    <w:rsid w:val="00CF7B4A"/>
    <w:rsid w:val="00D009F8"/>
    <w:rsid w:val="00D078DA"/>
    <w:rsid w:val="00D07DA2"/>
    <w:rsid w:val="00D14995"/>
    <w:rsid w:val="00D204F2"/>
    <w:rsid w:val="00D2455C"/>
    <w:rsid w:val="00D25023"/>
    <w:rsid w:val="00D27F8C"/>
    <w:rsid w:val="00D33843"/>
    <w:rsid w:val="00D4056B"/>
    <w:rsid w:val="00D54A6F"/>
    <w:rsid w:val="00D57D57"/>
    <w:rsid w:val="00D62E42"/>
    <w:rsid w:val="00D70442"/>
    <w:rsid w:val="00D772FB"/>
    <w:rsid w:val="00D81F1D"/>
    <w:rsid w:val="00D840CD"/>
    <w:rsid w:val="00D93304"/>
    <w:rsid w:val="00DA1AA0"/>
    <w:rsid w:val="00DA512B"/>
    <w:rsid w:val="00DC44A8"/>
    <w:rsid w:val="00DC7C77"/>
    <w:rsid w:val="00DE4BEE"/>
    <w:rsid w:val="00DE5B3D"/>
    <w:rsid w:val="00DE7112"/>
    <w:rsid w:val="00DF19BE"/>
    <w:rsid w:val="00DF2C8A"/>
    <w:rsid w:val="00DF3B44"/>
    <w:rsid w:val="00E1372E"/>
    <w:rsid w:val="00E16E2E"/>
    <w:rsid w:val="00E2193F"/>
    <w:rsid w:val="00E21D30"/>
    <w:rsid w:val="00E23CBF"/>
    <w:rsid w:val="00E24D9A"/>
    <w:rsid w:val="00E27805"/>
    <w:rsid w:val="00E27A11"/>
    <w:rsid w:val="00E30497"/>
    <w:rsid w:val="00E358A2"/>
    <w:rsid w:val="00E35C9A"/>
    <w:rsid w:val="00E3771B"/>
    <w:rsid w:val="00E40979"/>
    <w:rsid w:val="00E43F26"/>
    <w:rsid w:val="00E52A36"/>
    <w:rsid w:val="00E6378B"/>
    <w:rsid w:val="00E63EC3"/>
    <w:rsid w:val="00E6492D"/>
    <w:rsid w:val="00E653DA"/>
    <w:rsid w:val="00E65958"/>
    <w:rsid w:val="00E812BB"/>
    <w:rsid w:val="00E84FE5"/>
    <w:rsid w:val="00E879A5"/>
    <w:rsid w:val="00E879FC"/>
    <w:rsid w:val="00EA09F3"/>
    <w:rsid w:val="00EA2574"/>
    <w:rsid w:val="00EA2F1F"/>
    <w:rsid w:val="00EA3CDB"/>
    <w:rsid w:val="00EA3F2E"/>
    <w:rsid w:val="00EA57EC"/>
    <w:rsid w:val="00EA6208"/>
    <w:rsid w:val="00EB120E"/>
    <w:rsid w:val="00EB34C8"/>
    <w:rsid w:val="00EB46E2"/>
    <w:rsid w:val="00EC0045"/>
    <w:rsid w:val="00ED452E"/>
    <w:rsid w:val="00EE3CDA"/>
    <w:rsid w:val="00EF37A8"/>
    <w:rsid w:val="00EF3E9F"/>
    <w:rsid w:val="00EF531F"/>
    <w:rsid w:val="00F05FE8"/>
    <w:rsid w:val="00F06D86"/>
    <w:rsid w:val="00F13D87"/>
    <w:rsid w:val="00F149E5"/>
    <w:rsid w:val="00F15E33"/>
    <w:rsid w:val="00F17DA2"/>
    <w:rsid w:val="00F22A96"/>
    <w:rsid w:val="00F22EC0"/>
    <w:rsid w:val="00F25C47"/>
    <w:rsid w:val="00F27D7B"/>
    <w:rsid w:val="00F30647"/>
    <w:rsid w:val="00F31D34"/>
    <w:rsid w:val="00F342A1"/>
    <w:rsid w:val="00F34438"/>
    <w:rsid w:val="00F36FBA"/>
    <w:rsid w:val="00F44D36"/>
    <w:rsid w:val="00F45FE8"/>
    <w:rsid w:val="00F46262"/>
    <w:rsid w:val="00F4795D"/>
    <w:rsid w:val="00F50A61"/>
    <w:rsid w:val="00F525CD"/>
    <w:rsid w:val="00F5286C"/>
    <w:rsid w:val="00F52E12"/>
    <w:rsid w:val="00F61D59"/>
    <w:rsid w:val="00F638CA"/>
    <w:rsid w:val="00F657C5"/>
    <w:rsid w:val="00F80026"/>
    <w:rsid w:val="00F80F21"/>
    <w:rsid w:val="00F900B4"/>
    <w:rsid w:val="00F97CA8"/>
    <w:rsid w:val="00FA0F2E"/>
    <w:rsid w:val="00FA4DB1"/>
    <w:rsid w:val="00FB3F2A"/>
    <w:rsid w:val="00FB4BB0"/>
    <w:rsid w:val="00FC3593"/>
    <w:rsid w:val="00FD117D"/>
    <w:rsid w:val="00FD72E3"/>
    <w:rsid w:val="00FD7BEE"/>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7198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3E"/>
    <w:rPr>
      <w:lang w:val="en-US"/>
    </w:rPr>
  </w:style>
  <w:style w:type="character" w:default="1" w:styleId="DefaultParagraphFont">
    <w:name w:val="Default Paragraph Font"/>
    <w:uiPriority w:val="1"/>
    <w:semiHidden/>
    <w:unhideWhenUsed/>
    <w:rsid w:val="002774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743E"/>
  </w:style>
  <w:style w:type="character" w:styleId="LineNumber">
    <w:name w:val="line number"/>
    <w:uiPriority w:val="99"/>
    <w:semiHidden/>
    <w:unhideWhenUsed/>
    <w:rsid w:val="0027743E"/>
    <w:rPr>
      <w:rFonts w:ascii="Times New Roman" w:hAnsi="Times New Roman"/>
      <w:b w:val="0"/>
      <w:i w:val="0"/>
      <w:sz w:val="22"/>
    </w:rPr>
  </w:style>
  <w:style w:type="paragraph" w:styleId="NoSpacing">
    <w:name w:val="No Spacing"/>
    <w:uiPriority w:val="1"/>
    <w:qFormat/>
    <w:rsid w:val="0027743E"/>
    <w:pPr>
      <w:spacing w:after="0" w:line="240" w:lineRule="auto"/>
    </w:pPr>
  </w:style>
  <w:style w:type="paragraph" w:customStyle="1" w:styleId="scemptylineheader">
    <w:name w:val="sc_emptyline_header"/>
    <w:qFormat/>
    <w:rsid w:val="002774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74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74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74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74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743E"/>
    <w:rPr>
      <w:color w:val="808080"/>
    </w:rPr>
  </w:style>
  <w:style w:type="paragraph" w:customStyle="1" w:styleId="scdirectionallanguage">
    <w:name w:val="sc_directional_language"/>
    <w:qFormat/>
    <w:rsid w:val="002774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74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74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74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74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74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74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74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74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74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74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74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74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74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74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74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743E"/>
    <w:rPr>
      <w:rFonts w:ascii="Times New Roman" w:hAnsi="Times New Roman"/>
      <w:color w:val="auto"/>
      <w:sz w:val="22"/>
    </w:rPr>
  </w:style>
  <w:style w:type="paragraph" w:customStyle="1" w:styleId="scclippagebillheader">
    <w:name w:val="sc_clip_page_bill_header"/>
    <w:qFormat/>
    <w:rsid w:val="002774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74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74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3E"/>
    <w:rPr>
      <w:lang w:val="en-US"/>
    </w:rPr>
  </w:style>
  <w:style w:type="paragraph" w:styleId="Footer">
    <w:name w:val="footer"/>
    <w:basedOn w:val="Normal"/>
    <w:link w:val="FooterChar"/>
    <w:uiPriority w:val="99"/>
    <w:unhideWhenUsed/>
    <w:rsid w:val="0027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3E"/>
    <w:rPr>
      <w:lang w:val="en-US"/>
    </w:rPr>
  </w:style>
  <w:style w:type="paragraph" w:styleId="ListParagraph">
    <w:name w:val="List Paragraph"/>
    <w:basedOn w:val="Normal"/>
    <w:uiPriority w:val="34"/>
    <w:qFormat/>
    <w:rsid w:val="0027743E"/>
    <w:pPr>
      <w:ind w:left="720"/>
      <w:contextualSpacing/>
    </w:pPr>
  </w:style>
  <w:style w:type="paragraph" w:customStyle="1" w:styleId="scbillfooter">
    <w:name w:val="sc_bill_footer"/>
    <w:qFormat/>
    <w:rsid w:val="002774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74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74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74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74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74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743E"/>
    <w:pPr>
      <w:widowControl w:val="0"/>
      <w:suppressAutoHyphens/>
      <w:spacing w:after="0" w:line="360" w:lineRule="auto"/>
    </w:pPr>
    <w:rPr>
      <w:rFonts w:ascii="Times New Roman" w:hAnsi="Times New Roman"/>
      <w:lang w:val="en-US"/>
    </w:rPr>
  </w:style>
  <w:style w:type="paragraph" w:customStyle="1" w:styleId="sctableln">
    <w:name w:val="sc_table_ln"/>
    <w:qFormat/>
    <w:rsid w:val="002774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74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743E"/>
    <w:rPr>
      <w:strike/>
      <w:dstrike w:val="0"/>
    </w:rPr>
  </w:style>
  <w:style w:type="character" w:customStyle="1" w:styleId="scinsert">
    <w:name w:val="sc_insert"/>
    <w:uiPriority w:val="1"/>
    <w:qFormat/>
    <w:rsid w:val="0027743E"/>
    <w:rPr>
      <w:caps w:val="0"/>
      <w:smallCaps w:val="0"/>
      <w:strike w:val="0"/>
      <w:dstrike w:val="0"/>
      <w:vanish w:val="0"/>
      <w:u w:val="single"/>
      <w:vertAlign w:val="baseline"/>
    </w:rPr>
  </w:style>
  <w:style w:type="character" w:customStyle="1" w:styleId="scinsertred">
    <w:name w:val="sc_insert_red"/>
    <w:uiPriority w:val="1"/>
    <w:qFormat/>
    <w:rsid w:val="0027743E"/>
    <w:rPr>
      <w:caps w:val="0"/>
      <w:smallCaps w:val="0"/>
      <w:strike w:val="0"/>
      <w:dstrike w:val="0"/>
      <w:vanish w:val="0"/>
      <w:color w:val="FF0000"/>
      <w:u w:val="single"/>
      <w:vertAlign w:val="baseline"/>
    </w:rPr>
  </w:style>
  <w:style w:type="character" w:customStyle="1" w:styleId="scinsertblue">
    <w:name w:val="sc_insert_blue"/>
    <w:uiPriority w:val="1"/>
    <w:qFormat/>
    <w:rsid w:val="0027743E"/>
    <w:rPr>
      <w:caps w:val="0"/>
      <w:smallCaps w:val="0"/>
      <w:strike w:val="0"/>
      <w:dstrike w:val="0"/>
      <w:vanish w:val="0"/>
      <w:color w:val="0070C0"/>
      <w:u w:val="single"/>
      <w:vertAlign w:val="baseline"/>
    </w:rPr>
  </w:style>
  <w:style w:type="character" w:customStyle="1" w:styleId="scstrikered">
    <w:name w:val="sc_strike_red"/>
    <w:uiPriority w:val="1"/>
    <w:qFormat/>
    <w:rsid w:val="0027743E"/>
    <w:rPr>
      <w:strike/>
      <w:dstrike w:val="0"/>
      <w:color w:val="FF0000"/>
    </w:rPr>
  </w:style>
  <w:style w:type="character" w:customStyle="1" w:styleId="scstrikeblue">
    <w:name w:val="sc_strike_blue"/>
    <w:uiPriority w:val="1"/>
    <w:qFormat/>
    <w:rsid w:val="0027743E"/>
    <w:rPr>
      <w:strike/>
      <w:dstrike w:val="0"/>
      <w:color w:val="0070C0"/>
    </w:rPr>
  </w:style>
  <w:style w:type="character" w:customStyle="1" w:styleId="scinsertbluenounderline">
    <w:name w:val="sc_insert_blue_no_underline"/>
    <w:uiPriority w:val="1"/>
    <w:qFormat/>
    <w:rsid w:val="002774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74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743E"/>
    <w:rPr>
      <w:strike/>
      <w:dstrike w:val="0"/>
      <w:color w:val="0070C0"/>
      <w:lang w:val="en-US"/>
    </w:rPr>
  </w:style>
  <w:style w:type="character" w:customStyle="1" w:styleId="scstrikerednoncodified">
    <w:name w:val="sc_strike_red_non_codified"/>
    <w:uiPriority w:val="1"/>
    <w:qFormat/>
    <w:rsid w:val="0027743E"/>
    <w:rPr>
      <w:strike/>
      <w:dstrike w:val="0"/>
      <w:color w:val="FF0000"/>
    </w:rPr>
  </w:style>
  <w:style w:type="paragraph" w:customStyle="1" w:styleId="scbillsiglines">
    <w:name w:val="sc_bill_sig_lines"/>
    <w:qFormat/>
    <w:rsid w:val="002774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743E"/>
    <w:rPr>
      <w:bdr w:val="none" w:sz="0" w:space="0" w:color="auto"/>
      <w:shd w:val="clear" w:color="auto" w:fill="FEC6C6"/>
    </w:rPr>
  </w:style>
  <w:style w:type="character" w:customStyle="1" w:styleId="screstoreblue">
    <w:name w:val="sc_restore_blue"/>
    <w:uiPriority w:val="1"/>
    <w:qFormat/>
    <w:rsid w:val="0027743E"/>
    <w:rPr>
      <w:color w:val="4472C4" w:themeColor="accent1"/>
      <w:bdr w:val="none" w:sz="0" w:space="0" w:color="auto"/>
      <w:shd w:val="clear" w:color="auto" w:fill="auto"/>
    </w:rPr>
  </w:style>
  <w:style w:type="character" w:customStyle="1" w:styleId="screstorered">
    <w:name w:val="sc_restore_red"/>
    <w:uiPriority w:val="1"/>
    <w:qFormat/>
    <w:rsid w:val="0027743E"/>
    <w:rPr>
      <w:color w:val="FF0000"/>
      <w:bdr w:val="none" w:sz="0" w:space="0" w:color="auto"/>
      <w:shd w:val="clear" w:color="auto" w:fill="auto"/>
    </w:rPr>
  </w:style>
  <w:style w:type="character" w:customStyle="1" w:styleId="scstrikenewblue">
    <w:name w:val="sc_strike_new_blue"/>
    <w:uiPriority w:val="1"/>
    <w:qFormat/>
    <w:rsid w:val="0027743E"/>
    <w:rPr>
      <w:strike w:val="0"/>
      <w:dstrike/>
      <w:color w:val="0070C0"/>
      <w:u w:val="none"/>
    </w:rPr>
  </w:style>
  <w:style w:type="character" w:customStyle="1" w:styleId="scstrikenewred">
    <w:name w:val="sc_strike_new_red"/>
    <w:uiPriority w:val="1"/>
    <w:qFormat/>
    <w:rsid w:val="0027743E"/>
    <w:rPr>
      <w:strike w:val="0"/>
      <w:dstrike/>
      <w:color w:val="FF0000"/>
      <w:u w:val="none"/>
    </w:rPr>
  </w:style>
  <w:style w:type="character" w:customStyle="1" w:styleId="scamendsenate">
    <w:name w:val="sc_amend_senate"/>
    <w:uiPriority w:val="1"/>
    <w:qFormat/>
    <w:rsid w:val="0027743E"/>
    <w:rPr>
      <w:bdr w:val="none" w:sz="0" w:space="0" w:color="auto"/>
      <w:shd w:val="clear" w:color="auto" w:fill="FFF2CC" w:themeFill="accent4" w:themeFillTint="33"/>
    </w:rPr>
  </w:style>
  <w:style w:type="character" w:customStyle="1" w:styleId="scamendhouse">
    <w:name w:val="sc_amend_house"/>
    <w:uiPriority w:val="1"/>
    <w:qFormat/>
    <w:rsid w:val="0027743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E52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2&amp;session=126&amp;summary=B" TargetMode="External" Id="Rddc25ab09cc94ba3" /><Relationship Type="http://schemas.openxmlformats.org/officeDocument/2006/relationships/hyperlink" Target="https://www.scstatehouse.gov/sess126_2025-2026/prever/702_20251210.docx" TargetMode="External" Id="R42a1b273cc3d43c9" /><Relationship Type="http://schemas.openxmlformats.org/officeDocument/2006/relationships/hyperlink" Target="https://www.scstatehouse.gov/sess126_2025-2026/prever/702_20260114.docx" TargetMode="External" Id="Rb5d3f9d46e344ac9" /><Relationship Type="http://schemas.openxmlformats.org/officeDocument/2006/relationships/hyperlink" Target="h:\sj\20260113.docx" TargetMode="External" Id="R6835b8f51f104791" /><Relationship Type="http://schemas.openxmlformats.org/officeDocument/2006/relationships/hyperlink" Target="h:\sj\20260113.docx" TargetMode="External" Id="R9ac612a711814f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1825"/>
    <w:rsid w:val="002D4365"/>
    <w:rsid w:val="003E4FBC"/>
    <w:rsid w:val="003F4940"/>
    <w:rsid w:val="004E2BB5"/>
    <w:rsid w:val="005054EE"/>
    <w:rsid w:val="00580C56"/>
    <w:rsid w:val="0060022E"/>
    <w:rsid w:val="006B363F"/>
    <w:rsid w:val="007070D2"/>
    <w:rsid w:val="00730C87"/>
    <w:rsid w:val="00776F2C"/>
    <w:rsid w:val="0086356D"/>
    <w:rsid w:val="008F7723"/>
    <w:rsid w:val="009031EF"/>
    <w:rsid w:val="00912A5F"/>
    <w:rsid w:val="00915D16"/>
    <w:rsid w:val="00940EED"/>
    <w:rsid w:val="00985255"/>
    <w:rsid w:val="009C3651"/>
    <w:rsid w:val="00A51DBA"/>
    <w:rsid w:val="00AA64D3"/>
    <w:rsid w:val="00B20DA6"/>
    <w:rsid w:val="00B457AF"/>
    <w:rsid w:val="00BF56C3"/>
    <w:rsid w:val="00C818FB"/>
    <w:rsid w:val="00CC0451"/>
    <w:rsid w:val="00D6665C"/>
    <w:rsid w:val="00D81F1D"/>
    <w:rsid w:val="00D900BD"/>
    <w:rsid w:val="00E76813"/>
    <w:rsid w:val="00F3064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7bcbf747-1f22-44a0-9957-567f513a1b65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3c216794-af93-4179-86ae-c9151a100860</T_BILL_REQUEST_REQUEST>
  <T_BILL_R_ORIGINALDRAFT>0519ab9b-3742-4d38-a01f-8fd14d8d93ac</T_BILL_R_ORIGINALDRAFT>
  <T_BILL_SPONSOR_SPONSOR>7d727a28-e1b3-4cc5-95aa-1a47ca90649d</T_BILL_SPONSOR_SPONSOR>
  <T_BILL_T_BILLNAME>[0702]</T_BILL_T_BILLNAME>
  <T_BILL_T_BILLNUMBER>702</T_BILL_T_BILLNUMBER>
  <T_BILL_T_BILLTITLE>TO AMEND THE SOUTH CAROLINA CODE OF LAWS BY AMENDING SECTION 16‑25‑10, RELATING TO DEFINITIONS PERTAINING TO A “DATING RELATIONSHIP” AND “COERCIVE CONTROL”, SO AS TO INCLUDE PERSONS WHO ARE PRESENTLY IN OR HAVE FORMERLY BEEN IN A DATING RELATIONSHIP IN THE DEFINITION OF “HOUSEHOLD MEMBER” AND TO ADD THE DEFINITIONS OF DATING RELATIONSHIP AND COERCIVE CONTROL; BY AMENDING SECTION 16‑25‑20, RELATING TO PROHIBITED ACTS, SO AS TO MAKE IT UNLAWFUL FOR A PERSON TO ENGAGE IN COERCIVE CONTROL OVER A PERSON’S OWN HOUSEHOLD; BY AMENDING SECTION 20‑3‑10, RELATING TO GROUNDS FOR DIVORCE, SO AS TO INCLUDE CRIMINAL DOMESTIC VIOLENCE AGAINST A SPOUSE, STALKING, AND HARASSMENT AS GROUNDS FOR DIVORCE; BY AMENDING SECTION 20‑4‑20, RELATING TO DEFINITIONS PERTAINING TO ABUSE, SO AS TO INCLUDE HARASSMENT, STALKING, AND COERCIVE CONTROL INTO THE DEFINITIONS OF “ABUSE” AND TO FURTHER PROVIDE THAT A HOUSEHOLD MEMBER INCLUDES PERSONS WHO ARE PRESENTLY IN OR HAVE FORMERLY BEEN IN A DATING RELATIONSHIP; AND BY AMENDING SECTION 63‑15‑240, RELATING TO THE CONTENTS OF ORDER FOR CUSTODY AFFECTING RIGHTS AND RESPONSIBILITIES OF PARENTS AND THE BEST INTERESTS OF THE CHILD, SO AS TO INCLUDE THE STATUTORY REFERENCE TO DOMESTIC VIOLENCE AND ADD STALKING AND HARASSMENT AS ACTIVITY FOR A COURT TO CONSIDER WHEN DETERMINING WHAT IS IN THE BEST INTEREST OF A CHILD.</T_BILL_T_BILLTITLE>
  <T_BILL_T_CHAMBER>senate</T_BILL_T_CHAMBER>
  <T_BILL_T_FILENAME> </T_BILL_T_FILENAME>
  <T_BILL_T_LEGTYPE>bill_statewide</T_BILL_T_LEGTYPE>
  <T_BILL_T_RATNUMBERSTRING>SNone</T_BILL_T_RATNUMBERSTRING>
  <T_BILL_T_SECTIONS>[{"SectionUUID":"4d6a94f5-8080-446a-91d9-9dd25f139bbc","SectionName":"code_section","SectionNumber":1,"SectionType":"code_section","CodeSections":[{"CodeSectionBookmarkName":"cs_T16C25N10_dabf35fe6","IsConstitutionSection":false,"Identity":"16-25-10","IsNew":false,"SubSections":[{"Level":1,"Identity":"T16C25N10S1","SubSectionBookmarkName":"ss_T16C25N10S1_lv1_62cac2810","IsNewSubSection":false,"SubSectionReplacement":""},{"Level":1,"Identity":"T16C25N10S2","SubSectionBookmarkName":"ss_T16C25N10S2_lv1_53d6696fb","IsNewSubSection":false,"SubSectionReplacement":""},{"Level":1,"Identity":"T16C25N10S3","SubSectionBookmarkName":"ss_T16C25N10S3_lv1_39392708e","IsNewSubSection":false,"SubSectionReplacement":""},{"Level":1,"Identity":"T16C25N10S4","SubSectionBookmarkName":"ss_T16C25N10S4_lv1_49b93bf42","IsNewSubSection":false,"SubSectionReplacement":""},{"Level":1,"Identity":"T16C25N10S5","SubSectionBookmarkName":"ss_T16C25N10S5_lv1_579c062fb","IsNewSubSection":false,"SubSectionReplacement":""},{"Level":1,"Identity":"T16C25N10S6","SubSectionBookmarkName":"ss_T16C25N10S6_lv1_bcaac0b05","IsNewSubSection":false,"SubSectionReplacement":""},{"Level":1,"Identity":"T16C25N10S7","SubSectionBookmarkName":"ss_T16C25N10S7_lv1_fa51638c7","IsNewSubSection":false,"SubSectionReplacement":""},{"Level":2,"Identity":"T16C25N10Sa","SubSectionBookmarkName":"ss_T16C25N10Sa_lv2_ef409efc4","IsNewSubSection":false,"SubSectionReplacement":""},{"Level":2,"Identity":"T16C25N10Sb","SubSectionBookmarkName":"ss_T16C25N10Sb_lv2_cd87b0c39","IsNewSubSection":false,"SubSectionReplacement":""},{"Level":2,"Identity":"T16C25N10Sc","SubSectionBookmarkName":"ss_T16C25N10Sc_lv2_7edc92306","IsNewSubSection":false,"SubSectionReplacement":""},{"Level":2,"Identity":"T16C25N10Sd","SubSectionBookmarkName":"ss_T16C25N10Sd_lv2_a685250f7","IsNewSubSection":false,"SubSectionReplacement":""},{"Level":2,"Identity":"T16C25N10Se","SubSectionBookmarkName":"ss_T16C25N10Se_lv2_878176949","IsNewSubSection":false,"SubSectionReplacement":""},{"Level":1,"Identity":"T16C25N10S8","SubSectionBookmarkName":"ss_T16C25N10S8_lv1_8ac2fd9b3","IsNewSubSection":false,"SubSectionReplacement":""},{"Level":2,"Identity":"T16C25N10Sa","SubSectionBookmarkName":"ss_T16C25N10Sa_lv2_0e8e6d048","IsNewSubSection":false,"SubSectionReplacement":""},{"Level":3,"Identity":"T16C25N10Si","SubSectionBookmarkName":"ss_T16C25N10Si_lv3_52677914e","IsNewSubSection":false,"SubSectionReplacement":""},{"Level":3,"Identity":"T16C25N10Sii","SubSectionBookmarkName":"ss_T16C25N10Sii_lv3_3ff0dffc7","IsNewSubSection":false,"SubSectionReplacement":""},{"Level":3,"Identity":"T16C25N10Siii","SubSectionBookmarkName":"ss_T16C25N10Siii_lv3_f3b41dd98","IsNewSubSection":false,"SubSectionReplacement":""},{"Level":3,"Identity":"T16C25N10Siv","SubSectionBookmarkName":"ss_T16C25N10Siv_lv3_22822565e","IsNewSubSection":false,"SubSectionReplacement":""},{"Level":2,"Identity":"T16C25N10Sb","SubSectionBookmarkName":"ss_T16C25N10Sb_lv2_3709d93bf","IsNewSubSection":false,"SubSectionReplacement":""},{"Level":1,"Identity":"T16C25N10S9","SubSectionBookmarkName":"ss_T16C25N10S9_lv1_d060cba0f","IsNewSubSection":false,"SubSectionReplacement":""},{"Level":2,"Identity":"T16C25N10Sa","SubSectionBookmarkName":"ss_T16C25N10Sa_lv2_f597bfd38","IsNewSubSection":false,"SubSectionReplacement":""},{"Level":2,"Identity":"T16C25N10Sb","SubSectionBookmarkName":"ss_T16C25N10Sb_lv2_74bd6e38e","IsNewSubSection":false,"SubSectionReplacement":""},{"Level":2,"Identity":"T16C25N10Sc","SubSectionBookmarkName":"ss_T16C25N10Sc_lv2_14b34d095","IsNewSubSection":false,"SubSectionReplacement":""},{"Level":2,"Identity":"T16C25N10Sd","SubSectionBookmarkName":"ss_T16C25N10Sd_lv2_fa22d7136","IsNewSubSection":false,"SubSectionReplacement":""},{"Level":2,"Identity":"T16C25N10Se","SubSectionBookmarkName":"ss_T16C25N10Se_lv2_9fa84fe2d","IsNewSubSection":false,"SubSectionReplacement":""},{"Level":2,"Identity":"T16C25N10Sf","SubSectionBookmarkName":"ss_T16C25N10Sf_lv2_6f9ee6e02","IsNewSubSection":false,"SubSectionReplacement":""},{"Level":2,"Identity":"T16C25N10Sg","SubSectionBookmarkName":"ss_T16C25N10Sg_lv2_a008fdaaa","IsNewSubSection":false,"SubSectionReplacement":""},{"Level":2,"Identity":"T16C25N10Sh","SubSectionBookmarkName":"ss_T16C25N10Sh_lv2_26c80480f","IsNewSubSection":false,"SubSectionReplacement":""}],"TitleRelatedTo":"definitions pertaining to a \"dating relationship\" and “Coercive Control”","TitleSoAsTo":"include persons who are presently in or have formerly been in a dating relationship in the definition of \"household member\" and to add the defintions of dating relationship and coercive control","Deleted":false,"IsStricken":false}],"TitleText":"","DisableControls":false,"Deleted":false,"RepealItems":[],"SectionBookmarkName":"bs_num_1_4f9530405"},{"SectionUUID":"f3175951-4d66-4d38-b17d-217c926a9a8e","SectionName":"code_section","SectionNumber":2,"SectionType":"code_section","CodeSections":[{"CodeSectionBookmarkName":"cs_T16C25N20_4ee73b521","IsConstitutionSection":false,"Identity":"16-25-20","IsNew":false,"SubSections":[{"Level":1,"Identity":"T16C25N20SA","SubSectionBookmarkName":"ss_T16C25N20SA_lv1_0bb7c3b2b","IsNewSubSection":false,"SubSectionReplacement":""},{"Level":2,"Identity":"T16C25N20S1","SubSectionBookmarkName":"ss_T16C25N20S1_lv2_eaa1c40a8","IsNewSubSection":false,"SubSectionReplacement":""},{"Level":2,"Identity":"T16C25N20S2","SubSectionBookmarkName":"ss_T16C25N20S2_lv2_85dd94384","IsNewSubSection":false,"SubSectionReplacement":""},{"Level":2,"Identity":"T16C25N20S3","SubSectionBookmarkName":"ss_T16C25N20S3_lv2_62c59b2bc","IsNewSubSection":false,"SubSectionReplacement":""}],"TitleRelatedTo":"prohibited acts","TitleSoAsTo":"make it unlawful for a person to engage in coercive control over a person's own household","Deleted":false,"IsStricken":false}],"TitleText":"","DisableControls":false,"Deleted":false,"RepealItems":[],"SectionBookmarkName":"bs_num_2_8038ce77e"},{"SectionUUID":"39dc0bce-5237-4248-b327-e596220da8e5","SectionName":"code_section","SectionNumber":3,"SectionType":"code_section","CodeSections":[{"CodeSectionBookmarkName":"cs_T20C3N10_3fcf10476","IsConstitutionSection":false,"Identity":"20-3-10","IsNew":false,"SubSections":[{"Level":1,"Identity":"T20C3N10S1","SubSectionBookmarkName":"ss_T20C3N10S1_lv1_6ce25c4b8","IsNewSubSection":false,"SubSectionReplacement":""},{"Level":1,"Identity":"T20C3N10S2","SubSectionBookmarkName":"ss_T20C3N10S2_lv1_295327d35","IsNewSubSection":false,"SubSectionReplacement":""},{"Level":1,"Identity":"T20C3N10S3","SubSectionBookmarkName":"ss_T20C3N10S3_lv1_7ccef8054","IsNewSubSection":false,"SubSectionReplacement":""},{"Level":1,"Identity":"T20C3N10S4","SubSectionBookmarkName":"ss_T20C3N10S4_lv1_4cdc77ff7","IsNewSubSection":false,"SubSectionReplacement":""},{"Level":1,"Identity":"T20C3N10S6","SubSectionBookmarkName":"ss_T20C3N10S6_lv1_1eee5ebac","IsNewSubSection":false,"SubSectionReplacement":""},{"Level":1,"Identity":"T20C3N10S5","SubSectionBookmarkName":"ss_T20C3N10S5_lv1_77c34b436","IsNewSubSection":false,"SubSectionReplacement":""}],"TitleRelatedTo":"Grounds for divorce","TitleSoAsTo":"include criminal domestic violence against a spouse, stalking, and harassment as grounds for divorce","Deleted":false,"IsStricken":false}],"TitleText":"","DisableControls":false,"Deleted":false,"RepealItems":[],"SectionBookmarkName":"bs_num_3_5ced1e601"},{"SectionUUID":"7cd3f4f9-c785-4d06-8078-5b5eb9f13ff6","SectionName":"code_section","SectionNumber":4,"SectionType":"code_section","CodeSections":[{"CodeSectionBookmarkName":"cs_T20C4N20_d4a7c9769","IsConstitutionSection":false,"Identity":"20-4-20","IsNew":false,"SubSections":[{"Level":1,"Identity":"T20C4N20Sa","SubSectionBookmarkName":"ss_T20C4N20Sa_lv1_1953e9794","IsNewSubSection":false,"SubSectionReplacement":""},{"Level":1,"Identity":"T20C4N20Sb","SubSectionBookmarkName":"ss_T20C4N20Sb_lv1_16c5427b8","IsNewSubSection":false,"SubSectionReplacement":""},{"Level":1,"Identity":"T20C4N20Sc","SubSectionBookmarkName":"ss_T20C4N20Sc_lv1_e50cddf67","IsNewSubSection":false,"SubSectionReplacement":""},{"Level":1,"Identity":"T20C4N20Sd","SubSectionBookmarkName":"ss_T20C4N20Sd_lv1_58db5e697","IsNewSubSection":false,"SubSectionReplacement":""},{"Level":1,"Identity":"T20C4N20Se","SubSectionBookmarkName":"ss_T20C4N20Se_lv1_9bf8603df","IsNewSubSection":false,"SubSectionReplacement":""},{"Level":1,"Identity":"T20C4N20Sf","SubSectionBookmarkName":"ss_T20C4N20Sf_lv1_66f1c353b","IsNewSubSection":false,"SubSectionReplacement":""},{"Level":2,"Identity":"T20C4N20S1","SubSectionBookmarkName":"ss_T20C4N20S1_lv2_caed92b08","IsNewSubSection":false,"SubSectionReplacement":""},{"Level":2,"Identity":"T20C4N20S2","SubSectionBookmarkName":"ss_T20C4N20S2_lv2_e1a50f1bc","IsNewSubSection":false,"SubSectionReplacement":""},{"Level":2,"Identity":"T20C4N20S3","SubSectionBookmarkName":"ss_T20C4N20S3_lv2_082eb97c0","IsNewSubSection":false,"SubSectionReplacement":""},{"Level":2,"Identity":"T20C4N20S4","SubSectionBookmarkName":"ss_T20C4N20S4_lv2_bee6016bb","IsNewSubSection":false,"SubSectionReplacement":""},{"Level":2,"Identity":"T20C4N20Si","SubSectionBookmarkName":"ss_T20C4N20Si_lv2_3dbff956d","IsNewSubSection":false,"SubSectionReplacement":""},{"Level":2,"Identity":"T20C4N20Sii","SubSectionBookmarkName":"ss_T20C4N20Sii_lv2_55d715f90","IsNewSubSection":false,"SubSectionReplacement":""},{"Level":2,"Identity":"T20C4N20Siii","SubSectionBookmarkName":"ss_T20C4N20Siii_lv2_d14932446","IsNewSubSection":false,"SubSectionReplacement":""},{"Level":2,"Identity":"T20C4N20Siv","SubSectionBookmarkName":"ss_T20C4N20Siv_lv2_39e155a39","IsNewSubSection":false,"SubSectionReplacement":""},{"Level":2,"Identity":"T20C4N20Sv","SubSectionBookmarkName":"ss_T20C4N20Sv_lv2_4079fd629","IsNewSubSection":false,"SubSectionReplacement":""}],"TitleRelatedTo":"Definitions pertaining to abuse","TitleSoAsTo":"include harassment, stalking, and coercive control into the definitions of \"Abuse\" and to further provide that a household member includes persons who are presently in or have formerly been in a dating relationship","Deleted":false,"IsStricken":false}],"TitleText":"","DisableControls":false,"Deleted":false,"RepealItems":[],"SectionBookmarkName":"bs_num_4_1471edb14"},{"SectionUUID":"431bd9ab-3e8e-4cd0-b098-bb98f79c909c","SectionName":"code_section","SectionNumber":5,"SectionType":"code_section","CodeSections":[{"CodeSectionBookmarkName":"cs_T63C15N240_d238e1a72","IsConstitutionSection":false,"Identity":"63-15-240","IsNew":false,"SubSections":[{"Level":1,"Identity":"T63C15N240SB","SubSectionBookmarkName":"ss_T63C15N240SB_lv1_a445f3a28","IsNewSubSection":false,"SubSectionReplacement":""},{"Level":2,"Identity":"T63C15N240S1","SubSectionBookmarkName":"ss_T63C15N240S1_lv2_b59cc146c","IsNewSubSection":false,"SubSectionReplacement":""},{"Level":2,"Identity":"T63C15N240S2","SubSectionBookmarkName":"ss_T63C15N240S2_lv2_1a4e0fe4b","IsNewSubSection":false,"SubSectionReplacement":""},{"Level":2,"Identity":"T63C15N240S3","SubSectionBookmarkName":"ss_T63C15N240S3_lv2_1c01e9f26","IsNewSubSection":false,"SubSectionReplacement":""},{"Level":2,"Identity":"T63C15N240S4","SubSectionBookmarkName":"ss_T63C15N240S4_lv2_d3e01ff1c","IsNewSubSection":false,"SubSectionReplacement":""},{"Level":2,"Identity":"T63C15N240S5","SubSectionBookmarkName":"ss_T63C15N240S5_lv2_53efe211e","IsNewSubSection":false,"SubSectionReplacement":""},{"Level":2,"Identity":"T63C15N240S6","SubSectionBookmarkName":"ss_T63C15N240S6_lv2_30132dafd","IsNewSubSection":false,"SubSectionReplacement":""},{"Level":2,"Identity":"T63C15N240S7","SubSectionBookmarkName":"ss_T63C15N240S7_lv2_64947a90f","IsNewSubSection":false,"SubSectionReplacement":""},{"Level":2,"Identity":"T63C15N240S8","SubSectionBookmarkName":"ss_T63C15N240S8_lv2_058199100","IsNewSubSection":false,"SubSectionReplacement":""},{"Level":2,"Identity":"T63C15N240S9","SubSectionBookmarkName":"ss_T63C15N240S9_lv2_d817b065f","IsNewSubSection":false,"SubSectionReplacement":""},{"Level":2,"Identity":"T63C15N240S10","SubSectionBookmarkName":"ss_T63C15N240S10_lv2_1773eb8c0","IsNewSubSection":false,"SubSectionReplacement":""},{"Level":2,"Identity":"T63C15N240S11","SubSectionBookmarkName":"ss_T63C15N240S11_lv2_1ce8219cd","IsNewSubSection":false,"SubSectionReplacement":""},{"Level":2,"Identity":"T63C15N240S12","SubSectionBookmarkName":"ss_T63C15N240S12_lv2_e0ead746d","IsNewSubSection":false,"SubSectionReplacement":""},{"Level":2,"Identity":"T63C15N240S13","SubSectionBookmarkName":"ss_T63C15N240S13_lv2_f38a62349","IsNewSubSection":false,"SubSectionReplacement":""},{"Level":2,"Identity":"T63C15N240S14","SubSectionBookmarkName":"ss_T63C15N240S14_lv2_e3f0fdb71","IsNewSubSection":false,"SubSectionReplacement":""},{"Level":2,"Identity":"T63C15N240S15","SubSectionBookmarkName":"ss_T63C15N240S15_lv2_dbb42d389","IsNewSubSection":false,"SubSectionReplacement":""},{"Level":2,"Identity":"T63C15N240S16","SubSectionBookmarkName":"ss_T63C15N240S16_lv2_ba0daa8db","IsNewSubSection":false,"SubSectionReplacement":""},{"Level":2,"Identity":"T63C15N240S17","SubSectionBookmarkName":"ss_T63C15N240S17_lv2_c65e2685a","IsNewSubSection":false,"SubSectionReplacement":""}],"TitleRelatedTo":"the Contents of order for custody affecting rights and responsibilities of parents and the best interests of the child","TitleSoAsTo":"include the statuory reference to domestic violence and add stalking and harrassment as activity for a court to consider when determining what is in the best interest of a child","Deleted":false,"IsStricken":false}],"TitleText":"","DisableControls":false,"Deleted":false,"RepealItems":[],"SectionBookmarkName":"bs_num_5_6fee789fe"},{"SectionUUID":"8f03ca95-8faa-4d43-a9c2-8afc498075bd","SectionName":"standard_eff_date_section","SectionNumber":6,"SectionType":"drafting_clause","CodeSections":[],"TitleText":"","DisableControls":false,"Deleted":false,"RepealItems":[],"SectionBookmarkName":"bs_num_6_lastsection"}]</T_BILL_T_SECTIONS>
  <T_BILL_T_SUBJECT>Criminal Coercive Control</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1869</Words>
  <Characters>9684</Characters>
  <Application>Microsoft Office Word</Application>
  <DocSecurity>0</DocSecurity>
  <Lines>186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2025-12-06T16:26:00Z</cp:lastPrinted>
  <dcterms:created xsi:type="dcterms:W3CDTF">2026-01-14T22:18:00Z</dcterms:created>
  <dcterms:modified xsi:type="dcterms:W3CDTF">2026-01-14T22:19:00Z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