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SEDU-0013KG26.docx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Flexibility Pilot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92b8e69956e04b2b">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Education</w:t>
      </w:r>
      <w:r>
        <w:t xml:space="preserve"> (</w:t>
      </w:r>
      <w:hyperlink w:history="true" r:id="R0105f6e8b4554f57">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48422e17164b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689a8888a94310">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37402F3" w14:textId="77777777">
      <w:pPr>
        <w:pStyle w:val="scemptylineheader"/>
      </w:pPr>
    </w:p>
    <w:p w:rsidRPr="00BB0725" w:rsidR="00A73EFA" w:rsidP="00BB0725" w:rsidRDefault="00A73EFA" w14:paraId="64A1EC5B" w14:textId="77777777">
      <w:pPr>
        <w:pStyle w:val="scemptylineheader"/>
      </w:pPr>
    </w:p>
    <w:p w:rsidRPr="00BB0725" w:rsidR="00A73EFA" w:rsidP="00BB0725" w:rsidRDefault="00A73EFA" w14:paraId="32F55539" w14:textId="77777777">
      <w:pPr>
        <w:pStyle w:val="scemptylineheader"/>
      </w:pPr>
    </w:p>
    <w:p w:rsidRPr="00DF3B44" w:rsidR="00A73EFA" w:rsidP="00B7592C" w:rsidRDefault="00A73EFA" w14:paraId="08D33058" w14:textId="77777777">
      <w:pPr>
        <w:pStyle w:val="scemptylineheader"/>
      </w:pPr>
    </w:p>
    <w:p w:rsidRPr="00DF3B44" w:rsidR="00A73EFA" w:rsidP="00B7592C" w:rsidRDefault="00A73EFA" w14:paraId="28F26222" w14:textId="77777777">
      <w:pPr>
        <w:pStyle w:val="scemptylineheader"/>
      </w:pPr>
    </w:p>
    <w:p w:rsidRPr="00DF3B44" w:rsidR="00A73EFA" w:rsidP="00B7592C" w:rsidRDefault="00A73EFA" w14:paraId="75AB74BC" w14:textId="77777777">
      <w:pPr>
        <w:pStyle w:val="scemptylineheader"/>
      </w:pPr>
    </w:p>
    <w:p w:rsidRPr="00DF3B44" w:rsidR="002C3463" w:rsidP="00037F04" w:rsidRDefault="002C3463" w14:paraId="4DAA4DF3" w14:textId="77777777">
      <w:pPr>
        <w:pStyle w:val="scemptylineheader"/>
      </w:pPr>
    </w:p>
    <w:p w:rsidRPr="00DF3B44" w:rsidR="008E61A1" w:rsidP="00446987" w:rsidRDefault="008E61A1" w14:paraId="197D54A6" w14:textId="77777777">
      <w:pPr>
        <w:pStyle w:val="scemptylineheader"/>
      </w:pPr>
    </w:p>
    <w:p w:rsidRPr="00DF3B44" w:rsidR="002C3463" w:rsidP="00EB120E" w:rsidRDefault="002C3463" w14:paraId="782510F5" w14:textId="77777777">
      <w:pPr>
        <w:pStyle w:val="scbillheader"/>
      </w:pPr>
      <w:r w:rsidRPr="00DF3B44">
        <w:t>A bill</w:t>
      </w:r>
    </w:p>
    <w:p w:rsidRPr="00DF3B44" w:rsidR="002C3463" w:rsidP="001164F9" w:rsidRDefault="002C3463" w14:paraId="4108911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6B33" w14:paraId="00B33CEF" w14:textId="1E8FD02E">
          <w:pPr>
            <w:pStyle w:val="scbilltitle"/>
          </w:pPr>
          <w:r>
            <w:t>TO AMEND THE SOUTH CAROLINA CODE OF LAWS BY ADDING SECTION 59‑19‑370 SO AS TO PROVIDE THAT SCHOOL DISTRICTS MAY APPLY FOR FLEXIBILITY WAIVERS ALLOWING DEVIATION FROM CERTAIN STATUTORY AND REGULATORY REQUIREMENTS; AND BY AMENDING SECTION 59‑21‑20, RELATING TO APPROPRIATION FOR TEACHER SALARIES BASED ON TERM OF ONE HUNDRED NINETY DAYS, SO AS TO SUSPEND REQUIREMENTS FOR DISTRICTS GRANTED A FLEXIBILITY WAIVER PURSUANT TO SECTION 59‑19‑370.</w:t>
          </w:r>
        </w:p>
      </w:sdtContent>
    </w:sdt>
    <w:bookmarkStart w:name="at_28f495c61" w:displacedByCustomXml="prev" w:id="0"/>
    <w:bookmarkEnd w:id="0"/>
    <w:p w:rsidRPr="00DF3B44" w:rsidR="006C18F0" w:rsidP="006C18F0" w:rsidRDefault="006C18F0" w14:paraId="77354FEC" w14:textId="77777777">
      <w:pPr>
        <w:pStyle w:val="scbillwhereasclause"/>
      </w:pPr>
    </w:p>
    <w:p w:rsidRPr="0094541D" w:rsidR="007E06BB" w:rsidP="0094541D" w:rsidRDefault="002C3463" w14:paraId="53480C4B" w14:textId="77777777">
      <w:pPr>
        <w:pStyle w:val="scenactingwords"/>
      </w:pPr>
      <w:bookmarkStart w:name="ew_9a6d2b044" w:id="1"/>
      <w:r w:rsidRPr="0094541D">
        <w:t>B</w:t>
      </w:r>
      <w:bookmarkEnd w:id="1"/>
      <w:r w:rsidRPr="0094541D">
        <w:t>e it enacted by the General Assembly of the State of South Carolina:</w:t>
      </w:r>
    </w:p>
    <w:p w:rsidR="00C854E2" w:rsidRDefault="00C854E2" w14:paraId="0E0C6C7F" w14:textId="77777777">
      <w:pPr>
        <w:pStyle w:val="scemptyline"/>
      </w:pPr>
    </w:p>
    <w:p w:rsidRPr="00DF3B44" w:rsidR="007E06BB" w:rsidP="00787433" w:rsidRDefault="007E06BB" w14:paraId="0DAAF00C" w14:textId="77777777">
      <w:pPr>
        <w:pStyle w:val="scdirectionallanguage"/>
      </w:pPr>
      <w:bookmarkStart w:name="bs_num_1_2e73efcbc" w:id="2"/>
      <w:r>
        <w:t>S</w:t>
      </w:r>
      <w:bookmarkEnd w:id="2"/>
      <w:r>
        <w:t>ECTION 1.</w:t>
      </w:r>
      <w:r>
        <w:tab/>
      </w:r>
      <w:bookmarkStart w:name="dl_ac3ef4513" w:id="3"/>
      <w:r>
        <w:t>C</w:t>
      </w:r>
      <w:bookmarkEnd w:id="3"/>
      <w:r>
        <w:t>hapter 19, Title 59 of the S.C. Code is amended by adding:</w:t>
      </w:r>
    </w:p>
    <w:p w:rsidR="00C854E2" w:rsidRDefault="00C854E2" w14:paraId="71C7C0C4" w14:textId="77777777">
      <w:pPr>
        <w:pStyle w:val="scnewcodesection"/>
      </w:pPr>
    </w:p>
    <w:p w:rsidR="00E7212A" w:rsidP="00053B2E" w:rsidRDefault="00C854E2" w14:paraId="4822910A" w14:textId="77777777">
      <w:pPr>
        <w:pStyle w:val="scnewcodesection"/>
      </w:pPr>
      <w:r>
        <w:tab/>
      </w:r>
      <w:bookmarkStart w:name="ns_T59C19N370_1f544890a" w:id="4"/>
      <w:r>
        <w:t>S</w:t>
      </w:r>
      <w:bookmarkEnd w:id="4"/>
      <w:r>
        <w:t>ection 59‑19‑370.</w:t>
      </w:r>
      <w:r w:rsidR="00053B2E">
        <w:tab/>
      </w:r>
      <w:bookmarkStart w:name="ss_T59C19N370SA_lv1_cd4e9d7f5" w:id="5"/>
      <w:r w:rsidR="00053B2E">
        <w:t>(</w:t>
      </w:r>
      <w:bookmarkEnd w:id="5"/>
      <w:r w:rsidR="00053B2E">
        <w:t>A) A school district may, after approval from the local school district board of trustees, apply to the Department for a flexibility waiver allowing deviation from certain statutory and regulatory requirements to improve student engagement, enhance instructional quality, support teacher recruitment and retention, and implement innovative scheduling models.</w:t>
      </w:r>
    </w:p>
    <w:p w:rsidR="00776136" w:rsidP="00053B2E" w:rsidRDefault="006F02A7" w14:paraId="6E420E7F" w14:textId="3E40163A">
      <w:pPr>
        <w:pStyle w:val="scnewcodesection"/>
      </w:pPr>
      <w:r>
        <w:tab/>
      </w:r>
      <w:bookmarkStart w:name="ss_T59C19N370SB_lv1_1a3c3f1f8" w:id="6"/>
      <w:r w:rsidR="00776136">
        <w:t>(</w:t>
      </w:r>
      <w:bookmarkEnd w:id="6"/>
      <w:r w:rsidR="00776136">
        <w:t xml:space="preserve">B) </w:t>
      </w:r>
      <w:r w:rsidRPr="00776136" w:rsidR="00776136">
        <w:t xml:space="preserve">A district seeking a flexibility waiver pursuant to </w:t>
      </w:r>
      <w:r w:rsidR="00776136">
        <w:t xml:space="preserve">this section </w:t>
      </w:r>
      <w:r w:rsidRPr="00776136" w:rsidR="00776136">
        <w:t xml:space="preserve">shall </w:t>
      </w:r>
      <w:r w:rsidR="00776136">
        <w:t>submit an application</w:t>
      </w:r>
      <w:r w:rsidRPr="00776136" w:rsidR="00776136">
        <w:t xml:space="preserve"> to the Department</w:t>
      </w:r>
      <w:r w:rsidR="00A36848">
        <w:t>. The application shall include:</w:t>
      </w:r>
    </w:p>
    <w:p w:rsidR="00776136" w:rsidP="00776136" w:rsidRDefault="006F02A7" w14:paraId="112293B7" w14:textId="65622CD0">
      <w:pPr>
        <w:pStyle w:val="scnewcodesection"/>
      </w:pPr>
      <w:r>
        <w:tab/>
      </w:r>
      <w:r w:rsidR="00776136">
        <w:tab/>
      </w:r>
      <w:bookmarkStart w:name="ss_T59C19N370S1_lv2_ba6cba13a" w:id="7"/>
      <w:r w:rsidR="00776136">
        <w:t>(</w:t>
      </w:r>
      <w:bookmarkEnd w:id="7"/>
      <w:r w:rsidR="00776136">
        <w:t>1) a description of the proposed instructional schedule or calendar;</w:t>
      </w:r>
    </w:p>
    <w:p w:rsidR="00776136" w:rsidP="00776136" w:rsidRDefault="006F02A7" w14:paraId="76898E25" w14:textId="740089FD">
      <w:pPr>
        <w:pStyle w:val="scnewcodesection"/>
      </w:pPr>
      <w:r>
        <w:tab/>
      </w:r>
      <w:r w:rsidR="00776136">
        <w:tab/>
      </w:r>
      <w:bookmarkStart w:name="ss_T59C19N370S2_lv2_37b03ddb8" w:id="8"/>
      <w:r w:rsidR="00776136">
        <w:t>(</w:t>
      </w:r>
      <w:bookmarkEnd w:id="8"/>
      <w:r w:rsidR="00776136">
        <w:t>2) a rationale demonstrating how the flexibility will improve student learning, instructional quality, or teacher retention;</w:t>
      </w:r>
    </w:p>
    <w:p w:rsidR="00776136" w:rsidP="00776136" w:rsidRDefault="006F02A7" w14:paraId="161F2A43" w14:textId="215879E5">
      <w:pPr>
        <w:pStyle w:val="scnewcodesection"/>
      </w:pPr>
      <w:r>
        <w:tab/>
      </w:r>
      <w:r w:rsidR="00776136">
        <w:tab/>
      </w:r>
      <w:bookmarkStart w:name="ss_T59C19N370S3_lv2_a0b8dbb8a" w:id="9"/>
      <w:r w:rsidR="00776136">
        <w:t>(</w:t>
      </w:r>
      <w:bookmarkEnd w:id="9"/>
      <w:r w:rsidR="00776136">
        <w:t>3) a plan for ensuring coverage of all required state academic standards;</w:t>
      </w:r>
    </w:p>
    <w:p w:rsidR="00776136" w:rsidP="00776136" w:rsidRDefault="006F02A7" w14:paraId="44A519E4" w14:textId="39EC2368">
      <w:pPr>
        <w:pStyle w:val="scnewcodesection"/>
      </w:pPr>
      <w:r>
        <w:tab/>
      </w:r>
      <w:r w:rsidR="00776136">
        <w:tab/>
      </w:r>
      <w:bookmarkStart w:name="ss_T59C19N370S4_lv2_82a8202b1" w:id="10"/>
      <w:r w:rsidR="00776136">
        <w:t>(</w:t>
      </w:r>
      <w:bookmarkEnd w:id="10"/>
      <w:r w:rsidR="00776136">
        <w:t>4) a plan for evaluating student outcomes; and</w:t>
      </w:r>
    </w:p>
    <w:p w:rsidR="00E7212A" w:rsidP="00053B2E" w:rsidRDefault="006F02A7" w14:paraId="353D5B56" w14:textId="1B50AE9C">
      <w:pPr>
        <w:pStyle w:val="scnewcodesection"/>
      </w:pPr>
      <w:r>
        <w:tab/>
      </w:r>
      <w:r w:rsidR="00776136">
        <w:tab/>
      </w:r>
      <w:bookmarkStart w:name="ss_T59C19N370S5_lv2_b8f6c06bb" w:id="11"/>
      <w:r w:rsidR="00776136">
        <w:t>(</w:t>
      </w:r>
      <w:bookmarkEnd w:id="11"/>
      <w:r w:rsidR="00776136">
        <w:t>5) documentation of stakeholder engagement, including input from teachers and parents.</w:t>
      </w:r>
    </w:p>
    <w:p w:rsidR="00776136" w:rsidP="00053B2E" w:rsidRDefault="006F02A7" w14:paraId="1213974E" w14:textId="6CEDCC49">
      <w:pPr>
        <w:pStyle w:val="scnewcodesection"/>
      </w:pPr>
      <w:r>
        <w:tab/>
      </w:r>
      <w:bookmarkStart w:name="ss_T59C19N370SC_lv1_dbd5cd0a0" w:id="12"/>
      <w:r w:rsidR="00776136">
        <w:t>(</w:t>
      </w:r>
      <w:bookmarkEnd w:id="12"/>
      <w:r w:rsidR="00776136">
        <w:t>C) The Department shall approve or deny the application within ninety days of submission.</w:t>
      </w:r>
    </w:p>
    <w:p w:rsidR="00053B2E" w:rsidP="00053B2E" w:rsidRDefault="006F02A7" w14:paraId="51421530" w14:textId="5929EC16">
      <w:pPr>
        <w:pStyle w:val="scnewcodesection"/>
      </w:pPr>
      <w:r>
        <w:tab/>
      </w:r>
      <w:bookmarkStart w:name="ss_T59C19N370SD_lv1_90ecb7070" w:id="13"/>
      <w:r w:rsidR="00053B2E">
        <w:t>(</w:t>
      </w:r>
      <w:bookmarkEnd w:id="13"/>
      <w:r w:rsidR="00776136">
        <w:t>D</w:t>
      </w:r>
      <w:r w:rsidR="00053B2E">
        <w:t>) The Department may approve a district’s request for flexibility if the district demonstrates that its proposed plan:</w:t>
      </w:r>
    </w:p>
    <w:p w:rsidR="00053B2E" w:rsidP="00053B2E" w:rsidRDefault="00053B2E" w14:paraId="6F33A89A" w14:textId="4A8354A8">
      <w:pPr>
        <w:pStyle w:val="scnewcodesection"/>
      </w:pPr>
      <w:r>
        <w:tab/>
      </w:r>
      <w:r w:rsidR="006F02A7">
        <w:tab/>
      </w:r>
      <w:bookmarkStart w:name="ss_T59C19N370S1_lv2_3a127b2e3" w:id="14"/>
      <w:r>
        <w:t>(</w:t>
      </w:r>
      <w:bookmarkEnd w:id="14"/>
      <w:r>
        <w:t>1) maintains or improves instructional quality;</w:t>
      </w:r>
    </w:p>
    <w:p w:rsidR="00053B2E" w:rsidP="00053B2E" w:rsidRDefault="00053B2E" w14:paraId="2BD817CE" w14:textId="5074DE71">
      <w:pPr>
        <w:pStyle w:val="scnewcodesection"/>
      </w:pPr>
      <w:r>
        <w:tab/>
      </w:r>
      <w:r w:rsidR="006F02A7">
        <w:tab/>
      </w:r>
      <w:bookmarkStart w:name="ss_T59C19N370S2_lv2_3d245ce94" w:id="15"/>
      <w:r>
        <w:t>(</w:t>
      </w:r>
      <w:bookmarkEnd w:id="15"/>
      <w:r>
        <w:t>2) ensures students have access to all content required by state academic standards;</w:t>
      </w:r>
    </w:p>
    <w:p w:rsidR="00053B2E" w:rsidP="00053B2E" w:rsidRDefault="00053B2E" w14:paraId="1C15F70E" w14:textId="62B77B98">
      <w:pPr>
        <w:pStyle w:val="scnewcodesection"/>
      </w:pPr>
      <w:r>
        <w:tab/>
      </w:r>
      <w:r w:rsidR="006F02A7">
        <w:tab/>
      </w:r>
      <w:bookmarkStart w:name="ss_T59C19N370S3_lv2_74873803f" w:id="16"/>
      <w:r>
        <w:t>(</w:t>
      </w:r>
      <w:bookmarkEnd w:id="16"/>
      <w:r>
        <w:t>3) includes a method for evaluating student academic progress under the flexibility model; and</w:t>
      </w:r>
    </w:p>
    <w:p w:rsidR="00053B2E" w:rsidP="00053B2E" w:rsidRDefault="00053B2E" w14:paraId="11B396ED" w14:textId="30BF6F3A">
      <w:pPr>
        <w:pStyle w:val="scnewcodesection"/>
      </w:pPr>
      <w:r>
        <w:tab/>
      </w:r>
      <w:r w:rsidR="006F02A7">
        <w:tab/>
      </w:r>
      <w:bookmarkStart w:name="ss_T59C19N370S4_lv2_069f2221a" w:id="17"/>
      <w:r>
        <w:t>(</w:t>
      </w:r>
      <w:bookmarkEnd w:id="17"/>
      <w:r>
        <w:t xml:space="preserve">4) provides sufficient professional development, planning time, and instructional support for </w:t>
      </w:r>
      <w:r>
        <w:lastRenderedPageBreak/>
        <w:t>teachers.</w:t>
      </w:r>
    </w:p>
    <w:p w:rsidR="00053B2E" w:rsidP="00053B2E" w:rsidRDefault="006F02A7" w14:paraId="31B1B679" w14:textId="273AE31A">
      <w:pPr>
        <w:pStyle w:val="scnewcodesection"/>
      </w:pPr>
      <w:r>
        <w:tab/>
      </w:r>
      <w:bookmarkStart w:name="ss_T59C19N370SE_lv1_85911e87b" w:id="18"/>
      <w:r w:rsidR="00053B2E">
        <w:t>(</w:t>
      </w:r>
      <w:bookmarkEnd w:id="18"/>
      <w:r w:rsidR="00776136">
        <w:t>E</w:t>
      </w:r>
      <w:r w:rsidR="00053B2E">
        <w:t>) A district granted a flexibility waiver pursuant to this section may implement alternative scheduling models including, but not limited to:</w:t>
      </w:r>
    </w:p>
    <w:p w:rsidR="00053B2E" w:rsidP="00053B2E" w:rsidRDefault="00053B2E" w14:paraId="09B21887" w14:textId="10D798DC">
      <w:pPr>
        <w:pStyle w:val="scnewcodesection"/>
      </w:pPr>
      <w:r>
        <w:tab/>
      </w:r>
      <w:r w:rsidR="006F02A7">
        <w:tab/>
      </w:r>
      <w:bookmarkStart w:name="ss_T59C19N370S1_lv2_bba645d46" w:id="19"/>
      <w:r>
        <w:t>(</w:t>
      </w:r>
      <w:bookmarkEnd w:id="19"/>
      <w:r>
        <w:t>1) a four‑day instructional week or other compressed‑week schedules;</w:t>
      </w:r>
    </w:p>
    <w:p w:rsidR="00053B2E" w:rsidP="00053B2E" w:rsidRDefault="00053B2E" w14:paraId="10639AFC" w14:textId="38C733AD">
      <w:pPr>
        <w:pStyle w:val="scnewcodesection"/>
      </w:pPr>
      <w:r>
        <w:tab/>
      </w:r>
      <w:r w:rsidR="006F02A7">
        <w:tab/>
      </w:r>
      <w:bookmarkStart w:name="ss_T59C19N370S2_lv2_2f3380325" w:id="20"/>
      <w:r>
        <w:t>(</w:t>
      </w:r>
      <w:bookmarkEnd w:id="20"/>
      <w:r>
        <w:t xml:space="preserve">2) ongoing professional development provided throughout the school year and during the school day rather than on the </w:t>
      </w:r>
      <w:r w:rsidR="00DC3CE1">
        <w:t>ten</w:t>
      </w:r>
      <w:r>
        <w:t xml:space="preserve"> designated days pursuant to Section 59‑21‑20;</w:t>
      </w:r>
    </w:p>
    <w:p w:rsidR="00053B2E" w:rsidP="00053B2E" w:rsidRDefault="00053B2E" w14:paraId="583D61E7" w14:textId="197B9F2A">
      <w:pPr>
        <w:pStyle w:val="scnewcodesection"/>
      </w:pPr>
      <w:r>
        <w:tab/>
      </w:r>
      <w:r w:rsidR="006F02A7">
        <w:tab/>
      </w:r>
      <w:bookmarkStart w:name="ss_T59C19N370S3_lv2_87474b5c8" w:id="21"/>
      <w:r>
        <w:t>(</w:t>
      </w:r>
      <w:bookmarkEnd w:id="21"/>
      <w:r>
        <w:t>3) school calendars designed around student and teacher needs, instructional pacing, or locally identified priorities;</w:t>
      </w:r>
    </w:p>
    <w:p w:rsidR="00053B2E" w:rsidP="00053B2E" w:rsidRDefault="00053B2E" w14:paraId="45E1C923" w14:textId="28959FA0">
      <w:pPr>
        <w:pStyle w:val="scnewcodesection"/>
      </w:pPr>
      <w:r>
        <w:tab/>
      </w:r>
      <w:r w:rsidR="006F02A7">
        <w:tab/>
      </w:r>
      <w:bookmarkStart w:name="ss_T59C19N370S4_lv2_70d6421e3" w:id="22"/>
      <w:r>
        <w:t>(</w:t>
      </w:r>
      <w:bookmarkEnd w:id="22"/>
      <w:r>
        <w:t>4) an assessment schedule designed by the district that is less time‑intensive than current statewide practice; the district being awarded the waiver may choose to utilize a state supported formative assessment for subjects in grades K‑8 that encompasses the requirements for federal summative assessments as the sole assessment metric administered for accountability and reporting purposes; and</w:t>
      </w:r>
    </w:p>
    <w:p w:rsidR="00E7212A" w:rsidP="00053B2E" w:rsidRDefault="00053B2E" w14:paraId="1F7676D2" w14:textId="69E3CC74">
      <w:pPr>
        <w:pStyle w:val="scnewcodesection"/>
      </w:pPr>
      <w:r>
        <w:tab/>
      </w:r>
      <w:r w:rsidR="006F02A7">
        <w:tab/>
      </w:r>
      <w:bookmarkStart w:name="ss_T59C19N370S5_lv2_79ac98d1d" w:id="23"/>
      <w:r>
        <w:t>(</w:t>
      </w:r>
      <w:bookmarkEnd w:id="23"/>
      <w:r>
        <w:t>5) a district‑developed school report card that is memorable, portable, timely, and uniformly applied to all public, private, charter, and other school types within the jurisdiction of the district.</w:t>
      </w:r>
    </w:p>
    <w:p w:rsidR="00053B2E" w:rsidP="00053B2E" w:rsidRDefault="006F02A7" w14:paraId="280D3575" w14:textId="1E137DDD">
      <w:pPr>
        <w:pStyle w:val="scnewcodesection"/>
      </w:pPr>
      <w:r>
        <w:tab/>
      </w:r>
      <w:bookmarkStart w:name="ss_T59C19N370SF_lv1_efcd78d23" w:id="24"/>
      <w:r w:rsidR="00053B2E">
        <w:t>(</w:t>
      </w:r>
      <w:bookmarkEnd w:id="24"/>
      <w:r w:rsidR="00776136">
        <w:t>F</w:t>
      </w:r>
      <w:r w:rsidR="00053B2E">
        <w:t>) A waiver granted under this section is valid for up to three years and may be renewed upon demonstration of satisfactory academic performance and operational effectiveness.</w:t>
      </w:r>
    </w:p>
    <w:p w:rsidR="00053B2E" w:rsidP="00053B2E" w:rsidRDefault="006F02A7" w14:paraId="1DC88A8C" w14:textId="0486F79E">
      <w:pPr>
        <w:pStyle w:val="scnewcodesection"/>
      </w:pPr>
      <w:r>
        <w:tab/>
      </w:r>
      <w:bookmarkStart w:name="ss_T59C19N370SG_lv1_3ec3908ee" w:id="25"/>
      <w:r w:rsidR="00053B2E">
        <w:t>(</w:t>
      </w:r>
      <w:bookmarkEnd w:id="25"/>
      <w:r w:rsidR="00776136">
        <w:t>G</w:t>
      </w:r>
      <w:r w:rsidR="00053B2E">
        <w:t>) A district may request a waiver based on some or all of the above flexibility opportunities.</w:t>
      </w:r>
    </w:p>
    <w:p w:rsidR="000D3FD1" w:rsidP="00053B2E" w:rsidRDefault="006F02A7" w14:paraId="0C4617AB" w14:textId="36E92226">
      <w:pPr>
        <w:pStyle w:val="scnewcodesection"/>
      </w:pPr>
      <w:r>
        <w:tab/>
      </w:r>
      <w:bookmarkStart w:name="ss_T59C19N370SH_lv1_cf9847823" w:id="26"/>
      <w:r w:rsidR="000D3FD1">
        <w:t>(</w:t>
      </w:r>
      <w:bookmarkEnd w:id="26"/>
      <w:r w:rsidR="00776136">
        <w:t>H</w:t>
      </w:r>
      <w:r w:rsidR="000D3FD1">
        <w:t>)</w:t>
      </w:r>
      <w:r w:rsidRPr="000D3FD1" w:rsidR="000D3FD1">
        <w:t xml:space="preserve"> </w:t>
      </w:r>
      <w:r w:rsidR="000D3FD1">
        <w:t>A</w:t>
      </w:r>
      <w:r w:rsidRPr="000D3FD1" w:rsidR="000D3FD1">
        <w:t xml:space="preserve"> district operating under an approved flexibility waiver pursuant to </w:t>
      </w:r>
      <w:r w:rsidR="000D3FD1">
        <w:t>this section</w:t>
      </w:r>
      <w:r w:rsidRPr="000D3FD1" w:rsidR="000D3FD1">
        <w:t xml:space="preserve"> may design instructional schedules based on competency, content mastery, integrated learning experiences, and student needs rather than minimum daily time requirements. Districts may use this flexibility to include experiential learning and proficiency‑based pacing</w:t>
      </w:r>
      <w:r w:rsidR="000D3FD1">
        <w:t xml:space="preserve"> or </w:t>
      </w:r>
      <w:r w:rsidRPr="000D3FD1" w:rsidR="000D3FD1">
        <w:t>to incorporate more learning opportunities that focus on soft skills, play, life experiences, and other non‑assessed, but important, life skills.</w:t>
      </w:r>
    </w:p>
    <w:p w:rsidR="00776136" w:rsidP="00776136" w:rsidRDefault="006F02A7" w14:paraId="29214F69" w14:textId="03ABFA91">
      <w:pPr>
        <w:pStyle w:val="scnewcodesection"/>
      </w:pPr>
      <w:r>
        <w:tab/>
      </w:r>
      <w:bookmarkStart w:name="ss_T59C19N370SI_lv1_2f0bf8e82" w:id="27"/>
      <w:r w:rsidR="00776136">
        <w:t>(</w:t>
      </w:r>
      <w:bookmarkEnd w:id="27"/>
      <w:r w:rsidR="00776136">
        <w:t>I) Districts operating under an approved flexibility waiver shall submit an annual report to the Department including:</w:t>
      </w:r>
    </w:p>
    <w:p w:rsidR="00776136" w:rsidP="00776136" w:rsidRDefault="00776136" w14:paraId="7DF039D8" w14:textId="0813D5AD">
      <w:pPr>
        <w:pStyle w:val="scnewcodesection"/>
      </w:pPr>
      <w:r>
        <w:tab/>
      </w:r>
      <w:r w:rsidR="006F02A7">
        <w:tab/>
      </w:r>
      <w:bookmarkStart w:name="ss_T59C19N370S1_lv2_7e495304b" w:id="28"/>
      <w:r>
        <w:t>(</w:t>
      </w:r>
      <w:bookmarkEnd w:id="28"/>
      <w:r>
        <w:t>1) student achievement data;</w:t>
      </w:r>
    </w:p>
    <w:p w:rsidR="00776136" w:rsidP="00776136" w:rsidRDefault="00776136" w14:paraId="03E81759" w14:textId="6D2F29B1">
      <w:pPr>
        <w:pStyle w:val="scnewcodesection"/>
      </w:pPr>
      <w:r>
        <w:tab/>
      </w:r>
      <w:r w:rsidR="006F02A7">
        <w:tab/>
      </w:r>
      <w:bookmarkStart w:name="ss_T59C19N370S2_lv2_f41299f55" w:id="29"/>
      <w:r>
        <w:t>(</w:t>
      </w:r>
      <w:bookmarkEnd w:id="29"/>
      <w:r>
        <w:t>2) teacher retention data;</w:t>
      </w:r>
    </w:p>
    <w:p w:rsidR="00776136" w:rsidP="00776136" w:rsidRDefault="00776136" w14:paraId="79D458D1" w14:textId="7B29930D">
      <w:pPr>
        <w:pStyle w:val="scnewcodesection"/>
      </w:pPr>
      <w:r>
        <w:tab/>
      </w:r>
      <w:r w:rsidR="006F02A7">
        <w:tab/>
      </w:r>
      <w:bookmarkStart w:name="ss_T59C19N370S3_lv2_3f9f84e04" w:id="30"/>
      <w:r>
        <w:t>(</w:t>
      </w:r>
      <w:bookmarkEnd w:id="30"/>
      <w:r>
        <w:t>3) stakeholder feedback; and</w:t>
      </w:r>
    </w:p>
    <w:p w:rsidR="00776136" w:rsidP="00776136" w:rsidRDefault="00776136" w14:paraId="62603F90" w14:textId="49089C19">
      <w:pPr>
        <w:pStyle w:val="scnewcodesection"/>
      </w:pPr>
      <w:r>
        <w:tab/>
      </w:r>
      <w:r w:rsidR="006F02A7">
        <w:tab/>
      </w:r>
      <w:bookmarkStart w:name="ss_T59C19N370S4_lv2_629a8aad9" w:id="31"/>
      <w:r>
        <w:t>(</w:t>
      </w:r>
      <w:bookmarkEnd w:id="31"/>
      <w:r>
        <w:t>4) any recommended adjustments to the flexibility model.</w:t>
      </w:r>
    </w:p>
    <w:p w:rsidR="00776136" w:rsidP="00053B2E" w:rsidRDefault="006F02A7" w14:paraId="19233698" w14:textId="7DCEAC3A">
      <w:pPr>
        <w:pStyle w:val="scnewcodesection"/>
      </w:pPr>
      <w:r>
        <w:tab/>
      </w:r>
      <w:bookmarkStart w:name="ss_T59C19N370SJ_lv1_1ad93c317" w:id="32"/>
      <w:r w:rsidR="00776136">
        <w:t>(</w:t>
      </w:r>
      <w:bookmarkEnd w:id="32"/>
      <w:r w:rsidR="00776136">
        <w:t>J) The Department shall:</w:t>
      </w:r>
    </w:p>
    <w:p w:rsidR="00776136" w:rsidP="00053B2E" w:rsidRDefault="00776136" w14:paraId="4B53C8FD" w14:textId="67BC26CE">
      <w:pPr>
        <w:pStyle w:val="scnewcodesection"/>
      </w:pPr>
      <w:r>
        <w:tab/>
      </w:r>
      <w:r w:rsidR="006F02A7">
        <w:tab/>
      </w:r>
      <w:bookmarkStart w:name="ss_T59C19N370S1_lv2_7667c48fe" w:id="33"/>
      <w:r>
        <w:t>(</w:t>
      </w:r>
      <w:bookmarkEnd w:id="33"/>
      <w:r>
        <w:t>1) compile an annual statewide summary report to be submitted to the General Assembly</w:t>
      </w:r>
      <w:r w:rsidR="00587EEA">
        <w:t>;</w:t>
      </w:r>
      <w:r>
        <w:t xml:space="preserve"> and</w:t>
      </w:r>
    </w:p>
    <w:p w:rsidR="00C854E2" w:rsidP="00053B2E" w:rsidRDefault="00776136" w14:paraId="3177DA74" w14:textId="4AB24C35">
      <w:pPr>
        <w:pStyle w:val="scnewcodesection"/>
      </w:pPr>
      <w:r>
        <w:tab/>
      </w:r>
      <w:r w:rsidR="006F02A7">
        <w:tab/>
      </w:r>
      <w:bookmarkStart w:name="ss_T59C19N370S2_lv2_e87b82458" w:id="34"/>
      <w:r>
        <w:t>(</w:t>
      </w:r>
      <w:bookmarkEnd w:id="34"/>
      <w:r>
        <w:t xml:space="preserve">2) </w:t>
      </w:r>
      <w:r w:rsidR="00053B2E">
        <w:t>develop application procedures, evaluation criteria, reporting requirements, and guidance necessary to implement the provisions of this section.</w:t>
      </w:r>
    </w:p>
    <w:p w:rsidR="000D3FD1" w:rsidP="000D3FD1" w:rsidRDefault="000D3FD1" w14:paraId="7A09C502" w14:textId="77777777">
      <w:pPr>
        <w:pStyle w:val="scemptyline"/>
      </w:pPr>
    </w:p>
    <w:p w:rsidR="000D3FD1" w:rsidP="000D3FD1" w:rsidRDefault="000D3FD1" w14:paraId="69673C48" w14:textId="77777777">
      <w:pPr>
        <w:pStyle w:val="scdirectionallanguage"/>
      </w:pPr>
      <w:bookmarkStart w:name="bs_num_2_654b3e459" w:id="35"/>
      <w:r>
        <w:t>S</w:t>
      </w:r>
      <w:bookmarkEnd w:id="35"/>
      <w:r>
        <w:t>ECTION 2.</w:t>
      </w:r>
      <w:r>
        <w:tab/>
      </w:r>
      <w:bookmarkStart w:name="dl_d75b652dd" w:id="36"/>
      <w:r>
        <w:t>S</w:t>
      </w:r>
      <w:bookmarkEnd w:id="36"/>
      <w:r>
        <w:t>ection 59‑21‑20 of the S.C. Code is amended to read:</w:t>
      </w:r>
    </w:p>
    <w:p w:rsidR="00F93CC0" w:rsidRDefault="00F93CC0" w14:paraId="36104F81" w14:textId="77777777">
      <w:pPr>
        <w:pStyle w:val="sccodifiedsection"/>
      </w:pPr>
    </w:p>
    <w:p w:rsidR="00F93CC0" w:rsidRDefault="00F93CC0" w14:paraId="11C582D8" w14:textId="4987F29C">
      <w:pPr>
        <w:pStyle w:val="sccodifiedsection"/>
      </w:pPr>
      <w:r>
        <w:lastRenderedPageBreak/>
        <w:tab/>
      </w:r>
      <w:bookmarkStart w:name="cs_T59C21N20_bc1c5224c" w:id="37"/>
      <w:r>
        <w:t>S</w:t>
      </w:r>
      <w:bookmarkEnd w:id="37"/>
      <w:r>
        <w:t>ection 59‑21‑20.</w:t>
      </w:r>
      <w:r>
        <w:tab/>
        <w:t>The General Assembly shall make sufficient appropriation to pay state aid to salaries of all school teachers in the public schools on the basis and for the length of one hundred ninety days in the elementary and secondary schools in the State.</w:t>
      </w:r>
      <w:r w:rsidR="00776136">
        <w:rPr>
          <w:rStyle w:val="scinsert"/>
        </w:rPr>
        <w:t xml:space="preserve"> For districts operating under an approved flexibility waiver pursuant to Section 59‑19‑370, the requirement that teacher contracts be based on one hundred and ninety days and student attendance be based on one hundred and eighty days is suspended.</w:t>
      </w:r>
    </w:p>
    <w:p w:rsidR="00C854E2" w:rsidRDefault="00C854E2" w14:paraId="367EDF10" w14:textId="63D7D084">
      <w:pPr>
        <w:pStyle w:val="scemptyline"/>
      </w:pPr>
    </w:p>
    <w:p w:rsidRPr="00DF3B44" w:rsidR="007A10F1" w:rsidP="007A10F1" w:rsidRDefault="00E27805" w14:paraId="3C40481F" w14:textId="77777777">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091BA8E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44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80BE" w14:textId="77777777" w:rsidR="003C60AA" w:rsidRDefault="003C60AA" w:rsidP="0010329A">
      <w:pPr>
        <w:spacing w:after="0" w:line="240" w:lineRule="auto"/>
      </w:pPr>
      <w:r>
        <w:separator/>
      </w:r>
    </w:p>
    <w:p w14:paraId="67CDDF60" w14:textId="77777777" w:rsidR="003C60AA" w:rsidRDefault="003C60AA"/>
  </w:endnote>
  <w:endnote w:type="continuationSeparator" w:id="0">
    <w:p w14:paraId="5EEE5922" w14:textId="77777777" w:rsidR="003C60AA" w:rsidRDefault="003C60AA" w:rsidP="0010329A">
      <w:pPr>
        <w:spacing w:after="0" w:line="240" w:lineRule="auto"/>
      </w:pPr>
      <w:r>
        <w:continuationSeparator/>
      </w:r>
    </w:p>
    <w:p w14:paraId="78DE53C7" w14:textId="77777777" w:rsidR="003C60AA" w:rsidRDefault="003C60AA"/>
  </w:endnote>
  <w:endnote w:type="continuationNotice" w:id="1">
    <w:p w14:paraId="47AE1D2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80D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92E25C" w14:textId="020EACBD" w:rsidR="00685035" w:rsidRPr="007B4AF7" w:rsidRDefault="00C801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[0708]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451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61C8" w14:textId="77777777" w:rsidR="003C60AA" w:rsidRDefault="003C60AA" w:rsidP="0010329A">
      <w:pPr>
        <w:spacing w:after="0" w:line="240" w:lineRule="auto"/>
      </w:pPr>
      <w:r>
        <w:separator/>
      </w:r>
    </w:p>
    <w:p w14:paraId="11EF05D5" w14:textId="77777777" w:rsidR="003C60AA" w:rsidRDefault="003C60AA"/>
  </w:footnote>
  <w:footnote w:type="continuationSeparator" w:id="0">
    <w:p w14:paraId="623E1EB1" w14:textId="77777777" w:rsidR="003C60AA" w:rsidRDefault="003C60AA" w:rsidP="0010329A">
      <w:pPr>
        <w:spacing w:after="0" w:line="240" w:lineRule="auto"/>
      </w:pPr>
      <w:r>
        <w:continuationSeparator/>
      </w:r>
    </w:p>
    <w:p w14:paraId="042C56ED" w14:textId="77777777" w:rsidR="003C60AA" w:rsidRDefault="003C60AA"/>
  </w:footnote>
  <w:footnote w:type="continuationNotice" w:id="1">
    <w:p w14:paraId="52D8DAA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4E7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749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EFC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0D0"/>
    <w:rsid w:val="00044B84"/>
    <w:rsid w:val="000479D0"/>
    <w:rsid w:val="00050B2A"/>
    <w:rsid w:val="00053B2E"/>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3FD1"/>
    <w:rsid w:val="000D61AD"/>
    <w:rsid w:val="000E578A"/>
    <w:rsid w:val="000F2250"/>
    <w:rsid w:val="0010329A"/>
    <w:rsid w:val="00105756"/>
    <w:rsid w:val="001164F9"/>
    <w:rsid w:val="0011719C"/>
    <w:rsid w:val="00140049"/>
    <w:rsid w:val="00156638"/>
    <w:rsid w:val="00171601"/>
    <w:rsid w:val="001730EB"/>
    <w:rsid w:val="00173276"/>
    <w:rsid w:val="00176122"/>
    <w:rsid w:val="00177CAA"/>
    <w:rsid w:val="0019025B"/>
    <w:rsid w:val="00192AF7"/>
    <w:rsid w:val="00197366"/>
    <w:rsid w:val="001A136C"/>
    <w:rsid w:val="001A29DC"/>
    <w:rsid w:val="001A50BA"/>
    <w:rsid w:val="001B6DA2"/>
    <w:rsid w:val="001C25EC"/>
    <w:rsid w:val="001D75B7"/>
    <w:rsid w:val="001F2A41"/>
    <w:rsid w:val="001F313F"/>
    <w:rsid w:val="001F331D"/>
    <w:rsid w:val="001F394C"/>
    <w:rsid w:val="002038AA"/>
    <w:rsid w:val="0020795C"/>
    <w:rsid w:val="002114C8"/>
    <w:rsid w:val="0021166F"/>
    <w:rsid w:val="002162DF"/>
    <w:rsid w:val="00225954"/>
    <w:rsid w:val="00230038"/>
    <w:rsid w:val="00233975"/>
    <w:rsid w:val="00236D73"/>
    <w:rsid w:val="00246535"/>
    <w:rsid w:val="00257CB7"/>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1BF7"/>
    <w:rsid w:val="002F560C"/>
    <w:rsid w:val="002F5847"/>
    <w:rsid w:val="0030425A"/>
    <w:rsid w:val="003421F1"/>
    <w:rsid w:val="0034279C"/>
    <w:rsid w:val="00354F64"/>
    <w:rsid w:val="003559A1"/>
    <w:rsid w:val="00361563"/>
    <w:rsid w:val="00371D36"/>
    <w:rsid w:val="003734F1"/>
    <w:rsid w:val="00373E17"/>
    <w:rsid w:val="00375EFD"/>
    <w:rsid w:val="003775E6"/>
    <w:rsid w:val="00381998"/>
    <w:rsid w:val="0039335A"/>
    <w:rsid w:val="003A15F5"/>
    <w:rsid w:val="003A5F1C"/>
    <w:rsid w:val="003B3AF9"/>
    <w:rsid w:val="003C3903"/>
    <w:rsid w:val="003C3E2E"/>
    <w:rsid w:val="003C60AA"/>
    <w:rsid w:val="003D4A3C"/>
    <w:rsid w:val="003D55B2"/>
    <w:rsid w:val="003E0033"/>
    <w:rsid w:val="003E3398"/>
    <w:rsid w:val="003E5452"/>
    <w:rsid w:val="003E7165"/>
    <w:rsid w:val="003E7FF6"/>
    <w:rsid w:val="004046B5"/>
    <w:rsid w:val="00406F27"/>
    <w:rsid w:val="004141B8"/>
    <w:rsid w:val="004203B9"/>
    <w:rsid w:val="00432135"/>
    <w:rsid w:val="00432EA7"/>
    <w:rsid w:val="0044150B"/>
    <w:rsid w:val="00444329"/>
    <w:rsid w:val="00446987"/>
    <w:rsid w:val="00446D28"/>
    <w:rsid w:val="00466CD0"/>
    <w:rsid w:val="00473583"/>
    <w:rsid w:val="00477F32"/>
    <w:rsid w:val="00480396"/>
    <w:rsid w:val="00481850"/>
    <w:rsid w:val="004851A0"/>
    <w:rsid w:val="0048627F"/>
    <w:rsid w:val="004932AB"/>
    <w:rsid w:val="00494BEF"/>
    <w:rsid w:val="004A5512"/>
    <w:rsid w:val="004A6BE5"/>
    <w:rsid w:val="004B0C18"/>
    <w:rsid w:val="004B165E"/>
    <w:rsid w:val="004B2689"/>
    <w:rsid w:val="004C1A04"/>
    <w:rsid w:val="004C20BC"/>
    <w:rsid w:val="004C5C9A"/>
    <w:rsid w:val="004D1442"/>
    <w:rsid w:val="004D3DCB"/>
    <w:rsid w:val="004E1946"/>
    <w:rsid w:val="004E66E9"/>
    <w:rsid w:val="004E7D76"/>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7EEA"/>
    <w:rsid w:val="00592A40"/>
    <w:rsid w:val="005A28BC"/>
    <w:rsid w:val="005A5377"/>
    <w:rsid w:val="005B3E71"/>
    <w:rsid w:val="005B7817"/>
    <w:rsid w:val="005C06C8"/>
    <w:rsid w:val="005C23D7"/>
    <w:rsid w:val="005C40EB"/>
    <w:rsid w:val="005D02B4"/>
    <w:rsid w:val="005D3013"/>
    <w:rsid w:val="005E1E50"/>
    <w:rsid w:val="005E2B9C"/>
    <w:rsid w:val="005E3332"/>
    <w:rsid w:val="005F310B"/>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0548"/>
    <w:rsid w:val="00683986"/>
    <w:rsid w:val="00685035"/>
    <w:rsid w:val="00685770"/>
    <w:rsid w:val="00690DBA"/>
    <w:rsid w:val="00695D3D"/>
    <w:rsid w:val="006964F9"/>
    <w:rsid w:val="006A0BC2"/>
    <w:rsid w:val="006A395F"/>
    <w:rsid w:val="006A65E2"/>
    <w:rsid w:val="006B37BD"/>
    <w:rsid w:val="006B5568"/>
    <w:rsid w:val="006B6354"/>
    <w:rsid w:val="006C092D"/>
    <w:rsid w:val="006C099D"/>
    <w:rsid w:val="006C18F0"/>
    <w:rsid w:val="006C7E01"/>
    <w:rsid w:val="006D005D"/>
    <w:rsid w:val="006D529F"/>
    <w:rsid w:val="006D64A5"/>
    <w:rsid w:val="006E0935"/>
    <w:rsid w:val="006E353F"/>
    <w:rsid w:val="006E35AB"/>
    <w:rsid w:val="006F02A7"/>
    <w:rsid w:val="00711AA9"/>
    <w:rsid w:val="00722155"/>
    <w:rsid w:val="00730C87"/>
    <w:rsid w:val="00737F19"/>
    <w:rsid w:val="00757282"/>
    <w:rsid w:val="00773F89"/>
    <w:rsid w:val="00776136"/>
    <w:rsid w:val="00782BF8"/>
    <w:rsid w:val="00783C75"/>
    <w:rsid w:val="007849D9"/>
    <w:rsid w:val="00787433"/>
    <w:rsid w:val="00791877"/>
    <w:rsid w:val="0079613F"/>
    <w:rsid w:val="007A10F1"/>
    <w:rsid w:val="007A3D50"/>
    <w:rsid w:val="007B2D29"/>
    <w:rsid w:val="007B412F"/>
    <w:rsid w:val="007B4AF7"/>
    <w:rsid w:val="007B4DBF"/>
    <w:rsid w:val="007C5458"/>
    <w:rsid w:val="007D2C67"/>
    <w:rsid w:val="007E06BB"/>
    <w:rsid w:val="007E1A3F"/>
    <w:rsid w:val="007F50D1"/>
    <w:rsid w:val="007F5D8C"/>
    <w:rsid w:val="00805B95"/>
    <w:rsid w:val="00816D52"/>
    <w:rsid w:val="00820E18"/>
    <w:rsid w:val="00831048"/>
    <w:rsid w:val="00834272"/>
    <w:rsid w:val="0085398F"/>
    <w:rsid w:val="008625C1"/>
    <w:rsid w:val="008633C9"/>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581"/>
    <w:rsid w:val="009B267A"/>
    <w:rsid w:val="009B35FD"/>
    <w:rsid w:val="009B6815"/>
    <w:rsid w:val="009D2967"/>
    <w:rsid w:val="009D3C2B"/>
    <w:rsid w:val="009E4191"/>
    <w:rsid w:val="009E4A39"/>
    <w:rsid w:val="009F2AB1"/>
    <w:rsid w:val="009F4FAF"/>
    <w:rsid w:val="009F68F1"/>
    <w:rsid w:val="00A04529"/>
    <w:rsid w:val="00A0584B"/>
    <w:rsid w:val="00A11995"/>
    <w:rsid w:val="00A17135"/>
    <w:rsid w:val="00A21A6F"/>
    <w:rsid w:val="00A24E56"/>
    <w:rsid w:val="00A26A62"/>
    <w:rsid w:val="00A35A9B"/>
    <w:rsid w:val="00A36848"/>
    <w:rsid w:val="00A4070E"/>
    <w:rsid w:val="00A40CA0"/>
    <w:rsid w:val="00A419FD"/>
    <w:rsid w:val="00A504A7"/>
    <w:rsid w:val="00A53435"/>
    <w:rsid w:val="00A53677"/>
    <w:rsid w:val="00A53BF2"/>
    <w:rsid w:val="00A55548"/>
    <w:rsid w:val="00A60D68"/>
    <w:rsid w:val="00A73EFA"/>
    <w:rsid w:val="00A77A3B"/>
    <w:rsid w:val="00A92F6F"/>
    <w:rsid w:val="00A97523"/>
    <w:rsid w:val="00AA7824"/>
    <w:rsid w:val="00AB0FA3"/>
    <w:rsid w:val="00AB29D0"/>
    <w:rsid w:val="00AB7314"/>
    <w:rsid w:val="00AB73BF"/>
    <w:rsid w:val="00AC335C"/>
    <w:rsid w:val="00AC463E"/>
    <w:rsid w:val="00AD16B0"/>
    <w:rsid w:val="00AD3BE2"/>
    <w:rsid w:val="00AD3E3D"/>
    <w:rsid w:val="00AE1EE4"/>
    <w:rsid w:val="00AE36EC"/>
    <w:rsid w:val="00AE7406"/>
    <w:rsid w:val="00AF1688"/>
    <w:rsid w:val="00AF46E6"/>
    <w:rsid w:val="00AF5139"/>
    <w:rsid w:val="00B06EDA"/>
    <w:rsid w:val="00B1161F"/>
    <w:rsid w:val="00B11661"/>
    <w:rsid w:val="00B20A2E"/>
    <w:rsid w:val="00B32B4D"/>
    <w:rsid w:val="00B4137E"/>
    <w:rsid w:val="00B47A05"/>
    <w:rsid w:val="00B5073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B8C"/>
    <w:rsid w:val="00B97791"/>
    <w:rsid w:val="00BA371A"/>
    <w:rsid w:val="00BA442B"/>
    <w:rsid w:val="00BA6B33"/>
    <w:rsid w:val="00BB0725"/>
    <w:rsid w:val="00BB7EE5"/>
    <w:rsid w:val="00BC408A"/>
    <w:rsid w:val="00BC5023"/>
    <w:rsid w:val="00BC556C"/>
    <w:rsid w:val="00BD2055"/>
    <w:rsid w:val="00BD42DA"/>
    <w:rsid w:val="00BD4684"/>
    <w:rsid w:val="00BE08A7"/>
    <w:rsid w:val="00BE4391"/>
    <w:rsid w:val="00BF3E48"/>
    <w:rsid w:val="00BF41DA"/>
    <w:rsid w:val="00C101D6"/>
    <w:rsid w:val="00C15F1B"/>
    <w:rsid w:val="00C16288"/>
    <w:rsid w:val="00C17D1D"/>
    <w:rsid w:val="00C30907"/>
    <w:rsid w:val="00C30D36"/>
    <w:rsid w:val="00C45923"/>
    <w:rsid w:val="00C50E1B"/>
    <w:rsid w:val="00C543E7"/>
    <w:rsid w:val="00C70225"/>
    <w:rsid w:val="00C72198"/>
    <w:rsid w:val="00C73C7D"/>
    <w:rsid w:val="00C75005"/>
    <w:rsid w:val="00C801A4"/>
    <w:rsid w:val="00C822D8"/>
    <w:rsid w:val="00C854E2"/>
    <w:rsid w:val="00C970DF"/>
    <w:rsid w:val="00CA7E71"/>
    <w:rsid w:val="00CB2673"/>
    <w:rsid w:val="00CB701D"/>
    <w:rsid w:val="00CC3F0E"/>
    <w:rsid w:val="00CD08C9"/>
    <w:rsid w:val="00CD1FE8"/>
    <w:rsid w:val="00CD38CD"/>
    <w:rsid w:val="00CD3E0C"/>
    <w:rsid w:val="00CD5565"/>
    <w:rsid w:val="00CD616C"/>
    <w:rsid w:val="00CF22EE"/>
    <w:rsid w:val="00CF68D6"/>
    <w:rsid w:val="00CF7B4A"/>
    <w:rsid w:val="00D009F8"/>
    <w:rsid w:val="00D078DA"/>
    <w:rsid w:val="00D14995"/>
    <w:rsid w:val="00D204F2"/>
    <w:rsid w:val="00D2455C"/>
    <w:rsid w:val="00D25023"/>
    <w:rsid w:val="00D27F8C"/>
    <w:rsid w:val="00D336C4"/>
    <w:rsid w:val="00D33843"/>
    <w:rsid w:val="00D42BF8"/>
    <w:rsid w:val="00D54A6F"/>
    <w:rsid w:val="00D57D57"/>
    <w:rsid w:val="00D62E42"/>
    <w:rsid w:val="00D772FB"/>
    <w:rsid w:val="00D8658E"/>
    <w:rsid w:val="00DA1AA0"/>
    <w:rsid w:val="00DA3A49"/>
    <w:rsid w:val="00DA512B"/>
    <w:rsid w:val="00DC3CE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738"/>
    <w:rsid w:val="00E40979"/>
    <w:rsid w:val="00E43F26"/>
    <w:rsid w:val="00E52A36"/>
    <w:rsid w:val="00E6378B"/>
    <w:rsid w:val="00E63EC3"/>
    <w:rsid w:val="00E653DA"/>
    <w:rsid w:val="00E65958"/>
    <w:rsid w:val="00E7091E"/>
    <w:rsid w:val="00E7212A"/>
    <w:rsid w:val="00E77D0E"/>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2870"/>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04C"/>
    <w:rsid w:val="00F638CA"/>
    <w:rsid w:val="00F657C5"/>
    <w:rsid w:val="00F900B4"/>
    <w:rsid w:val="00F93CC0"/>
    <w:rsid w:val="00F95207"/>
    <w:rsid w:val="00FA0F2E"/>
    <w:rsid w:val="00FA4DB1"/>
    <w:rsid w:val="00FA695D"/>
    <w:rsid w:val="00FB3F2A"/>
    <w:rsid w:val="00FC3593"/>
    <w:rsid w:val="00FD117D"/>
    <w:rsid w:val="00FD72E3"/>
    <w:rsid w:val="00FE06FC"/>
    <w:rsid w:val="00FE2B91"/>
    <w:rsid w:val="00FF0315"/>
    <w:rsid w:val="00FF1A96"/>
    <w:rsid w:val="00FF2121"/>
    <w:rsid w:val="00FF5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0270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A4"/>
    <w:rPr>
      <w:lang w:val="en-US"/>
    </w:rPr>
  </w:style>
  <w:style w:type="character" w:default="1" w:styleId="DefaultParagraphFont">
    <w:name w:val="Default Paragraph Font"/>
    <w:uiPriority w:val="1"/>
    <w:semiHidden/>
    <w:unhideWhenUsed/>
    <w:rsid w:val="00C801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01A4"/>
  </w:style>
  <w:style w:type="character" w:styleId="LineNumber">
    <w:name w:val="line number"/>
    <w:uiPriority w:val="99"/>
    <w:semiHidden/>
    <w:unhideWhenUsed/>
    <w:rsid w:val="00C801A4"/>
    <w:rPr>
      <w:rFonts w:ascii="Times New Roman" w:hAnsi="Times New Roman"/>
      <w:b w:val="0"/>
      <w:i w:val="0"/>
      <w:sz w:val="22"/>
    </w:rPr>
  </w:style>
  <w:style w:type="paragraph" w:styleId="NoSpacing">
    <w:name w:val="No Spacing"/>
    <w:uiPriority w:val="1"/>
    <w:qFormat/>
    <w:rsid w:val="00C801A4"/>
    <w:pPr>
      <w:spacing w:after="0" w:line="240" w:lineRule="auto"/>
    </w:pPr>
  </w:style>
  <w:style w:type="paragraph" w:customStyle="1" w:styleId="scemptylineheader">
    <w:name w:val="sc_emptyline_header"/>
    <w:qFormat/>
    <w:rsid w:val="00C801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01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01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01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01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01A4"/>
    <w:rPr>
      <w:color w:val="808080"/>
    </w:rPr>
  </w:style>
  <w:style w:type="paragraph" w:customStyle="1" w:styleId="scdirectionallanguage">
    <w:name w:val="sc_directional_language"/>
    <w:qFormat/>
    <w:rsid w:val="00C801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01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01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01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01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01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01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01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01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01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01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01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01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01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01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01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01A4"/>
    <w:rPr>
      <w:rFonts w:ascii="Times New Roman" w:hAnsi="Times New Roman"/>
      <w:color w:val="auto"/>
      <w:sz w:val="22"/>
    </w:rPr>
  </w:style>
  <w:style w:type="paragraph" w:customStyle="1" w:styleId="scclippagebillheader">
    <w:name w:val="sc_clip_page_bill_header"/>
    <w:qFormat/>
    <w:rsid w:val="00C801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01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01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0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A4"/>
    <w:rPr>
      <w:lang w:val="en-US"/>
    </w:rPr>
  </w:style>
  <w:style w:type="paragraph" w:styleId="Footer">
    <w:name w:val="footer"/>
    <w:basedOn w:val="Normal"/>
    <w:link w:val="FooterChar"/>
    <w:uiPriority w:val="99"/>
    <w:unhideWhenUsed/>
    <w:rsid w:val="00C80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1A4"/>
    <w:rPr>
      <w:lang w:val="en-US"/>
    </w:rPr>
  </w:style>
  <w:style w:type="paragraph" w:styleId="ListParagraph">
    <w:name w:val="List Paragraph"/>
    <w:basedOn w:val="Normal"/>
    <w:uiPriority w:val="34"/>
    <w:qFormat/>
    <w:rsid w:val="00C801A4"/>
    <w:pPr>
      <w:ind w:left="720"/>
      <w:contextualSpacing/>
    </w:pPr>
  </w:style>
  <w:style w:type="paragraph" w:customStyle="1" w:styleId="scbillfooter">
    <w:name w:val="sc_bill_footer"/>
    <w:qFormat/>
    <w:rsid w:val="00C801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01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01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01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01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0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01A4"/>
    <w:pPr>
      <w:widowControl w:val="0"/>
      <w:suppressAutoHyphens/>
      <w:spacing w:after="0" w:line="360" w:lineRule="auto"/>
    </w:pPr>
    <w:rPr>
      <w:rFonts w:ascii="Times New Roman" w:hAnsi="Times New Roman"/>
      <w:lang w:val="en-US"/>
    </w:rPr>
  </w:style>
  <w:style w:type="paragraph" w:customStyle="1" w:styleId="sctableln">
    <w:name w:val="sc_table_ln"/>
    <w:qFormat/>
    <w:rsid w:val="00C801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01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01A4"/>
    <w:rPr>
      <w:strike/>
      <w:dstrike w:val="0"/>
    </w:rPr>
  </w:style>
  <w:style w:type="character" w:customStyle="1" w:styleId="scinsert">
    <w:name w:val="sc_insert"/>
    <w:uiPriority w:val="1"/>
    <w:qFormat/>
    <w:rsid w:val="00C801A4"/>
    <w:rPr>
      <w:caps w:val="0"/>
      <w:smallCaps w:val="0"/>
      <w:strike w:val="0"/>
      <w:dstrike w:val="0"/>
      <w:vanish w:val="0"/>
      <w:u w:val="single"/>
      <w:vertAlign w:val="baseline"/>
    </w:rPr>
  </w:style>
  <w:style w:type="character" w:customStyle="1" w:styleId="scinsertred">
    <w:name w:val="sc_insert_red"/>
    <w:uiPriority w:val="1"/>
    <w:qFormat/>
    <w:rsid w:val="00C801A4"/>
    <w:rPr>
      <w:caps w:val="0"/>
      <w:smallCaps w:val="0"/>
      <w:strike w:val="0"/>
      <w:dstrike w:val="0"/>
      <w:vanish w:val="0"/>
      <w:color w:val="FF0000"/>
      <w:u w:val="single"/>
      <w:vertAlign w:val="baseline"/>
    </w:rPr>
  </w:style>
  <w:style w:type="character" w:customStyle="1" w:styleId="scinsertblue">
    <w:name w:val="sc_insert_blue"/>
    <w:uiPriority w:val="1"/>
    <w:qFormat/>
    <w:rsid w:val="00C801A4"/>
    <w:rPr>
      <w:caps w:val="0"/>
      <w:smallCaps w:val="0"/>
      <w:strike w:val="0"/>
      <w:dstrike w:val="0"/>
      <w:vanish w:val="0"/>
      <w:color w:val="0070C0"/>
      <w:u w:val="single"/>
      <w:vertAlign w:val="baseline"/>
    </w:rPr>
  </w:style>
  <w:style w:type="character" w:customStyle="1" w:styleId="scstrikered">
    <w:name w:val="sc_strike_red"/>
    <w:uiPriority w:val="1"/>
    <w:qFormat/>
    <w:rsid w:val="00C801A4"/>
    <w:rPr>
      <w:strike/>
      <w:dstrike w:val="0"/>
      <w:color w:val="FF0000"/>
    </w:rPr>
  </w:style>
  <w:style w:type="character" w:customStyle="1" w:styleId="scstrikeblue">
    <w:name w:val="sc_strike_blue"/>
    <w:uiPriority w:val="1"/>
    <w:qFormat/>
    <w:rsid w:val="00C801A4"/>
    <w:rPr>
      <w:strike/>
      <w:dstrike w:val="0"/>
      <w:color w:val="0070C0"/>
    </w:rPr>
  </w:style>
  <w:style w:type="character" w:customStyle="1" w:styleId="scinsertbluenounderline">
    <w:name w:val="sc_insert_blue_no_underline"/>
    <w:uiPriority w:val="1"/>
    <w:qFormat/>
    <w:rsid w:val="00C801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01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01A4"/>
    <w:rPr>
      <w:strike/>
      <w:dstrike w:val="0"/>
      <w:color w:val="0070C0"/>
      <w:lang w:val="en-US"/>
    </w:rPr>
  </w:style>
  <w:style w:type="character" w:customStyle="1" w:styleId="scstrikerednoncodified">
    <w:name w:val="sc_strike_red_non_codified"/>
    <w:uiPriority w:val="1"/>
    <w:qFormat/>
    <w:rsid w:val="00C801A4"/>
    <w:rPr>
      <w:strike/>
      <w:dstrike w:val="0"/>
      <w:color w:val="FF0000"/>
    </w:rPr>
  </w:style>
  <w:style w:type="paragraph" w:customStyle="1" w:styleId="scbillsiglines">
    <w:name w:val="sc_bill_sig_lines"/>
    <w:qFormat/>
    <w:rsid w:val="00C801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01A4"/>
    <w:rPr>
      <w:bdr w:val="none" w:sz="0" w:space="0" w:color="auto"/>
      <w:shd w:val="clear" w:color="auto" w:fill="FEC6C6"/>
    </w:rPr>
  </w:style>
  <w:style w:type="character" w:customStyle="1" w:styleId="screstoreblue">
    <w:name w:val="sc_restore_blue"/>
    <w:uiPriority w:val="1"/>
    <w:qFormat/>
    <w:rsid w:val="00C801A4"/>
    <w:rPr>
      <w:color w:val="4472C4" w:themeColor="accent1"/>
      <w:bdr w:val="none" w:sz="0" w:space="0" w:color="auto"/>
      <w:shd w:val="clear" w:color="auto" w:fill="auto"/>
    </w:rPr>
  </w:style>
  <w:style w:type="character" w:customStyle="1" w:styleId="screstorered">
    <w:name w:val="sc_restore_red"/>
    <w:uiPriority w:val="1"/>
    <w:qFormat/>
    <w:rsid w:val="00C801A4"/>
    <w:rPr>
      <w:color w:val="FF0000"/>
      <w:bdr w:val="none" w:sz="0" w:space="0" w:color="auto"/>
      <w:shd w:val="clear" w:color="auto" w:fill="auto"/>
    </w:rPr>
  </w:style>
  <w:style w:type="character" w:customStyle="1" w:styleId="scstrikenewblue">
    <w:name w:val="sc_strike_new_blue"/>
    <w:uiPriority w:val="1"/>
    <w:qFormat/>
    <w:rsid w:val="00C801A4"/>
    <w:rPr>
      <w:strike w:val="0"/>
      <w:dstrike/>
      <w:color w:val="0070C0"/>
      <w:u w:val="none"/>
    </w:rPr>
  </w:style>
  <w:style w:type="character" w:customStyle="1" w:styleId="scstrikenewred">
    <w:name w:val="sc_strike_new_red"/>
    <w:uiPriority w:val="1"/>
    <w:qFormat/>
    <w:rsid w:val="00C801A4"/>
    <w:rPr>
      <w:strike w:val="0"/>
      <w:dstrike/>
      <w:color w:val="FF0000"/>
      <w:u w:val="none"/>
    </w:rPr>
  </w:style>
  <w:style w:type="character" w:customStyle="1" w:styleId="scamendsenate">
    <w:name w:val="sc_amend_senate"/>
    <w:uiPriority w:val="1"/>
    <w:qFormat/>
    <w:rsid w:val="00C801A4"/>
    <w:rPr>
      <w:bdr w:val="none" w:sz="0" w:space="0" w:color="auto"/>
      <w:shd w:val="clear" w:color="auto" w:fill="FFF2CC" w:themeFill="accent4" w:themeFillTint="33"/>
    </w:rPr>
  </w:style>
  <w:style w:type="character" w:customStyle="1" w:styleId="scamendhouse">
    <w:name w:val="sc_amend_house"/>
    <w:uiPriority w:val="1"/>
    <w:qFormat/>
    <w:rsid w:val="00C801A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E4A39"/>
    <w:pPr>
      <w:spacing w:after="0" w:line="240" w:lineRule="auto"/>
    </w:pPr>
    <w:rPr>
      <w:lang w:val="en-US"/>
    </w:rPr>
  </w:style>
  <w:style w:type="character" w:styleId="CommentReference">
    <w:name w:val="annotation reference"/>
    <w:basedOn w:val="DefaultParagraphFont"/>
    <w:uiPriority w:val="99"/>
    <w:semiHidden/>
    <w:unhideWhenUsed/>
    <w:rsid w:val="006F02A7"/>
    <w:rPr>
      <w:sz w:val="16"/>
      <w:szCs w:val="16"/>
    </w:rPr>
  </w:style>
  <w:style w:type="paragraph" w:styleId="CommentText">
    <w:name w:val="annotation text"/>
    <w:basedOn w:val="Normal"/>
    <w:link w:val="CommentTextChar"/>
    <w:uiPriority w:val="99"/>
    <w:unhideWhenUsed/>
    <w:rsid w:val="006F02A7"/>
    <w:pPr>
      <w:spacing w:line="240" w:lineRule="auto"/>
    </w:pPr>
    <w:rPr>
      <w:sz w:val="20"/>
      <w:szCs w:val="20"/>
    </w:rPr>
  </w:style>
  <w:style w:type="character" w:customStyle="1" w:styleId="CommentTextChar">
    <w:name w:val="Comment Text Char"/>
    <w:basedOn w:val="DefaultParagraphFont"/>
    <w:link w:val="CommentText"/>
    <w:uiPriority w:val="99"/>
    <w:rsid w:val="006F02A7"/>
    <w:rPr>
      <w:sz w:val="20"/>
      <w:szCs w:val="20"/>
      <w:lang w:val="en-US"/>
    </w:rPr>
  </w:style>
  <w:style w:type="paragraph" w:styleId="CommentSubject">
    <w:name w:val="annotation subject"/>
    <w:basedOn w:val="CommentText"/>
    <w:next w:val="CommentText"/>
    <w:link w:val="CommentSubjectChar"/>
    <w:uiPriority w:val="99"/>
    <w:semiHidden/>
    <w:unhideWhenUsed/>
    <w:rsid w:val="006F02A7"/>
    <w:rPr>
      <w:b/>
      <w:bCs/>
    </w:rPr>
  </w:style>
  <w:style w:type="character" w:customStyle="1" w:styleId="CommentSubjectChar">
    <w:name w:val="Comment Subject Char"/>
    <w:basedOn w:val="CommentTextChar"/>
    <w:link w:val="CommentSubject"/>
    <w:uiPriority w:val="99"/>
    <w:semiHidden/>
    <w:rsid w:val="006F02A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8&amp;session=126&amp;summary=B" TargetMode="External" Id="R2448422e17164b8a" /><Relationship Type="http://schemas.openxmlformats.org/officeDocument/2006/relationships/hyperlink" Target="https://www.scstatehouse.gov/sess126_2025-2026/prever/708_20251210.docx" TargetMode="External" Id="R2b689a8888a94310" /><Relationship Type="http://schemas.openxmlformats.org/officeDocument/2006/relationships/hyperlink" Target="h:\sj\20260113.docx" TargetMode="External" Id="R92b8e69956e04b2b" /><Relationship Type="http://schemas.openxmlformats.org/officeDocument/2006/relationships/hyperlink" Target="h:\sj\20260113.docx" TargetMode="External" Id="R0105f6e8b4554f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795C"/>
    <w:rsid w:val="002A7C8A"/>
    <w:rsid w:val="002D4365"/>
    <w:rsid w:val="00375EFD"/>
    <w:rsid w:val="003B3AF9"/>
    <w:rsid w:val="003E4FBC"/>
    <w:rsid w:val="003F4940"/>
    <w:rsid w:val="004E2BB5"/>
    <w:rsid w:val="00580C56"/>
    <w:rsid w:val="006B363F"/>
    <w:rsid w:val="007070D2"/>
    <w:rsid w:val="00730C87"/>
    <w:rsid w:val="00776F2C"/>
    <w:rsid w:val="007E1A3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52de44e0-73ec-4bef-a2d4-4ee39d2fb95e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54d8954a-b3ca-41db-9170-a9653a01ab34</T_BILL_REQUEST_REQUEST>
  <T_BILL_R_ORIGINALDRAFT>968504a1-0948-4f3e-b5c7-ec726e8bcb39</T_BILL_R_ORIGINALDRAFT>
  <T_BILL_SPONSOR_SPONSOR>13f15ec9-14de-4d5e-a530-7221ae09b272</T_BILL_SPONSOR_SPONSOR>
  <T_BILL_T_BILLNAME>[0708]</T_BILL_T_BILLNAME>
  <T_BILL_T_BILLNUMBER>708</T_BILL_T_BILLNUMBER>
  <T_BILL_T_BILLTITLE>TO AMEND THE SOUTH CAROLINA CODE OF LAWS BY ADDING SECTION 59‑19‑370 SO AS TO PROVIDE THAT SCHOOL DISTRICTS MAY APPLY FOR FLEXIBILITY WAIVERS ALLOWING DEVIATION FROM CERTAIN STATUTORY AND REGULATORY REQUIREMENTS; AND BY AMENDING SECTION 59‑21‑20, RELATING TO APPROPRIATION FOR TEACHER SALARIES BASED ON TERM OF ONE HUNDRED NINETY DAYS, SO AS TO SUSPEND REQUIREMENTS FOR DISTRICTS GRANTED A FLEXIBILITY WAIVER PURSUANT TO SECTION 59‑19‑370.</T_BILL_T_BILLTITLE>
  <T_BILL_T_CHAMBER>senate</T_BILL_T_CHAMBER>
  <T_BILL_T_FILENAME> </T_BILL_T_FILENAME>
  <T_BILL_T_LEGTYPE>bill_statewide</T_BILL_T_LEGTYPE>
  <T_BILL_T_RATNUMBERSTRING>SNone</T_BILL_T_RATNUMBERSTRING>
  <T_BILL_T_SECTIONS>[{"SectionUUID":"245da93d-6f4d-4a24-bbdd-8399edafd179","SectionName":"code_section","SectionNumber":1,"SectionType":"code_section","CodeSections":[{"CodeSectionBookmarkName":"ns_T59C19N370_1f544890a","IsConstitutionSection":false,"Identity":"59-19-370","IsNew":true,"SubSections":[{"Level":1,"Identity":"T59C19N370SA","SubSectionBookmarkName":"ss_T59C19N370SA_lv1_cd4e9d7f5","IsNewSubSection":false,"SubSectionReplacement":""},{"Level":1,"Identity":"T59C19N370SB","SubSectionBookmarkName":"ss_T59C19N370SB_lv1_1a3c3f1f8","IsNewSubSection":false,"SubSectionReplacement":""},{"Level":2,"Identity":"T59C19N370S1","SubSectionBookmarkName":"ss_T59C19N370S1_lv2_ba6cba13a","IsNewSubSection":false,"SubSectionReplacement":""},{"Level":2,"Identity":"T59C19N370S2","SubSectionBookmarkName":"ss_T59C19N370S2_lv2_37b03ddb8","IsNewSubSection":false,"SubSectionReplacement":""},{"Level":2,"Identity":"T59C19N370S3","SubSectionBookmarkName":"ss_T59C19N370S3_lv2_a0b8dbb8a","IsNewSubSection":false,"SubSectionReplacement":""},{"Level":2,"Identity":"T59C19N370S4","SubSectionBookmarkName":"ss_T59C19N370S4_lv2_82a8202b1","IsNewSubSection":false,"SubSectionReplacement":""},{"Level":2,"Identity":"T59C19N370S5","SubSectionBookmarkName":"ss_T59C19N370S5_lv2_b8f6c06bb","IsNewSubSection":false,"SubSectionReplacement":""},{"Level":1,"Identity":"T59C19N370SC","SubSectionBookmarkName":"ss_T59C19N370SC_lv1_dbd5cd0a0","IsNewSubSection":false,"SubSectionReplacement":""},{"Level":1,"Identity":"T59C19N370SD","SubSectionBookmarkName":"ss_T59C19N370SD_lv1_90ecb7070","IsNewSubSection":false,"SubSectionReplacement":""},{"Level":2,"Identity":"T59C19N370S1","SubSectionBookmarkName":"ss_T59C19N370S1_lv2_3a127b2e3","IsNewSubSection":false,"SubSectionReplacement":""},{"Level":2,"Identity":"T59C19N370S2","SubSectionBookmarkName":"ss_T59C19N370S2_lv2_3d245ce94","IsNewSubSection":false,"SubSectionReplacement":""},{"Level":2,"Identity":"T59C19N370S3","SubSectionBookmarkName":"ss_T59C19N370S3_lv2_74873803f","IsNewSubSection":false,"SubSectionReplacement":""},{"Level":2,"Identity":"T59C19N370S4","SubSectionBookmarkName":"ss_T59C19N370S4_lv2_069f2221a","IsNewSubSection":false,"SubSectionReplacement":""},{"Level":1,"Identity":"T59C19N370SE","SubSectionBookmarkName":"ss_T59C19N370SE_lv1_85911e87b","IsNewSubSection":false,"SubSectionReplacement":""},{"Level":2,"Identity":"T59C19N370S1","SubSectionBookmarkName":"ss_T59C19N370S1_lv2_bba645d46","IsNewSubSection":false,"SubSectionReplacement":""},{"Level":2,"Identity":"T59C19N370S2","SubSectionBookmarkName":"ss_T59C19N370S2_lv2_2f3380325","IsNewSubSection":false,"SubSectionReplacement":""},{"Level":2,"Identity":"T59C19N370S3","SubSectionBookmarkName":"ss_T59C19N370S3_lv2_87474b5c8","IsNewSubSection":false,"SubSectionReplacement":""},{"Level":2,"Identity":"T59C19N370S4","SubSectionBookmarkName":"ss_T59C19N370S4_lv2_70d6421e3","IsNewSubSection":false,"SubSectionReplacement":""},{"Level":2,"Identity":"T59C19N370S5","SubSectionBookmarkName":"ss_T59C19N370S5_lv2_79ac98d1d","IsNewSubSection":false,"SubSectionReplacement":""},{"Level":1,"Identity":"T59C19N370SF","SubSectionBookmarkName":"ss_T59C19N370SF_lv1_efcd78d23","IsNewSubSection":false,"SubSectionReplacement":""},{"Level":1,"Identity":"T59C19N370SG","SubSectionBookmarkName":"ss_T59C19N370SG_lv1_3ec3908ee","IsNewSubSection":false,"SubSectionReplacement":""},{"Level":1,"Identity":"T59C19N370SH","SubSectionBookmarkName":"ss_T59C19N370SH_lv1_cf9847823","IsNewSubSection":false,"SubSectionReplacement":""},{"Level":1,"Identity":"T59C19N370SI","SubSectionBookmarkName":"ss_T59C19N370SI_lv1_2f0bf8e82","IsNewSubSection":false,"SubSectionReplacement":""},{"Level":2,"Identity":"T59C19N370S1","SubSectionBookmarkName":"ss_T59C19N370S1_lv2_7e495304b","IsNewSubSection":false,"SubSectionReplacement":""},{"Level":2,"Identity":"T59C19N370S2","SubSectionBookmarkName":"ss_T59C19N370S2_lv2_f41299f55","IsNewSubSection":false,"SubSectionReplacement":""},{"Level":2,"Identity":"T59C19N370S3","SubSectionBookmarkName":"ss_T59C19N370S3_lv2_3f9f84e04","IsNewSubSection":false,"SubSectionReplacement":""},{"Level":2,"Identity":"T59C19N370S4","SubSectionBookmarkName":"ss_T59C19N370S4_lv2_629a8aad9","IsNewSubSection":false,"SubSectionReplacement":""},{"Level":1,"Identity":"T59C19N370SJ","SubSectionBookmarkName":"ss_T59C19N370SJ_lv1_1ad93c317","IsNewSubSection":false,"SubSectionReplacement":""},{"Level":2,"Identity":"T59C19N370S1","SubSectionBookmarkName":"ss_T59C19N370S1_lv2_7667c48fe","IsNewSubSection":false,"SubSectionReplacement":""},{"Level":2,"Identity":"T59C19N370S2","SubSectionBookmarkName":"ss_T59C19N370S2_lv2_e87b82458","IsNewSubSection":false,"SubSectionReplacement":""}],"TitleRelatedTo":"","TitleSoAsTo":"provide that school districts may apply for flexibility waivers allowing deviation from certain statutory and regulatory requirements","Deleted":false,"IsStricken":false}],"TitleText":"","DisableControls":false,"Deleted":false,"RepealItems":[],"SectionBookmarkName":"bs_num_1_2e73efcbc"},{"SectionUUID":"1eff8c17-d3d7-430e-b3e0-668df6c881a9","SectionName":"code_section","SectionNumber":2,"SectionType":"code_section","CodeSections":[{"CodeSectionBookmarkName":"cs_T59C21N20_bc1c5224c","IsConstitutionSection":false,"Identity":"59-21-20","IsNew":false,"SubSections":[],"TitleRelatedTo":"Appropriation for teacher salaries based on term of one hundred ninety days","TitleSoAsTo":"suspend requirements for districts granted a flexibility waiver pursuant to Section 59-19-370","Deleted":false,"IsStricken":false}],"TitleText":"","DisableControls":false,"Deleted":false,"RepealItems":[],"SectionBookmarkName":"bs_num_2_654b3e459"},{"SectionUUID":"8f03ca95-8faa-4d43-a9c2-8afc498075bd","SectionName":"standard_eff_date_section","SectionNumber":3,"SectionType":"drafting_clause","CodeSections":[],"TitleText":"","DisableControls":false,"Deleted":false,"RepealItems":[],"SectionBookmarkName":"bs_num_3_lastsection"}]</T_BILL_T_SECTIONS>
  <T_BILL_T_SUBJECT>School Flexibility Pilot</T_BILL_T_SUBJECT>
  <T_BILL_UR_DRAFTER>katiegrinstead@scsenate.gov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29F0450-6885-4A27-AF1E-AFC3EBB8CB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4415</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5</cp:revision>
  <dcterms:created xsi:type="dcterms:W3CDTF">2025-12-09T14:47:00Z</dcterms:created>
  <dcterms:modified xsi:type="dcterms:W3CDTF">2025-12-18T19:14:00Z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