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Johnson</w:t>
      </w:r>
    </w:p>
    <w:p>
      <w:pPr>
        <w:widowControl w:val="false"/>
        <w:spacing w:after="0"/>
        <w:jc w:val="left"/>
      </w:pPr>
      <w:r>
        <w:rPr>
          <w:rFonts w:ascii="Times New Roman"/>
          <w:sz w:val="22"/>
        </w:rPr>
        <w:t xml:space="preserve">Document Path: SR-0452KM26.docx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Prescriptions for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be9159f44b4e47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12f11f8419431b">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8DAE099" w14:textId="77777777">
      <w:pPr>
        <w:pStyle w:val="scemptylineheader"/>
      </w:pPr>
      <w:bookmarkStart w:name="open_doc_here" w:id="0"/>
      <w:bookmarkEnd w:id="0"/>
    </w:p>
    <w:p w:rsidRPr="00BB0725" w:rsidR="00A73EFA" w:rsidP="00BB0725" w:rsidRDefault="00A73EFA" w14:paraId="5FE729BE" w14:textId="77777777">
      <w:pPr>
        <w:pStyle w:val="scemptylineheader"/>
      </w:pPr>
    </w:p>
    <w:p w:rsidRPr="00BB0725" w:rsidR="00A73EFA" w:rsidP="00BB0725" w:rsidRDefault="00A73EFA" w14:paraId="423947E6" w14:textId="77777777">
      <w:pPr>
        <w:pStyle w:val="scemptylineheader"/>
      </w:pPr>
    </w:p>
    <w:p w:rsidRPr="00DF3B44" w:rsidR="00A73EFA" w:rsidP="00B7592C" w:rsidRDefault="00A73EFA" w14:paraId="2A880F48" w14:textId="77777777">
      <w:pPr>
        <w:pStyle w:val="scemptylineheader"/>
      </w:pPr>
    </w:p>
    <w:p w:rsidRPr="00DF3B44" w:rsidR="00A73EFA" w:rsidP="00B7592C" w:rsidRDefault="00A73EFA" w14:paraId="40BF16FF" w14:textId="77777777">
      <w:pPr>
        <w:pStyle w:val="scemptylineheader"/>
      </w:pPr>
    </w:p>
    <w:p w:rsidRPr="00DF3B44" w:rsidR="00A73EFA" w:rsidP="00B7592C" w:rsidRDefault="00A73EFA" w14:paraId="7DE2064E" w14:textId="77777777">
      <w:pPr>
        <w:pStyle w:val="scemptylineheader"/>
      </w:pPr>
    </w:p>
    <w:p w:rsidRPr="00DF3B44" w:rsidR="002C3463" w:rsidP="00037F04" w:rsidRDefault="002C3463" w14:paraId="6318DE16" w14:textId="77777777">
      <w:pPr>
        <w:pStyle w:val="scemptylineheader"/>
      </w:pPr>
    </w:p>
    <w:p w:rsidRPr="00DF3B44" w:rsidR="008E61A1" w:rsidP="00446987" w:rsidRDefault="008E61A1" w14:paraId="4C0CE6A8" w14:textId="77777777">
      <w:pPr>
        <w:pStyle w:val="scemptylineheader"/>
      </w:pPr>
    </w:p>
    <w:p w:rsidRPr="00DF3B44" w:rsidR="002C3463" w:rsidP="00EB120E" w:rsidRDefault="002C3463" w14:paraId="25F98DC1" w14:textId="77777777">
      <w:pPr>
        <w:pStyle w:val="scbillheader"/>
      </w:pPr>
      <w:r w:rsidRPr="00DF3B44">
        <w:t>A bill</w:t>
      </w:r>
    </w:p>
    <w:p w:rsidRPr="00DF3B44" w:rsidR="002C3463" w:rsidP="001164F9" w:rsidRDefault="002C3463" w14:paraId="71BFECF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5393" w14:paraId="6AF2C759" w14:textId="2BB42A9F">
          <w:pPr>
            <w:pStyle w:val="scbilltitle"/>
          </w:pPr>
          <w:r>
            <w:t>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MINOR”S PRESCRIPTION RECORDS REGARDLESS OF WHETHER THOSE RECORDS ARE MAINTAINED WITH THE PARENT OR LEGAL GUARDIAN</w:t>
          </w:r>
          <w:r w:rsidR="00DC31FE">
            <w:t>’</w:t>
          </w:r>
          <w:r>
            <w:t>S PRESCRIPTION RECORDS OR ARE MAINTAINED SEPARATELY IN THE MINOR</w:t>
          </w:r>
          <w:r w:rsidR="00DC31FE">
            <w:t>’</w:t>
          </w:r>
          <w:r>
            <w:t>S NAME, AND TO PROVIDE EXCEPTIONS.</w:t>
          </w:r>
        </w:p>
      </w:sdtContent>
    </w:sdt>
    <w:bookmarkStart w:name="at_ce272bad3" w:displacedByCustomXml="prev" w:id="1"/>
    <w:bookmarkEnd w:id="1"/>
    <w:p w:rsidRPr="00DF3B44" w:rsidR="006C18F0" w:rsidP="006C18F0" w:rsidRDefault="006C18F0" w14:paraId="7ED698D7" w14:textId="77777777">
      <w:pPr>
        <w:pStyle w:val="scbillwhereasclause"/>
      </w:pPr>
    </w:p>
    <w:p w:rsidRPr="0094541D" w:rsidR="007E06BB" w:rsidP="0094541D" w:rsidRDefault="002C3463" w14:paraId="09B26586" w14:textId="77777777">
      <w:pPr>
        <w:pStyle w:val="scenactingwords"/>
      </w:pPr>
      <w:bookmarkStart w:name="ew_36a8d8f3c" w:id="2"/>
      <w:r w:rsidRPr="0094541D">
        <w:t>B</w:t>
      </w:r>
      <w:bookmarkEnd w:id="2"/>
      <w:r w:rsidRPr="0094541D">
        <w:t>e it enacted by the General Assembly of the State of South Carolina:</w:t>
      </w:r>
    </w:p>
    <w:p w:rsidR="007A55BA" w:rsidRDefault="007A55BA" w14:paraId="1BED6B12" w14:textId="77777777">
      <w:pPr>
        <w:pStyle w:val="scemptyline"/>
      </w:pPr>
    </w:p>
    <w:p w:rsidRPr="00DF3B44" w:rsidR="007E06BB" w:rsidP="00787433" w:rsidRDefault="007E06BB" w14:paraId="7E315D83" w14:textId="77777777">
      <w:pPr>
        <w:pStyle w:val="scdirectionallanguage"/>
      </w:pPr>
      <w:bookmarkStart w:name="bs_num_1_6ba9459d0" w:id="3"/>
      <w:r>
        <w:t>S</w:t>
      </w:r>
      <w:bookmarkEnd w:id="3"/>
      <w:r>
        <w:t>ECTION 1.</w:t>
      </w:r>
      <w:r>
        <w:tab/>
      </w:r>
      <w:bookmarkStart w:name="dl_f7c827090" w:id="4"/>
      <w:r>
        <w:t>A</w:t>
      </w:r>
      <w:bookmarkEnd w:id="4"/>
      <w:r>
        <w:t>rticle 3, Chapter 5, Title 63 of the S.C. Code is amended by adding:</w:t>
      </w:r>
    </w:p>
    <w:p w:rsidR="007A55BA" w:rsidRDefault="007A55BA" w14:paraId="46DD71D6" w14:textId="77777777">
      <w:pPr>
        <w:pStyle w:val="scnewcodesection"/>
      </w:pPr>
    </w:p>
    <w:p w:rsidR="00267FD9" w:rsidRDefault="007A55BA" w14:paraId="04896A71" w14:textId="6D80273A">
      <w:pPr>
        <w:pStyle w:val="scnewcodesection"/>
      </w:pPr>
      <w:r>
        <w:tab/>
      </w:r>
      <w:bookmarkStart w:name="ns_T63C5N380_4e36afd41" w:id="5"/>
      <w:r>
        <w:t>S</w:t>
      </w:r>
      <w:bookmarkEnd w:id="5"/>
      <w:r>
        <w:t>ection 63‑5‑380.</w:t>
      </w:r>
      <w:r>
        <w:tab/>
      </w:r>
      <w:bookmarkStart w:name="ss_T63C5N380SA_lv1_572f0567f" w:id="6"/>
      <w:r w:rsidR="00267FD9">
        <w:t>(</w:t>
      </w:r>
      <w:bookmarkEnd w:id="6"/>
      <w:r w:rsidR="00267FD9">
        <w:t xml:space="preserve">A) </w:t>
      </w:r>
      <w:r w:rsidRPr="00267FD9" w:rsidR="00267FD9">
        <w:t>For the purposes of this section, “person responsible for the welfare of the minor” or “person responsible for the welfare of a minor” means a parent, the legal guardian, or a person identified on the authorization to consent to treat maintained by the medical professional of a minor who has not reached the age of sixteen years.</w:t>
      </w:r>
    </w:p>
    <w:p w:rsidR="007A55BA" w:rsidRDefault="00267FD9" w14:paraId="3864F356" w14:textId="13DB0754">
      <w:pPr>
        <w:pStyle w:val="scnewcodesection"/>
      </w:pPr>
      <w:r>
        <w:tab/>
      </w:r>
      <w:bookmarkStart w:name="ss_T63C5N380SB_lv1_61d653fde" w:id="7"/>
      <w:r>
        <w:t>(</w:t>
      </w:r>
      <w:bookmarkEnd w:id="7"/>
      <w:r>
        <w:t xml:space="preserve">B) </w:t>
      </w:r>
      <w:r w:rsidRPr="00267FD9">
        <w:t>A person responsible for the welfare of a minor who has not reached the age of sixteen years must provide prior consent to a medical professional for the medical professional to prescribe medication to the minor.</w:t>
      </w:r>
    </w:p>
    <w:p w:rsidR="00267FD9" w:rsidRDefault="00267FD9" w14:paraId="218F7822" w14:textId="251F4313">
      <w:pPr>
        <w:pStyle w:val="scnewcodesection"/>
      </w:pPr>
      <w:r>
        <w:tab/>
      </w:r>
      <w:bookmarkStart w:name="ss_T63C5N380SC_lv1_c9d8364ba" w:id="8"/>
      <w:r>
        <w:t>(</w:t>
      </w:r>
      <w:bookmarkEnd w:id="8"/>
      <w:r>
        <w:t xml:space="preserve">C) </w:t>
      </w:r>
      <w:r w:rsidRPr="00267FD9">
        <w:t>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p w:rsidR="00267FD9" w:rsidRDefault="00267FD9" w14:paraId="256CE2F6" w14:textId="7CA9C3FA">
      <w:pPr>
        <w:pStyle w:val="scnewcodesection"/>
      </w:pPr>
      <w:r>
        <w:tab/>
      </w:r>
      <w:bookmarkStart w:name="ss_T63C5N380SD_lv1_1a5b80a8a" w:id="9"/>
      <w:r>
        <w:t>(</w:t>
      </w:r>
      <w:bookmarkEnd w:id="9"/>
      <w:r>
        <w:t xml:space="preserve">D) </w:t>
      </w:r>
      <w:r w:rsidRPr="00267FD9">
        <w:t>The provisions of this section do not apply:</w:t>
      </w:r>
    </w:p>
    <w:p w:rsidR="00267FD9" w:rsidRDefault="00267FD9" w14:paraId="0E21E626" w14:textId="6F91792B">
      <w:pPr>
        <w:pStyle w:val="scnewcodesection"/>
      </w:pPr>
      <w:r>
        <w:tab/>
      </w:r>
      <w:r>
        <w:tab/>
      </w:r>
      <w:bookmarkStart w:name="ss_T63C5N380S1_lv2_7f4d1ef49" w:id="10"/>
      <w:r>
        <w:t>(</w:t>
      </w:r>
      <w:bookmarkEnd w:id="10"/>
      <w:r>
        <w:t xml:space="preserve">1) </w:t>
      </w:r>
      <w:r w:rsidRPr="00267FD9">
        <w:t>to an emancipated minor, a married minor, or a minor who has borne a child;</w:t>
      </w:r>
    </w:p>
    <w:p w:rsidR="00267FD9" w:rsidRDefault="00267FD9" w14:paraId="6E7C336B" w14:textId="17B93324">
      <w:pPr>
        <w:pStyle w:val="scnewcodesection"/>
      </w:pPr>
      <w:r>
        <w:tab/>
      </w:r>
      <w:r>
        <w:tab/>
      </w:r>
      <w:bookmarkStart w:name="ss_T63C5N380S2_lv2_1d5d51d9d" w:id="11"/>
      <w:r>
        <w:t>(</w:t>
      </w:r>
      <w:bookmarkEnd w:id="11"/>
      <w:r>
        <w:t xml:space="preserve">2) </w:t>
      </w:r>
      <w:r w:rsidRPr="00267FD9">
        <w:t>to a minor who has not reached the age of sixteen, is homeless pursuant to federal or state law, and who does not have a person responsible for the welfare of the minor;</w:t>
      </w:r>
    </w:p>
    <w:p w:rsidR="00267FD9" w:rsidRDefault="00267FD9" w14:paraId="3AFF39F4" w14:textId="44007A18">
      <w:pPr>
        <w:pStyle w:val="scnewcodesection"/>
      </w:pPr>
      <w:r>
        <w:tab/>
      </w:r>
      <w:r>
        <w:tab/>
      </w:r>
      <w:bookmarkStart w:name="ss_T63C5N380S3_lv2_b0a2767d2" w:id="12"/>
      <w:r>
        <w:t>(</w:t>
      </w:r>
      <w:bookmarkEnd w:id="12"/>
      <w:r>
        <w:t xml:space="preserve">3) </w:t>
      </w:r>
      <w:r w:rsidRPr="00267FD9">
        <w:t xml:space="preserve">when the prescribing medical professional reports suspected child abuse or neglect pursuant to Section 63‑7‑310, the prescription is necessary to treat a condition arising from the suspected child </w:t>
      </w:r>
      <w:r w:rsidRPr="00267FD9">
        <w:lastRenderedPageBreak/>
        <w:t>abuse or neglect, and the suspected child abuse or neglect results from acts or omissions committed by the person responsible for the welfare of the minor;</w:t>
      </w:r>
    </w:p>
    <w:p w:rsidR="00267FD9" w:rsidRDefault="00267FD9" w14:paraId="58B08D5D" w14:textId="7B10171D">
      <w:pPr>
        <w:pStyle w:val="scnewcodesection"/>
      </w:pPr>
      <w:r>
        <w:tab/>
      </w:r>
      <w:r>
        <w:tab/>
      </w:r>
      <w:bookmarkStart w:name="ss_T63C5N380S4_lv2_4f3c4b898" w:id="13"/>
      <w:r>
        <w:t>(</w:t>
      </w:r>
      <w:bookmarkEnd w:id="13"/>
      <w:r>
        <w:t xml:space="preserve">4) </w:t>
      </w:r>
      <w:r w:rsidRPr="00267FD9">
        <w:t>when the prescribing medical professional refills a prior prescription for a minor who has not reached the age of sixteen years and the previous prescription complied with or was exempt from the provisions of this section; or</w:t>
      </w:r>
    </w:p>
    <w:p w:rsidR="00267FD9" w:rsidRDefault="00267FD9" w14:paraId="49889F0C" w14:textId="61C71DA4">
      <w:pPr>
        <w:pStyle w:val="scnewcodesection"/>
      </w:pPr>
      <w:r>
        <w:tab/>
      </w:r>
      <w:r>
        <w:tab/>
      </w:r>
      <w:bookmarkStart w:name="ss_T63C5N380S5_lv2_d776fe9c4" w:id="14"/>
      <w:r>
        <w:t>(</w:t>
      </w:r>
      <w:bookmarkEnd w:id="14"/>
      <w:r>
        <w:t xml:space="preserve">5) </w:t>
      </w:r>
      <w:r w:rsidRPr="00267FD9">
        <w:t>when they conflict with federal law.</w:t>
      </w:r>
    </w:p>
    <w:p w:rsidR="007A55BA" w:rsidRDefault="007A55BA" w14:paraId="13D806DB" w14:textId="77777777">
      <w:pPr>
        <w:pStyle w:val="scemptyline"/>
      </w:pPr>
    </w:p>
    <w:p w:rsidRPr="00DF3B44" w:rsidR="007A10F1" w:rsidP="007A10F1" w:rsidRDefault="00E27805" w14:paraId="618BC684"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4A4B905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7638" w14:textId="77777777" w:rsidR="003C60AA" w:rsidRDefault="003C60AA" w:rsidP="0010329A">
      <w:pPr>
        <w:spacing w:after="0" w:line="240" w:lineRule="auto"/>
      </w:pPr>
      <w:r>
        <w:separator/>
      </w:r>
    </w:p>
    <w:p w14:paraId="1AE82B8C" w14:textId="77777777" w:rsidR="003C60AA" w:rsidRDefault="003C60AA"/>
  </w:endnote>
  <w:endnote w:type="continuationSeparator" w:id="0">
    <w:p w14:paraId="13552C5D" w14:textId="77777777" w:rsidR="003C60AA" w:rsidRDefault="003C60AA" w:rsidP="0010329A">
      <w:pPr>
        <w:spacing w:after="0" w:line="240" w:lineRule="auto"/>
      </w:pPr>
      <w:r>
        <w:continuationSeparator/>
      </w:r>
    </w:p>
    <w:p w14:paraId="4593BA16" w14:textId="77777777" w:rsidR="003C60AA" w:rsidRDefault="003C60AA"/>
  </w:endnote>
  <w:endnote w:type="continuationNotice" w:id="1">
    <w:p w14:paraId="4BC6245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D12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F58E63" w14:textId="77777777" w:rsidR="00685035" w:rsidRPr="007B4AF7" w:rsidRDefault="000409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192B">
              <w:rPr>
                <w:noProof/>
              </w:rPr>
              <w:t>SR-0452KM26.docx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BFB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D3FB" w14:textId="77777777" w:rsidR="003C60AA" w:rsidRDefault="003C60AA" w:rsidP="0010329A">
      <w:pPr>
        <w:spacing w:after="0" w:line="240" w:lineRule="auto"/>
      </w:pPr>
      <w:r>
        <w:separator/>
      </w:r>
    </w:p>
    <w:p w14:paraId="44254403" w14:textId="77777777" w:rsidR="003C60AA" w:rsidRDefault="003C60AA"/>
  </w:footnote>
  <w:footnote w:type="continuationSeparator" w:id="0">
    <w:p w14:paraId="281703E5" w14:textId="77777777" w:rsidR="003C60AA" w:rsidRDefault="003C60AA" w:rsidP="0010329A">
      <w:pPr>
        <w:spacing w:after="0" w:line="240" w:lineRule="auto"/>
      </w:pPr>
      <w:r>
        <w:continuationSeparator/>
      </w:r>
    </w:p>
    <w:p w14:paraId="15FD2C4E" w14:textId="77777777" w:rsidR="003C60AA" w:rsidRDefault="003C60AA"/>
  </w:footnote>
  <w:footnote w:type="continuationNotice" w:id="1">
    <w:p w14:paraId="13A158D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777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BD16"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8473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BB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07B1"/>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7FD9"/>
    <w:rsid w:val="00275AE6"/>
    <w:rsid w:val="002836D8"/>
    <w:rsid w:val="002A7989"/>
    <w:rsid w:val="002B02F3"/>
    <w:rsid w:val="002C3463"/>
    <w:rsid w:val="002D051F"/>
    <w:rsid w:val="002D266D"/>
    <w:rsid w:val="002D5B3D"/>
    <w:rsid w:val="002D7447"/>
    <w:rsid w:val="002E315A"/>
    <w:rsid w:val="002E4F8C"/>
    <w:rsid w:val="002E67AB"/>
    <w:rsid w:val="002E769C"/>
    <w:rsid w:val="002F09F4"/>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C76BD"/>
    <w:rsid w:val="003D3DE8"/>
    <w:rsid w:val="003D4A3C"/>
    <w:rsid w:val="003D55B2"/>
    <w:rsid w:val="003E0033"/>
    <w:rsid w:val="003E5452"/>
    <w:rsid w:val="003E7165"/>
    <w:rsid w:val="003E7FF6"/>
    <w:rsid w:val="004046B5"/>
    <w:rsid w:val="0040607A"/>
    <w:rsid w:val="00406F27"/>
    <w:rsid w:val="004141B8"/>
    <w:rsid w:val="00417E1B"/>
    <w:rsid w:val="004203B9"/>
    <w:rsid w:val="00432135"/>
    <w:rsid w:val="00446987"/>
    <w:rsid w:val="00446D28"/>
    <w:rsid w:val="00466CD0"/>
    <w:rsid w:val="00473583"/>
    <w:rsid w:val="00477F32"/>
    <w:rsid w:val="00481850"/>
    <w:rsid w:val="004851A0"/>
    <w:rsid w:val="0048627F"/>
    <w:rsid w:val="004932AB"/>
    <w:rsid w:val="00494BEF"/>
    <w:rsid w:val="004A4C46"/>
    <w:rsid w:val="004A5512"/>
    <w:rsid w:val="004A6BE5"/>
    <w:rsid w:val="004B0C18"/>
    <w:rsid w:val="004C1A04"/>
    <w:rsid w:val="004C20BC"/>
    <w:rsid w:val="004C5C9A"/>
    <w:rsid w:val="004D1442"/>
    <w:rsid w:val="004D3DCB"/>
    <w:rsid w:val="004E1946"/>
    <w:rsid w:val="004E66E9"/>
    <w:rsid w:val="004E7DDE"/>
    <w:rsid w:val="004F0090"/>
    <w:rsid w:val="004F172C"/>
    <w:rsid w:val="004F5393"/>
    <w:rsid w:val="005002ED"/>
    <w:rsid w:val="00500DBC"/>
    <w:rsid w:val="005048A3"/>
    <w:rsid w:val="005102BE"/>
    <w:rsid w:val="00523F7F"/>
    <w:rsid w:val="00524D54"/>
    <w:rsid w:val="0054531B"/>
    <w:rsid w:val="00546C24"/>
    <w:rsid w:val="005476FF"/>
    <w:rsid w:val="00550DEE"/>
    <w:rsid w:val="005516F6"/>
    <w:rsid w:val="00552842"/>
    <w:rsid w:val="00554E89"/>
    <w:rsid w:val="00564B58"/>
    <w:rsid w:val="00572281"/>
    <w:rsid w:val="005801DD"/>
    <w:rsid w:val="005876B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F58"/>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80643"/>
    <w:rsid w:val="00782BF8"/>
    <w:rsid w:val="00783C75"/>
    <w:rsid w:val="007849D9"/>
    <w:rsid w:val="00787433"/>
    <w:rsid w:val="007A10F1"/>
    <w:rsid w:val="007A3D50"/>
    <w:rsid w:val="007A55BA"/>
    <w:rsid w:val="007B021C"/>
    <w:rsid w:val="007B2D29"/>
    <w:rsid w:val="007B412F"/>
    <w:rsid w:val="007B4AF7"/>
    <w:rsid w:val="007B4DBF"/>
    <w:rsid w:val="007C5458"/>
    <w:rsid w:val="007D2C67"/>
    <w:rsid w:val="007E06BB"/>
    <w:rsid w:val="007F0AE4"/>
    <w:rsid w:val="007F50D1"/>
    <w:rsid w:val="00816D52"/>
    <w:rsid w:val="00831048"/>
    <w:rsid w:val="00834272"/>
    <w:rsid w:val="008625C1"/>
    <w:rsid w:val="0086362D"/>
    <w:rsid w:val="0087671D"/>
    <w:rsid w:val="008806F9"/>
    <w:rsid w:val="00887957"/>
    <w:rsid w:val="008A57E3"/>
    <w:rsid w:val="008B5BF4"/>
    <w:rsid w:val="008C0CEE"/>
    <w:rsid w:val="008C192A"/>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FDC"/>
    <w:rsid w:val="00954E7E"/>
    <w:rsid w:val="009554D9"/>
    <w:rsid w:val="009572F9"/>
    <w:rsid w:val="00960D0F"/>
    <w:rsid w:val="009619D4"/>
    <w:rsid w:val="00975702"/>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034"/>
    <w:rsid w:val="009F68F1"/>
    <w:rsid w:val="00A04529"/>
    <w:rsid w:val="00A0584B"/>
    <w:rsid w:val="00A11B10"/>
    <w:rsid w:val="00A17135"/>
    <w:rsid w:val="00A21A6F"/>
    <w:rsid w:val="00A24E56"/>
    <w:rsid w:val="00A26A62"/>
    <w:rsid w:val="00A350A4"/>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8FF"/>
    <w:rsid w:val="00BF3E48"/>
    <w:rsid w:val="00C15F1B"/>
    <w:rsid w:val="00C16288"/>
    <w:rsid w:val="00C1705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31FE"/>
    <w:rsid w:val="00DC44A8"/>
    <w:rsid w:val="00DC771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32C0"/>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81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4FC"/>
    <w:rsid w:val="00F44D36"/>
    <w:rsid w:val="00F46262"/>
    <w:rsid w:val="00F4795D"/>
    <w:rsid w:val="00F50A61"/>
    <w:rsid w:val="00F525CD"/>
    <w:rsid w:val="00F5286C"/>
    <w:rsid w:val="00F52E12"/>
    <w:rsid w:val="00F638CA"/>
    <w:rsid w:val="00F657C5"/>
    <w:rsid w:val="00F75307"/>
    <w:rsid w:val="00F900B4"/>
    <w:rsid w:val="00FA0F2E"/>
    <w:rsid w:val="00FA4DB1"/>
    <w:rsid w:val="00FB192B"/>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FFF3C"/>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5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7058"/>
    <w:rPr>
      <w:rFonts w:ascii="Times New Roman" w:hAnsi="Times New Roman"/>
      <w:b w:val="0"/>
      <w:i w:val="0"/>
      <w:sz w:val="22"/>
    </w:rPr>
  </w:style>
  <w:style w:type="paragraph" w:styleId="NoSpacing">
    <w:name w:val="No Spacing"/>
    <w:uiPriority w:val="1"/>
    <w:qFormat/>
    <w:rsid w:val="00C17058"/>
    <w:pPr>
      <w:spacing w:after="0" w:line="240" w:lineRule="auto"/>
    </w:pPr>
  </w:style>
  <w:style w:type="paragraph" w:customStyle="1" w:styleId="scemptylineheader">
    <w:name w:val="sc_emptyline_header"/>
    <w:qFormat/>
    <w:rsid w:val="00C1705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705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705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705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70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7058"/>
    <w:rPr>
      <w:color w:val="808080"/>
    </w:rPr>
  </w:style>
  <w:style w:type="paragraph" w:customStyle="1" w:styleId="scdirectionallanguage">
    <w:name w:val="sc_directional_language"/>
    <w:qFormat/>
    <w:rsid w:val="00C1705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705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705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705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705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70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705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705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70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705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705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705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7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705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705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705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7058"/>
    <w:rPr>
      <w:rFonts w:ascii="Times New Roman" w:hAnsi="Times New Roman"/>
      <w:color w:val="auto"/>
      <w:sz w:val="22"/>
    </w:rPr>
  </w:style>
  <w:style w:type="paragraph" w:customStyle="1" w:styleId="scclippagebillheader">
    <w:name w:val="sc_clip_page_bill_header"/>
    <w:qFormat/>
    <w:rsid w:val="00C170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705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705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7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058"/>
    <w:rPr>
      <w:lang w:val="en-US"/>
    </w:rPr>
  </w:style>
  <w:style w:type="paragraph" w:styleId="Footer">
    <w:name w:val="footer"/>
    <w:basedOn w:val="Normal"/>
    <w:link w:val="FooterChar"/>
    <w:uiPriority w:val="99"/>
    <w:unhideWhenUsed/>
    <w:rsid w:val="00C17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058"/>
    <w:rPr>
      <w:lang w:val="en-US"/>
    </w:rPr>
  </w:style>
  <w:style w:type="paragraph" w:styleId="ListParagraph">
    <w:name w:val="List Paragraph"/>
    <w:basedOn w:val="Normal"/>
    <w:uiPriority w:val="34"/>
    <w:qFormat/>
    <w:rsid w:val="00C17058"/>
    <w:pPr>
      <w:ind w:left="720"/>
      <w:contextualSpacing/>
    </w:pPr>
  </w:style>
  <w:style w:type="paragraph" w:customStyle="1" w:styleId="scbillfooter">
    <w:name w:val="sc_bill_footer"/>
    <w:qFormat/>
    <w:rsid w:val="00C1705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705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705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705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705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7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7058"/>
    <w:pPr>
      <w:widowControl w:val="0"/>
      <w:suppressAutoHyphens/>
      <w:spacing w:after="0" w:line="360" w:lineRule="auto"/>
    </w:pPr>
    <w:rPr>
      <w:rFonts w:ascii="Times New Roman" w:hAnsi="Times New Roman"/>
      <w:lang w:val="en-US"/>
    </w:rPr>
  </w:style>
  <w:style w:type="paragraph" w:customStyle="1" w:styleId="sctableln">
    <w:name w:val="sc_table_ln"/>
    <w:qFormat/>
    <w:rsid w:val="00C1705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705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7058"/>
    <w:rPr>
      <w:strike/>
      <w:dstrike w:val="0"/>
    </w:rPr>
  </w:style>
  <w:style w:type="character" w:customStyle="1" w:styleId="scinsert">
    <w:name w:val="sc_insert"/>
    <w:uiPriority w:val="1"/>
    <w:qFormat/>
    <w:rsid w:val="00C17058"/>
    <w:rPr>
      <w:caps w:val="0"/>
      <w:smallCaps w:val="0"/>
      <w:strike w:val="0"/>
      <w:dstrike w:val="0"/>
      <w:vanish w:val="0"/>
      <w:u w:val="single"/>
      <w:vertAlign w:val="baseline"/>
    </w:rPr>
  </w:style>
  <w:style w:type="character" w:customStyle="1" w:styleId="scinsertred">
    <w:name w:val="sc_insert_red"/>
    <w:uiPriority w:val="1"/>
    <w:qFormat/>
    <w:rsid w:val="00C17058"/>
    <w:rPr>
      <w:caps w:val="0"/>
      <w:smallCaps w:val="0"/>
      <w:strike w:val="0"/>
      <w:dstrike w:val="0"/>
      <w:vanish w:val="0"/>
      <w:color w:val="FF0000"/>
      <w:u w:val="single"/>
      <w:vertAlign w:val="baseline"/>
    </w:rPr>
  </w:style>
  <w:style w:type="character" w:customStyle="1" w:styleId="scinsertblue">
    <w:name w:val="sc_insert_blue"/>
    <w:uiPriority w:val="1"/>
    <w:qFormat/>
    <w:rsid w:val="00C17058"/>
    <w:rPr>
      <w:caps w:val="0"/>
      <w:smallCaps w:val="0"/>
      <w:strike w:val="0"/>
      <w:dstrike w:val="0"/>
      <w:vanish w:val="0"/>
      <w:color w:val="0070C0"/>
      <w:u w:val="single"/>
      <w:vertAlign w:val="baseline"/>
    </w:rPr>
  </w:style>
  <w:style w:type="character" w:customStyle="1" w:styleId="scstrikered">
    <w:name w:val="sc_strike_red"/>
    <w:uiPriority w:val="1"/>
    <w:qFormat/>
    <w:rsid w:val="00C17058"/>
    <w:rPr>
      <w:strike/>
      <w:dstrike w:val="0"/>
      <w:color w:val="FF0000"/>
    </w:rPr>
  </w:style>
  <w:style w:type="character" w:customStyle="1" w:styleId="scstrikeblue">
    <w:name w:val="sc_strike_blue"/>
    <w:uiPriority w:val="1"/>
    <w:qFormat/>
    <w:rsid w:val="00C17058"/>
    <w:rPr>
      <w:strike/>
      <w:dstrike w:val="0"/>
      <w:color w:val="0070C0"/>
    </w:rPr>
  </w:style>
  <w:style w:type="character" w:customStyle="1" w:styleId="scinsertbluenounderline">
    <w:name w:val="sc_insert_blue_no_underline"/>
    <w:uiPriority w:val="1"/>
    <w:qFormat/>
    <w:rsid w:val="00C1705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705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7058"/>
    <w:rPr>
      <w:strike/>
      <w:dstrike w:val="0"/>
      <w:color w:val="0070C0"/>
      <w:lang w:val="en-US"/>
    </w:rPr>
  </w:style>
  <w:style w:type="character" w:customStyle="1" w:styleId="scstrikerednoncodified">
    <w:name w:val="sc_strike_red_non_codified"/>
    <w:uiPriority w:val="1"/>
    <w:qFormat/>
    <w:rsid w:val="00C17058"/>
    <w:rPr>
      <w:strike/>
      <w:dstrike w:val="0"/>
      <w:color w:val="FF0000"/>
    </w:rPr>
  </w:style>
  <w:style w:type="paragraph" w:customStyle="1" w:styleId="scbillsiglines">
    <w:name w:val="sc_bill_sig_lines"/>
    <w:qFormat/>
    <w:rsid w:val="00C1705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7058"/>
    <w:rPr>
      <w:bdr w:val="none" w:sz="0" w:space="0" w:color="auto"/>
      <w:shd w:val="clear" w:color="auto" w:fill="FEC6C6"/>
    </w:rPr>
  </w:style>
  <w:style w:type="character" w:customStyle="1" w:styleId="screstoreblue">
    <w:name w:val="sc_restore_blue"/>
    <w:uiPriority w:val="1"/>
    <w:qFormat/>
    <w:rsid w:val="00C17058"/>
    <w:rPr>
      <w:color w:val="4472C4" w:themeColor="accent1"/>
      <w:bdr w:val="none" w:sz="0" w:space="0" w:color="auto"/>
      <w:shd w:val="clear" w:color="auto" w:fill="auto"/>
    </w:rPr>
  </w:style>
  <w:style w:type="character" w:customStyle="1" w:styleId="screstorered">
    <w:name w:val="sc_restore_red"/>
    <w:uiPriority w:val="1"/>
    <w:qFormat/>
    <w:rsid w:val="00C17058"/>
    <w:rPr>
      <w:color w:val="FF0000"/>
      <w:bdr w:val="none" w:sz="0" w:space="0" w:color="auto"/>
      <w:shd w:val="clear" w:color="auto" w:fill="auto"/>
    </w:rPr>
  </w:style>
  <w:style w:type="character" w:customStyle="1" w:styleId="scstrikenewblue">
    <w:name w:val="sc_strike_new_blue"/>
    <w:uiPriority w:val="1"/>
    <w:qFormat/>
    <w:rsid w:val="00C17058"/>
    <w:rPr>
      <w:strike w:val="0"/>
      <w:dstrike/>
      <w:color w:val="0070C0"/>
      <w:u w:val="none"/>
    </w:rPr>
  </w:style>
  <w:style w:type="character" w:customStyle="1" w:styleId="scstrikenewred">
    <w:name w:val="sc_strike_new_red"/>
    <w:uiPriority w:val="1"/>
    <w:qFormat/>
    <w:rsid w:val="00C17058"/>
    <w:rPr>
      <w:strike w:val="0"/>
      <w:dstrike/>
      <w:color w:val="FF0000"/>
      <w:u w:val="none"/>
    </w:rPr>
  </w:style>
  <w:style w:type="character" w:customStyle="1" w:styleId="scamendsenate">
    <w:name w:val="sc_amend_senate"/>
    <w:uiPriority w:val="1"/>
    <w:qFormat/>
    <w:rsid w:val="00C17058"/>
    <w:rPr>
      <w:bdr w:val="none" w:sz="0" w:space="0" w:color="auto"/>
      <w:shd w:val="clear" w:color="auto" w:fill="FFF2CC" w:themeFill="accent4" w:themeFillTint="33"/>
    </w:rPr>
  </w:style>
  <w:style w:type="character" w:customStyle="1" w:styleId="scamendhouse">
    <w:name w:val="sc_amend_house"/>
    <w:uiPriority w:val="1"/>
    <w:qFormat/>
    <w:rsid w:val="00C1705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10&amp;session=126&amp;summary=B" TargetMode="External" Id="Rbe9159f44b4e47a8" /><Relationship Type="http://schemas.openxmlformats.org/officeDocument/2006/relationships/hyperlink" Target="https://www.scstatehouse.gov/sess126_2025-2026/prever/710_20251210.docx" TargetMode="External" Id="R5e12f11f841943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A4C46"/>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532C0"/>
    <w:rsid w:val="00E76813"/>
    <w:rsid w:val="00F424FC"/>
    <w:rsid w:val="00F7530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f4c9d03b-c98e-4ffe-8f5f-3356a3399614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2025-12-09T15:53:43.566707-05:00</T_BILL_DT_VERSION>
  <T_BILL_D_PREFILEDATE>2025-12-10</T_BILL_D_PREFILEDATE>
  <T_BILL_N_INTERNALVERSIONNUMBER>1</T_BILL_N_INTERNALVERSIONNUMBER>
  <T_BILL_N_SESSION>126</T_BILL_N_SESSION>
  <T_BILL_N_VERSIONNUMBER>1</T_BILL_N_VERSIONNUMBER>
  <T_BILL_N_YEAR>2026</T_BILL_N_YEAR>
  <T_BILL_REQUEST_REQUEST>d5946665-a799-4b5f-b36e-070dad5f4a11</T_BILL_REQUEST_REQUEST>
  <T_BILL_R_ORIGINALDRAFT>e41b9987-aea6-4b5b-8df1-4f0df8f461cd</T_BILL_R_ORIGINALDRAFT>
  <T_BILL_SPONSOR_SPONSOR>9a1bd007-34f0-48a7-b2d2-4dddd173c11b</T_BILL_SPONSOR_SPONSOR>
  <T_BILL_T_BILLNAME>[0710]</T_BILL_T_BILLNAME>
  <T_BILL_T_BILLNUMBER>710</T_BILL_T_BILLNUMBER>
  <T_BILL_T_BILLTITLE>TO AMEND THE SOUTH CAROLINA CODE OF LAWS BY ADDING SECTION 63‑5‑380 SO AS TO 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 AND TO PROVIDE EXCEPTIONS.</T_BILL_T_BILLTITLE>
  <T_BILL_T_CHAMBER>senate</T_BILL_T_CHAMBER>
  <T_BILL_T_FILENAME> </T_BILL_T_FILENAME>
  <T_BILL_T_LEGTYPE>bill_statewide</T_BILL_T_LEGTYPE>
  <T_BILL_T_RATNUMBERSTRING>SNone</T_BILL_T_RATNUMBERSTRING>
  <T_BILL_T_SECTIONS>[{"SectionUUID":"0f7bb655-541f-413d-98ee-40b04a89b108","SectionName":"code_section","SectionNumber":1,"SectionType":"code_section","CodeSections":[{"CodeSectionBookmarkName":"ns_T63C5N380_4e36afd41","IsConstitutionSection":false,"Identity":"63-5-380","IsNew":true,"SubSections":[{"Level":1,"Identity":"T63C5N380SA","SubSectionBookmarkName":"ss_T63C5N380SA_lv1_572f0567f","IsNewSubSection":false,"SubSectionReplacement":""},{"Level":1,"Identity":"T63C5N380SB","SubSectionBookmarkName":"ss_T63C5N380SB_lv1_61d653fde","IsNewSubSection":false,"SubSectionReplacement":""},{"Level":1,"Identity":"T63C5N380SC","SubSectionBookmarkName":"ss_T63C5N380SC_lv1_c9d8364ba","IsNewSubSection":false,"SubSectionReplacement":""},{"Level":1,"Identity":"T63C5N380SD","SubSectionBookmarkName":"ss_T63C5N380SD_lv1_1a5b80a8a","IsNewSubSection":false,"SubSectionReplacement":""},{"Level":2,"Identity":"T63C5N380S1","SubSectionBookmarkName":"ss_T63C5N380S1_lv2_7f4d1ef49","IsNewSubSection":false,"SubSectionReplacement":""},{"Level":2,"Identity":"T63C5N380S2","SubSectionBookmarkName":"ss_T63C5N380S2_lv2_1d5d51d9d","IsNewSubSection":false,"SubSectionReplacement":""},{"Level":2,"Identity":"T63C5N380S3","SubSectionBookmarkName":"ss_T63C5N380S3_lv2_b0a2767d2","IsNewSubSection":false,"SubSectionReplacement":""},{"Level":2,"Identity":"T63C5N380S4","SubSectionBookmarkName":"ss_T63C5N380S4_lv2_4f3c4b898","IsNewSubSection":false,"SubSectionReplacement":""},{"Level":2,"Identity":"T63C5N380S5","SubSectionBookmarkName":"ss_T63C5N380S5_lv2_d776fe9c4","IsNewSubSection":false,"SubSectionReplacement":""}],"TitleRelatedTo":"","TitleSoAsTo":"provide that A person responsible for the welfare of a minor who has not reached the age of sixteen years must provide prior consent to a medical professional for the medical professional to prescribe medication to the minor, so as to provide that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 and to provide exceptions","Deleted":false,"IsStricken":false}],"TitleText":"","DisableControls":false,"Deleted":false,"RepealItems":[],"SectionBookmarkName":"bs_num_1_6ba9459d0"},{"SectionUUID":"8f03ca95-8faa-4d43-a9c2-8afc498075bd","SectionName":"standard_eff_date_section","SectionNumber":2,"SectionType":"drafting_clause","CodeSections":[],"TitleText":"","DisableControls":false,"Deleted":false,"RepealItems":[],"SectionBookmarkName":"bs_num_2_lastsection"}]</T_BILL_T_SECTIONS>
  <T_BILL_T_SUBJECT>Prescriptions for Minors</T_BILL_T_SUBJECT>
  <T_BILL_UR_DRAFTER>kenmoffitt@scsenate.gov</T_BILL_UR_DRAFTER>
  <T_BILL_UR_DRAFTINGASSISTANT>annabishop@scsenate.gov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6630857B-50A4-46D8-BE37-5B2E6089AA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2279</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2025-12-09T21:10:00Z</dcterms:created>
  <dcterms:modified xsi:type="dcterms:W3CDTF">2025-12-09T21:10:00Z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