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Garrett</w:t>
      </w:r>
    </w:p>
    <w:p>
      <w:pPr>
        <w:widowControl w:val="false"/>
        <w:spacing w:after="0"/>
        <w:jc w:val="left"/>
      </w:pPr>
      <w:r>
        <w:rPr>
          <w:rFonts w:ascii="Times New Roman"/>
          <w:sz w:val="22"/>
        </w:rPr>
        <w:t xml:space="preserve">Document Path: SJ-0018MB26.docx</w:t>
      </w:r>
    </w:p>
    <w:p>
      <w:pPr>
        <w:widowControl w:val="false"/>
        <w:spacing w:after="0"/>
        <w:jc w:val="left"/>
      </w:pPr>
    </w:p>
    <w:p>
      <w:pPr>
        <w:widowControl w:val="false"/>
        <w:spacing w:after="0"/>
        <w:jc w:val="left"/>
      </w:pPr>
      <w:r>
        <w:rPr>
          <w:rFonts w:ascii="Times New Roman"/>
          <w:sz w:val="22"/>
        </w:rPr>
        <w:t xml:space="preserve">Prefiled in the Senate on December 10, 2025</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Bonds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spacing w:after="0"/>
        <w:jc w:val="left"/>
      </w:pPr>
    </w:p>
    <w:p>
      <w:pPr>
        <w:widowControl w:val="false"/>
        <w:spacing w:after="0"/>
        <w:jc w:val="left"/>
      </w:pPr>
      <w:r>
        <w:rPr>
          <w:rFonts w:ascii="Times New Roman"/>
          <w:sz w:val="22"/>
        </w:rPr>
        <w:t xml:space="preserve">View the latest </w:t>
      </w:r>
      <w:hyperlink r:id="R18d9474b03624f4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4c193b9a4da484a">
        <w:r>
          <w:rPr>
            <w:rStyle w:val="Hyperlink"/>
            <w:u w:val="single"/>
          </w:rPr>
          <w:t>12/10/2025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1C45D8D6" w14:textId="77777777">
      <w:pPr>
        <w:pStyle w:val="scemptylineheader"/>
      </w:pPr>
      <w:bookmarkStart w:name="open_doc_here" w:id="0"/>
      <w:bookmarkEnd w:id="0"/>
    </w:p>
    <w:p w:rsidRPr="00BB0725" w:rsidR="00A73EFA" w:rsidP="00BB0725" w:rsidRDefault="00A73EFA" w14:paraId="3E9C5D70" w14:textId="77777777">
      <w:pPr>
        <w:pStyle w:val="scemptylineheader"/>
      </w:pPr>
    </w:p>
    <w:p w:rsidRPr="00BB0725" w:rsidR="00A73EFA" w:rsidP="00BB0725" w:rsidRDefault="00A73EFA" w14:paraId="0FB96769" w14:textId="77777777">
      <w:pPr>
        <w:pStyle w:val="scemptylineheader"/>
      </w:pPr>
    </w:p>
    <w:p w:rsidRPr="00DF3B44" w:rsidR="00A73EFA" w:rsidP="00B7592C" w:rsidRDefault="00A73EFA" w14:paraId="56C0D2D4" w14:textId="77777777">
      <w:pPr>
        <w:pStyle w:val="scemptylineheader"/>
      </w:pPr>
    </w:p>
    <w:p w:rsidRPr="00DF3B44" w:rsidR="00A73EFA" w:rsidP="00B7592C" w:rsidRDefault="00A73EFA" w14:paraId="3E64E4E2" w14:textId="77777777">
      <w:pPr>
        <w:pStyle w:val="scemptylineheader"/>
      </w:pPr>
    </w:p>
    <w:p w:rsidRPr="00DF3B44" w:rsidR="00A73EFA" w:rsidP="00B7592C" w:rsidRDefault="00A73EFA" w14:paraId="3FAD9216" w14:textId="77777777">
      <w:pPr>
        <w:pStyle w:val="scemptylineheader"/>
      </w:pPr>
    </w:p>
    <w:p w:rsidRPr="00DF3B44" w:rsidR="002C3463" w:rsidP="00037F04" w:rsidRDefault="002C3463" w14:paraId="00CA239F" w14:textId="77777777">
      <w:pPr>
        <w:pStyle w:val="scemptylineheader"/>
      </w:pPr>
    </w:p>
    <w:p w:rsidRPr="00DF3B44" w:rsidR="008E61A1" w:rsidP="00446987" w:rsidRDefault="008E61A1" w14:paraId="65C54521" w14:textId="77777777">
      <w:pPr>
        <w:pStyle w:val="scemptylineheader"/>
      </w:pPr>
    </w:p>
    <w:p w:rsidRPr="00DF3B44" w:rsidR="002C3463" w:rsidP="00EB120E" w:rsidRDefault="002C3463" w14:paraId="5BF9EFEF" w14:textId="77777777">
      <w:pPr>
        <w:pStyle w:val="scbillheader"/>
      </w:pPr>
      <w:r w:rsidRPr="00DF3B44">
        <w:t>A bill</w:t>
      </w:r>
    </w:p>
    <w:p w:rsidRPr="00DF3B44" w:rsidR="002C3463" w:rsidP="001164F9" w:rsidRDefault="002C3463" w14:paraId="1E768D2D"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F169C" w14:paraId="4512B9A9" w14:textId="259A9FCC">
          <w:pPr>
            <w:pStyle w:val="scbilltitle"/>
          </w:pPr>
          <w:r>
            <w:t>TO AMEND THE SOUTH CAROLINA CODE OF LAWS BY AMENDING SECTION 17‑15‑15, RELATING TO DEPOSIT OF CASH PERCENTAGE IN LIEU OF BOND;  ASSIGNMENT OF DEPOSIT;  RESTITUTION TO VICTIM, SO AS TO PROVIDE THAT IF A COURT FINDS THAT A DEFENDANT MAY BE RELEASED ON BOND WHO HAS BEEN CHARGED WITH A VIOLENT OFFENSE OR ANY FELONY OFFENSE INVOLVING A FIREARM OR DRUGS, THE BOND MUST BE SET AT THE FULL UNITED STATES CASH CURRENCY BOND; BY AMENDING SECTION 17‑15‑30, RELATING TO MATTERS TO BE CONSIDERED IN DETERMINING CONDITIONS OF RELEASE;  CONTEMPT, SO AS TO INCLUDE IN THE CONSIDERATION OF A PERSON</w:t>
          </w:r>
          <w:r w:rsidR="00AD4A73">
            <w:t>’</w:t>
          </w:r>
          <w:r>
            <w:t>S MENTAL CONDITION THE DIRECT OBSERVATIONS OF A LAW ENFORCEMENT OFFICER THAT CAUSE REASONABLE CONCERN WITH A PERSON</w:t>
          </w:r>
          <w:r w:rsidR="00AD4A73">
            <w:t>’</w:t>
          </w:r>
          <w:r>
            <w:t>S MENTAL CONDITION AND TO ALLOW THE COURT TO INCLUDE IN THE BOND CONDITIONS THAT LAW ENFORCEMENT TRANSPORT THE PERSON FOR AN EMERGENCY PSYCHIATRIC EVALUATION OR THE PERSON IS REQUIRED TO SEEK MEDICAL TREATMENT UPON RELEASE.</w:t>
          </w:r>
        </w:p>
      </w:sdtContent>
    </w:sdt>
    <w:bookmarkStart w:name="at_f5e7286f4" w:displacedByCustomXml="prev" w:id="1"/>
    <w:bookmarkEnd w:id="1"/>
    <w:p w:rsidRPr="00DF3B44" w:rsidR="006C18F0" w:rsidP="006C18F0" w:rsidRDefault="006C18F0" w14:paraId="7A6958B7" w14:textId="77777777">
      <w:pPr>
        <w:pStyle w:val="scbillwhereasclause"/>
      </w:pPr>
    </w:p>
    <w:p w:rsidRPr="0094541D" w:rsidR="007E06BB" w:rsidP="0094541D" w:rsidRDefault="002C3463" w14:paraId="367D59E5" w14:textId="77777777">
      <w:pPr>
        <w:pStyle w:val="scenactingwords"/>
      </w:pPr>
      <w:bookmarkStart w:name="ew_b6ad7bbb3" w:id="2"/>
      <w:r w:rsidRPr="0094541D">
        <w:t>B</w:t>
      </w:r>
      <w:bookmarkEnd w:id="2"/>
      <w:r w:rsidRPr="0094541D">
        <w:t>e it enacted by the General Assembly of the State of South Carolina:</w:t>
      </w:r>
    </w:p>
    <w:p w:rsidR="002D262E" w:rsidP="002D262E" w:rsidRDefault="002D262E" w14:paraId="01EE71F3" w14:textId="77777777">
      <w:pPr>
        <w:pStyle w:val="scemptyline"/>
      </w:pPr>
    </w:p>
    <w:p w:rsidR="002D262E" w:rsidP="002D262E" w:rsidRDefault="002D262E" w14:paraId="33961CE4" w14:textId="77777777">
      <w:pPr>
        <w:pStyle w:val="scdirectionallanguage"/>
      </w:pPr>
      <w:bookmarkStart w:name="bs_num_1_2bcf5a5c7" w:id="3"/>
      <w:r>
        <w:t>S</w:t>
      </w:r>
      <w:bookmarkEnd w:id="3"/>
      <w:r>
        <w:t>ECTION 1.</w:t>
      </w:r>
      <w:r>
        <w:tab/>
      </w:r>
      <w:bookmarkStart w:name="dl_3cb492173" w:id="4"/>
      <w:r>
        <w:t>S</w:t>
      </w:r>
      <w:bookmarkEnd w:id="4"/>
      <w:r>
        <w:t>ection 17‑15‑15 of the S.C. Code is amended to read:</w:t>
      </w:r>
    </w:p>
    <w:p w:rsidR="00ED3A40" w:rsidRDefault="00ED3A40" w14:paraId="20DF37B7" w14:textId="77777777">
      <w:pPr>
        <w:pStyle w:val="sccodifiedsection"/>
      </w:pPr>
    </w:p>
    <w:p w:rsidR="00ED3A40" w:rsidRDefault="00ED3A40" w14:paraId="2E692CA4" w14:textId="77777777">
      <w:pPr>
        <w:pStyle w:val="sccodifiedsection"/>
      </w:pPr>
      <w:r>
        <w:tab/>
      </w:r>
      <w:bookmarkStart w:name="cs_T17C15N15_333126694" w:id="5"/>
      <w:r>
        <w:t>S</w:t>
      </w:r>
      <w:bookmarkEnd w:id="5"/>
      <w:r>
        <w:t>ection 17‑15‑15.</w:t>
      </w:r>
      <w:r>
        <w:tab/>
      </w:r>
      <w:bookmarkStart w:name="ss_T17C15N15SA_lv1_88f593a88" w:id="6"/>
      <w:r>
        <w:t>(</w:t>
      </w:r>
      <w:bookmarkEnd w:id="6"/>
      <w:r>
        <w:t>A) Except as provided in subsection (D), in lieu of requiring actual posting of bond as provided in Section 17‑15‑10(A), the court setting bond may permit the defendant to deposit in cash with the clerk of court an amount not to exceed ten percent of the amount of bond set, which amount, when the defendant fulfills the condition of the bond, must be returned to the defendant by the clerk except as provided in subsection (C).</w:t>
      </w:r>
    </w:p>
    <w:p w:rsidR="005328C9" w:rsidRDefault="00ED3A40" w14:paraId="13E25C28" w14:textId="77777777">
      <w:pPr>
        <w:pStyle w:val="sccodifiedsection"/>
      </w:pPr>
      <w:r>
        <w:tab/>
      </w:r>
      <w:bookmarkStart w:name="ss_T17C15N15SB_lv1_371bdfcd2" w:id="7"/>
      <w:r>
        <w:t>(</w:t>
      </w:r>
      <w:bookmarkEnd w:id="7"/>
      <w:r>
        <w:t>B) The cash deposit provided for in subsection (A) must be assignable at any time after it is posted with the clerk of court by written assignment executed by the defendant and delivered to the clerk.  After assignment and after the defendant fulfills the condition of his bond, the clerk shall return the cash deposit to the assignee.</w:t>
      </w:r>
    </w:p>
    <w:p w:rsidR="005328C9" w:rsidRDefault="00ED3A40" w14:paraId="6DF6366E" w14:textId="77777777">
      <w:pPr>
        <w:pStyle w:val="sccodifiedsection"/>
      </w:pPr>
      <w:r>
        <w:tab/>
      </w:r>
      <w:bookmarkStart w:name="ss_T17C15N15SC_lv1_ba60a4ba6" w:id="8"/>
      <w:r>
        <w:t>(</w:t>
      </w:r>
      <w:bookmarkEnd w:id="8"/>
      <w:r>
        <w:t>C) In the event the cash deposit is not assigned but the defendant is required by the court to make restitution to the victim of his crime, the deposit may be used for the purpose of restitution.</w:t>
      </w:r>
    </w:p>
    <w:p w:rsidR="005328C9" w:rsidRDefault="00ED3A40" w14:paraId="19931A3E" w14:textId="4227DD9D">
      <w:pPr>
        <w:pStyle w:val="sccodifiedsection"/>
      </w:pPr>
      <w:r>
        <w:tab/>
      </w:r>
      <w:bookmarkStart w:name="ss_T17C15N15SD_lv1_488bfe0ac" w:id="9"/>
      <w:r>
        <w:t>(</w:t>
      </w:r>
      <w:bookmarkEnd w:id="9"/>
      <w:r>
        <w:t>D) The provisions of this section do not apply if the defendant is charged with a violent offense, as defined by Section 16‑1‑60, or any felony offense involving a firearm</w:t>
      </w:r>
      <w:r>
        <w:rPr>
          <w:rStyle w:val="scstrike"/>
        </w:rPr>
        <w:t xml:space="preserve"> while out on bond or other pretrial release.</w:t>
      </w:r>
      <w:r w:rsidR="00BC1E07">
        <w:rPr>
          <w:rStyle w:val="scinsert"/>
        </w:rPr>
        <w:t xml:space="preserve"> </w:t>
      </w:r>
      <w:r w:rsidR="009F33CD">
        <w:rPr>
          <w:rStyle w:val="scinsert"/>
        </w:rPr>
        <w:t>or drugs.</w:t>
      </w:r>
      <w:r>
        <w:t xml:space="preserve">  If the court, pursuant to the limitations of Section 17‑15‑30, finds that such defendant may be released pending trial, bond must be set at the full United States currency cash bond </w:t>
      </w:r>
      <w:r>
        <w:lastRenderedPageBreak/>
        <w:t>to the exclusion of all other forms of bond whether the bond is posted by the defendant or with a bondsman.  After the defendant fulfills the conditions of the bond, the clerk shall return the cash bond amount paid to the defendant.  However, in the event the defendant is required by the court to make restitution to the victim of his crime, the cash bond may be used for the purpose of such restitution.</w:t>
      </w:r>
    </w:p>
    <w:p w:rsidR="005328C9" w:rsidRDefault="00ED3A40" w14:paraId="3B626ECD" w14:textId="77777777">
      <w:pPr>
        <w:pStyle w:val="sccodifiedsection"/>
      </w:pPr>
      <w:r>
        <w:tab/>
      </w:r>
      <w:bookmarkStart w:name="up_c784b15a1" w:id="10"/>
      <w:r>
        <w:t>A</w:t>
      </w:r>
      <w:bookmarkEnd w:id="10"/>
      <w:r>
        <w:t>ny currency cash bond must be conditioned on the person charged personally appearing before the court specified to answer the charge or indictment and to do and receive what is enjoined by the court, and not to leave the State, and be of good behavior toward all the citizens of the State, or especially toward a person or persons specified by the court.  Additionally, the court may impose any other conditions allowed under Chapter 15, Title 17, and any other provision of law.</w:t>
      </w:r>
    </w:p>
    <w:p w:rsidR="009F33CD" w:rsidP="009F33CD" w:rsidRDefault="009F33CD" w14:paraId="4A4183BE" w14:textId="77777777">
      <w:pPr>
        <w:pStyle w:val="scemptyline"/>
      </w:pPr>
    </w:p>
    <w:p w:rsidR="009F33CD" w:rsidP="009F33CD" w:rsidRDefault="009F33CD" w14:paraId="4E67DE9F" w14:textId="77777777">
      <w:pPr>
        <w:pStyle w:val="scdirectionallanguage"/>
      </w:pPr>
      <w:bookmarkStart w:name="bs_num_2_a922cca65" w:id="11"/>
      <w:r>
        <w:t>S</w:t>
      </w:r>
      <w:bookmarkEnd w:id="11"/>
      <w:r>
        <w:t>ECTION 2.</w:t>
      </w:r>
      <w:r>
        <w:tab/>
      </w:r>
      <w:bookmarkStart w:name="dl_f3ad1fd65" w:id="12"/>
      <w:r>
        <w:t>S</w:t>
      </w:r>
      <w:bookmarkEnd w:id="12"/>
      <w:r>
        <w:t>ection 17‑15‑30 of the S.C. Code is amended to read:</w:t>
      </w:r>
    </w:p>
    <w:p w:rsidR="00C11151" w:rsidRDefault="00C11151" w14:paraId="01D4685C" w14:textId="77777777">
      <w:pPr>
        <w:pStyle w:val="sccodifiedsection"/>
      </w:pPr>
    </w:p>
    <w:p w:rsidR="00C11151" w:rsidRDefault="00C11151" w14:paraId="4CB448CB" w14:textId="77777777">
      <w:pPr>
        <w:pStyle w:val="sccodifiedsection"/>
      </w:pPr>
      <w:r>
        <w:tab/>
      </w:r>
      <w:bookmarkStart w:name="cs_T17C15N30_77441fd22" w:id="13"/>
      <w:r>
        <w:t>S</w:t>
      </w:r>
      <w:bookmarkEnd w:id="13"/>
      <w:r>
        <w:t>ection 17‑15‑30.</w:t>
      </w:r>
      <w:r>
        <w:tab/>
      </w:r>
      <w:bookmarkStart w:name="ss_T17C15N30SA_lv1_1b215d86c" w:id="14"/>
      <w:r>
        <w:t>(</w:t>
      </w:r>
      <w:bookmarkEnd w:id="14"/>
      <w:r>
        <w:t>A) In determining conditions of release that will reasonably assure appearance, or if release would constitute an unreasonable danger to the community or an individual, a court may, on the basis of the following information, consider the nature and circumstances of an offense charged and the charged person's:</w:t>
      </w:r>
    </w:p>
    <w:p w:rsidR="00B940CC" w:rsidRDefault="00C11151" w14:paraId="3B597681" w14:textId="77777777">
      <w:pPr>
        <w:pStyle w:val="sccodifiedsection"/>
      </w:pPr>
      <w:r>
        <w:tab/>
      </w:r>
      <w:r>
        <w:tab/>
      </w:r>
      <w:bookmarkStart w:name="ss_T17C15N30S1_lv2_a6d16cbdf" w:id="15"/>
      <w:r>
        <w:t>(</w:t>
      </w:r>
      <w:bookmarkEnd w:id="15"/>
      <w:r>
        <w:t>1) family ties;</w:t>
      </w:r>
    </w:p>
    <w:p w:rsidR="00B940CC" w:rsidRDefault="00C11151" w14:paraId="72240CC6" w14:textId="77777777">
      <w:pPr>
        <w:pStyle w:val="sccodifiedsection"/>
      </w:pPr>
      <w:r>
        <w:tab/>
      </w:r>
      <w:r>
        <w:tab/>
      </w:r>
      <w:bookmarkStart w:name="ss_T17C15N30S2_lv2_078c78350" w:id="16"/>
      <w:r>
        <w:t>(</w:t>
      </w:r>
      <w:bookmarkEnd w:id="16"/>
      <w:r>
        <w:t>2) employment;</w:t>
      </w:r>
    </w:p>
    <w:p w:rsidR="00B940CC" w:rsidRDefault="00C11151" w14:paraId="6C0B06EE" w14:textId="77777777">
      <w:pPr>
        <w:pStyle w:val="sccodifiedsection"/>
      </w:pPr>
      <w:r>
        <w:tab/>
      </w:r>
      <w:r>
        <w:tab/>
      </w:r>
      <w:bookmarkStart w:name="ss_T17C15N30S3_lv2_6a6bf48cc" w:id="17"/>
      <w:r>
        <w:t>(</w:t>
      </w:r>
      <w:bookmarkEnd w:id="17"/>
      <w:r>
        <w:t>3) financial resources;</w:t>
      </w:r>
    </w:p>
    <w:p w:rsidR="008C2353" w:rsidRDefault="00C11151" w14:paraId="1326AA10" w14:textId="0096E329">
      <w:pPr>
        <w:pStyle w:val="sccodifiedsection"/>
      </w:pPr>
      <w:r>
        <w:tab/>
      </w:r>
      <w:r>
        <w:tab/>
      </w:r>
      <w:bookmarkStart w:name="ss_T17C15N30S4_lv2_956c2948c" w:id="18"/>
      <w:r>
        <w:t>(</w:t>
      </w:r>
      <w:bookmarkEnd w:id="18"/>
      <w:r>
        <w:t>4) character and mental condition</w:t>
      </w:r>
      <w:r>
        <w:rPr>
          <w:rStyle w:val="scstrike"/>
        </w:rPr>
        <w:t>;</w:t>
      </w:r>
      <w:r w:rsidR="00EA7A06">
        <w:rPr>
          <w:rStyle w:val="scinsert"/>
        </w:rPr>
        <w:t xml:space="preserve">, including </w:t>
      </w:r>
      <w:r w:rsidR="009C1949">
        <w:rPr>
          <w:rStyle w:val="scinsert"/>
        </w:rPr>
        <w:t xml:space="preserve">the </w:t>
      </w:r>
      <w:r w:rsidR="008C2353">
        <w:rPr>
          <w:rStyle w:val="scinsert"/>
        </w:rPr>
        <w:t xml:space="preserve">law enforcement </w:t>
      </w:r>
      <w:r w:rsidR="00020B48">
        <w:rPr>
          <w:rStyle w:val="scinsert"/>
        </w:rPr>
        <w:t>officer</w:t>
      </w:r>
      <w:r w:rsidR="00EA7A06">
        <w:rPr>
          <w:rStyle w:val="scinsert"/>
        </w:rPr>
        <w:t>’s</w:t>
      </w:r>
      <w:r w:rsidR="008C2353">
        <w:rPr>
          <w:rStyle w:val="scinsert"/>
        </w:rPr>
        <w:t xml:space="preserve"> concerns</w:t>
      </w:r>
      <w:r w:rsidR="00020B48">
        <w:rPr>
          <w:rStyle w:val="scinsert"/>
        </w:rPr>
        <w:t xml:space="preserve"> regarding</w:t>
      </w:r>
      <w:r w:rsidR="008C2353">
        <w:rPr>
          <w:rStyle w:val="scinsert"/>
        </w:rPr>
        <w:t xml:space="preserve"> an individual’s mental condition based on behavior directly observed </w:t>
      </w:r>
      <w:r w:rsidR="00020B48">
        <w:rPr>
          <w:rStyle w:val="scinsert"/>
        </w:rPr>
        <w:t>by the law enforcement officer</w:t>
      </w:r>
      <w:r w:rsidR="00AD5B7E">
        <w:rPr>
          <w:rStyle w:val="scinsert"/>
        </w:rPr>
        <w:t>;</w:t>
      </w:r>
    </w:p>
    <w:p w:rsidR="00B940CC" w:rsidRDefault="00C11151" w14:paraId="26794B44" w14:textId="77777777">
      <w:pPr>
        <w:pStyle w:val="sccodifiedsection"/>
      </w:pPr>
      <w:r>
        <w:tab/>
      </w:r>
      <w:r>
        <w:tab/>
      </w:r>
      <w:bookmarkStart w:name="ss_T17C15N30S5_lv2_298c4f8ee" w:id="19"/>
      <w:r>
        <w:t>(</w:t>
      </w:r>
      <w:bookmarkEnd w:id="19"/>
      <w:r>
        <w:t>5) length of residence in the community;</w:t>
      </w:r>
    </w:p>
    <w:p w:rsidR="00B940CC" w:rsidRDefault="00C11151" w14:paraId="16493ADC" w14:textId="77777777">
      <w:pPr>
        <w:pStyle w:val="sccodifiedsection"/>
      </w:pPr>
      <w:r>
        <w:tab/>
      </w:r>
      <w:r>
        <w:tab/>
      </w:r>
      <w:bookmarkStart w:name="ss_T17C15N30S6_lv2_c429cc15f" w:id="20"/>
      <w:r>
        <w:t>(</w:t>
      </w:r>
      <w:bookmarkEnd w:id="20"/>
      <w:r>
        <w:t>6) record of convictions;  and</w:t>
      </w:r>
    </w:p>
    <w:p w:rsidR="00B940CC" w:rsidRDefault="00C11151" w14:paraId="1263C485" w14:textId="77777777">
      <w:pPr>
        <w:pStyle w:val="sccodifiedsection"/>
      </w:pPr>
      <w:r>
        <w:tab/>
      </w:r>
      <w:r>
        <w:tab/>
      </w:r>
      <w:bookmarkStart w:name="ss_T17C15N30S7_lv2_46d410036" w:id="21"/>
      <w:r>
        <w:t>(</w:t>
      </w:r>
      <w:bookmarkEnd w:id="21"/>
      <w:r>
        <w:t>7) record of flight to avoid prosecution or failure to appear at other court proceedings.</w:t>
      </w:r>
    </w:p>
    <w:p w:rsidR="00B940CC" w:rsidRDefault="00C11151" w14:paraId="1876D771" w14:textId="77777777">
      <w:pPr>
        <w:pStyle w:val="sccodifiedsection"/>
      </w:pPr>
      <w:r>
        <w:tab/>
      </w:r>
      <w:bookmarkStart w:name="ss_T17C15N30SB_lv1_aa312b645" w:id="22"/>
      <w:r>
        <w:t>(</w:t>
      </w:r>
      <w:bookmarkEnd w:id="22"/>
      <w:r>
        <w:t>B) A court must consider:</w:t>
      </w:r>
    </w:p>
    <w:p w:rsidR="00B940CC" w:rsidRDefault="00C11151" w14:paraId="2233DB93" w14:textId="77777777">
      <w:pPr>
        <w:pStyle w:val="sccodifiedsection"/>
      </w:pPr>
      <w:r>
        <w:tab/>
      </w:r>
      <w:r>
        <w:tab/>
      </w:r>
      <w:bookmarkStart w:name="ss_T17C15N30S1_lv2_3deb0bf16" w:id="23"/>
      <w:r>
        <w:t>(</w:t>
      </w:r>
      <w:bookmarkEnd w:id="23"/>
      <w:r>
        <w:t>1) a person's criminal record;</w:t>
      </w:r>
    </w:p>
    <w:p w:rsidR="00B940CC" w:rsidRDefault="00C11151" w14:paraId="3A7B61DB" w14:textId="77777777">
      <w:pPr>
        <w:pStyle w:val="sccodifiedsection"/>
      </w:pPr>
      <w:r>
        <w:tab/>
      </w:r>
      <w:r>
        <w:tab/>
      </w:r>
      <w:bookmarkStart w:name="ss_T17C15N30S2_lv2_036523670" w:id="24"/>
      <w:r>
        <w:t>(</w:t>
      </w:r>
      <w:bookmarkEnd w:id="24"/>
      <w:r>
        <w:t>2) any current charges pending against a person and any prior charges against a person at the time release is requested;</w:t>
      </w:r>
    </w:p>
    <w:p w:rsidR="00B940CC" w:rsidRDefault="00C11151" w14:paraId="2A65E507" w14:textId="77777777">
      <w:pPr>
        <w:pStyle w:val="sccodifiedsection"/>
      </w:pPr>
      <w:r>
        <w:tab/>
      </w:r>
      <w:r>
        <w:tab/>
      </w:r>
      <w:bookmarkStart w:name="ss_T17C15N30S3_lv2_33ee42d76" w:id="25"/>
      <w:r>
        <w:t>(</w:t>
      </w:r>
      <w:bookmarkEnd w:id="25"/>
      <w:r>
        <w:t>3) all incident reports generated as a result of an offense charged;</w:t>
      </w:r>
    </w:p>
    <w:p w:rsidR="00B940CC" w:rsidRDefault="00C11151" w14:paraId="2210088C" w14:textId="77777777">
      <w:pPr>
        <w:pStyle w:val="sccodifiedsection"/>
      </w:pPr>
      <w:r>
        <w:tab/>
      </w:r>
      <w:r>
        <w:tab/>
      </w:r>
      <w:bookmarkStart w:name="ss_T17C15N30S4_lv2_4440a3ba5" w:id="26"/>
      <w:r>
        <w:t>(</w:t>
      </w:r>
      <w:bookmarkEnd w:id="26"/>
      <w:r>
        <w:t>4) whether a person is an alien unlawfully present in the United States, and poses a substantial flight risk due to this status;</w:t>
      </w:r>
    </w:p>
    <w:p w:rsidR="00B940CC" w:rsidRDefault="00C11151" w14:paraId="5C24B5E1" w14:textId="77777777">
      <w:pPr>
        <w:pStyle w:val="sccodifiedsection"/>
      </w:pPr>
      <w:r>
        <w:tab/>
      </w:r>
      <w:r>
        <w:tab/>
      </w:r>
      <w:bookmarkStart w:name="ss_T17C15N30S5_lv2_5b08cdb77" w:id="27"/>
      <w:r>
        <w:t>(</w:t>
      </w:r>
      <w:bookmarkEnd w:id="27"/>
      <w:r>
        <w:t xml:space="preserve">5) whether the charged person appears in the state gang database maintained at the State Law Enforcement Division; </w:t>
      </w:r>
      <w:r>
        <w:rPr>
          <w:rStyle w:val="scstrike"/>
        </w:rPr>
        <w:t xml:space="preserve"> and</w:t>
      </w:r>
    </w:p>
    <w:p w:rsidR="00B940CC" w:rsidRDefault="00C11151" w14:paraId="07625C79" w14:textId="67280E62">
      <w:pPr>
        <w:pStyle w:val="sccodifiedsection"/>
        <w:rPr>
          <w:rStyle w:val="scinsert"/>
        </w:rPr>
      </w:pPr>
      <w:r>
        <w:tab/>
      </w:r>
      <w:r>
        <w:tab/>
      </w:r>
      <w:bookmarkStart w:name="ss_T17C15N30S6_lv2_bb3446b16" w:id="28"/>
      <w:r>
        <w:t>(</w:t>
      </w:r>
      <w:bookmarkEnd w:id="28"/>
      <w:r>
        <w:t>6) whether a person is currently out on bond for another offense</w:t>
      </w:r>
      <w:r>
        <w:rPr>
          <w:rStyle w:val="scstrike"/>
        </w:rPr>
        <w:t>.</w:t>
      </w:r>
      <w:r w:rsidR="008C2353">
        <w:rPr>
          <w:rStyle w:val="scinsert"/>
        </w:rPr>
        <w:t>; and</w:t>
      </w:r>
    </w:p>
    <w:p w:rsidR="008C2353" w:rsidP="008C2353" w:rsidRDefault="008C2353" w14:paraId="614C44B7" w14:textId="1DDB8D10">
      <w:pPr>
        <w:pStyle w:val="sccodifiedsection"/>
        <w:rPr>
          <w:rStyle w:val="scinsert"/>
        </w:rPr>
      </w:pPr>
      <w:r>
        <w:rPr>
          <w:rStyle w:val="scinsert"/>
        </w:rPr>
        <w:tab/>
      </w:r>
      <w:r>
        <w:rPr>
          <w:rStyle w:val="scinsert"/>
        </w:rPr>
        <w:tab/>
      </w:r>
      <w:bookmarkStart w:name="ss_T17C15N30S7_lv2_6d36f23f7" w:id="29"/>
      <w:r>
        <w:rPr>
          <w:rStyle w:val="scinsert"/>
        </w:rPr>
        <w:t>(</w:t>
      </w:r>
      <w:bookmarkEnd w:id="29"/>
      <w:r>
        <w:rPr>
          <w:rStyle w:val="scinsert"/>
        </w:rPr>
        <w:t xml:space="preserve">7) whether the arresting officer directly observed behavior that causes reasonable concerns </w:t>
      </w:r>
      <w:r w:rsidR="00EA7A06">
        <w:rPr>
          <w:rStyle w:val="scinsert"/>
        </w:rPr>
        <w:t>with regard to</w:t>
      </w:r>
      <w:r w:rsidR="00020B48">
        <w:rPr>
          <w:rStyle w:val="scinsert"/>
        </w:rPr>
        <w:t xml:space="preserve"> an </w:t>
      </w:r>
      <w:r>
        <w:rPr>
          <w:rStyle w:val="scinsert"/>
        </w:rPr>
        <w:t>individual’s mental condition and</w:t>
      </w:r>
      <w:r w:rsidR="009C1949">
        <w:rPr>
          <w:rStyle w:val="scinsert"/>
        </w:rPr>
        <w:t>:</w:t>
      </w:r>
    </w:p>
    <w:p w:rsidR="008C2353" w:rsidP="008C2353" w:rsidRDefault="008C2353" w14:paraId="45F51CC9" w14:textId="10E08171">
      <w:pPr>
        <w:pStyle w:val="sccodifiedsection"/>
        <w:rPr>
          <w:rStyle w:val="scinsert"/>
        </w:rPr>
      </w:pPr>
      <w:r>
        <w:rPr>
          <w:rStyle w:val="scinsert"/>
        </w:rPr>
        <w:tab/>
      </w:r>
      <w:r>
        <w:rPr>
          <w:rStyle w:val="scinsert"/>
        </w:rPr>
        <w:tab/>
      </w:r>
      <w:r>
        <w:rPr>
          <w:rStyle w:val="scinsert"/>
        </w:rPr>
        <w:tab/>
      </w:r>
      <w:bookmarkStart w:name="ss_T17C15N30Sa_lv3_4e7a290a0" w:id="30"/>
      <w:r>
        <w:rPr>
          <w:rStyle w:val="scinsert"/>
        </w:rPr>
        <w:t>(</w:t>
      </w:r>
      <w:bookmarkEnd w:id="30"/>
      <w:r>
        <w:rPr>
          <w:rStyle w:val="scinsert"/>
        </w:rPr>
        <w:t xml:space="preserve">a) may require an individual </w:t>
      </w:r>
      <w:r w:rsidR="00341512">
        <w:rPr>
          <w:rStyle w:val="scinsert"/>
        </w:rPr>
        <w:t xml:space="preserve">to </w:t>
      </w:r>
      <w:r>
        <w:rPr>
          <w:rStyle w:val="scinsert"/>
        </w:rPr>
        <w:t xml:space="preserve">be transported for the purposes of an emergency </w:t>
      </w:r>
      <w:r w:rsidR="00AD5B7E">
        <w:rPr>
          <w:rStyle w:val="scinsert"/>
        </w:rPr>
        <w:t xml:space="preserve">psychiatric </w:t>
      </w:r>
      <w:r>
        <w:rPr>
          <w:rStyle w:val="scinsert"/>
        </w:rPr>
        <w:t>evaluation or</w:t>
      </w:r>
    </w:p>
    <w:p w:rsidR="008C2353" w:rsidP="008C2353" w:rsidRDefault="008C2353" w14:paraId="51C34A40" w14:textId="5135DF62">
      <w:pPr>
        <w:pStyle w:val="sccodifiedsection"/>
      </w:pPr>
      <w:r>
        <w:rPr>
          <w:rStyle w:val="scinsert"/>
        </w:rPr>
        <w:tab/>
      </w:r>
      <w:r>
        <w:rPr>
          <w:rStyle w:val="scinsert"/>
        </w:rPr>
        <w:tab/>
      </w:r>
      <w:r>
        <w:rPr>
          <w:rStyle w:val="scinsert"/>
        </w:rPr>
        <w:tab/>
      </w:r>
      <w:bookmarkStart w:name="ss_T17C15N30Sb_lv3_2f75ae265" w:id="31"/>
      <w:r>
        <w:rPr>
          <w:rStyle w:val="scinsert"/>
        </w:rPr>
        <w:t>(</w:t>
      </w:r>
      <w:bookmarkEnd w:id="31"/>
      <w:r>
        <w:rPr>
          <w:rStyle w:val="scinsert"/>
        </w:rPr>
        <w:t xml:space="preserve">b) </w:t>
      </w:r>
      <w:r w:rsidR="00020B48">
        <w:rPr>
          <w:rStyle w:val="scinsert"/>
        </w:rPr>
        <w:t>m</w:t>
      </w:r>
      <w:r>
        <w:rPr>
          <w:rStyle w:val="scinsert"/>
        </w:rPr>
        <w:t>ay require the court to add as a condition</w:t>
      </w:r>
      <w:r w:rsidR="009C1949">
        <w:rPr>
          <w:rStyle w:val="scinsert"/>
        </w:rPr>
        <w:t xml:space="preserve"> that</w:t>
      </w:r>
      <w:r>
        <w:rPr>
          <w:rStyle w:val="scinsert"/>
        </w:rPr>
        <w:t xml:space="preserve"> the individual seek medical treatment upon release.</w:t>
      </w:r>
    </w:p>
    <w:p w:rsidR="00B940CC" w:rsidRDefault="00C11151" w14:paraId="6382385D" w14:textId="77777777">
      <w:pPr>
        <w:pStyle w:val="sccodifiedsection"/>
      </w:pPr>
      <w:r>
        <w:tab/>
      </w:r>
      <w:bookmarkStart w:name="ss_T17C15N30SC_lv1_9d6dc9391" w:id="32"/>
      <w:r>
        <w:t>(</w:t>
      </w:r>
      <w:bookmarkEnd w:id="32"/>
      <w:r>
        <w:t>C)</w:t>
      </w:r>
      <w:bookmarkStart w:name="ss_T17C15N30S1_lv2_5a06e9c29" w:id="33"/>
      <w:r>
        <w:t>(</w:t>
      </w:r>
      <w:bookmarkEnd w:id="33"/>
      <w:r>
        <w:t>1) Prior to or at the time of a hearing, the arresting law enforcement agency must provide the court with the following information:</w:t>
      </w:r>
    </w:p>
    <w:p w:rsidR="00B940CC" w:rsidRDefault="00C11151" w14:paraId="15B940A6" w14:textId="77777777">
      <w:pPr>
        <w:pStyle w:val="sccodifiedsection"/>
      </w:pPr>
      <w:r>
        <w:tab/>
      </w:r>
      <w:r>
        <w:tab/>
      </w:r>
      <w:r>
        <w:tab/>
      </w:r>
      <w:bookmarkStart w:name="ss_T17C15N30Sa_lv3_89e36bd4f" w:id="34"/>
      <w:r>
        <w:t>(</w:t>
      </w:r>
      <w:bookmarkEnd w:id="34"/>
      <w:r>
        <w:t>a) a person's criminal record;</w:t>
      </w:r>
    </w:p>
    <w:p w:rsidR="00B940CC" w:rsidRDefault="00C11151" w14:paraId="7EF1D341" w14:textId="77777777">
      <w:pPr>
        <w:pStyle w:val="sccodifiedsection"/>
      </w:pPr>
      <w:r>
        <w:tab/>
      </w:r>
      <w:r>
        <w:tab/>
      </w:r>
      <w:r>
        <w:tab/>
      </w:r>
      <w:bookmarkStart w:name="ss_T17C15N30Sb_lv3_5335f2fcf" w:id="35"/>
      <w:r>
        <w:t>(</w:t>
      </w:r>
      <w:bookmarkEnd w:id="35"/>
      <w:r>
        <w:t>b) any charges pending against a person at the time release is requested;</w:t>
      </w:r>
    </w:p>
    <w:p w:rsidR="00B940CC" w:rsidRDefault="00C11151" w14:paraId="1E42523C" w14:textId="77777777">
      <w:pPr>
        <w:pStyle w:val="sccodifiedsection"/>
      </w:pPr>
      <w:r>
        <w:tab/>
      </w:r>
      <w:r>
        <w:tab/>
      </w:r>
      <w:r>
        <w:tab/>
      </w:r>
      <w:bookmarkStart w:name="ss_T17C15N30Sc_lv3_88faee883" w:id="36"/>
      <w:r>
        <w:t>(</w:t>
      </w:r>
      <w:bookmarkEnd w:id="36"/>
      <w:r>
        <w:t>c) all incident reports generated as a result of the offense charged;  and</w:t>
      </w:r>
    </w:p>
    <w:p w:rsidR="00B940CC" w:rsidRDefault="00C11151" w14:paraId="715997BE" w14:textId="0F722DE3">
      <w:pPr>
        <w:pStyle w:val="sccodifiedsection"/>
      </w:pPr>
      <w:r>
        <w:tab/>
      </w:r>
      <w:r>
        <w:tab/>
      </w:r>
      <w:r>
        <w:tab/>
      </w:r>
      <w:bookmarkStart w:name="ss_T17C15N30Sd_lv3_bf35caa7d" w:id="37"/>
      <w:r>
        <w:t>(</w:t>
      </w:r>
      <w:bookmarkEnd w:id="37"/>
      <w:r>
        <w:t>d) any other information that will assist the court in determining conditions of release to include, but not be limited to, notification of any existing bonds for another offense</w:t>
      </w:r>
      <w:r w:rsidR="008C2353">
        <w:rPr>
          <w:rStyle w:val="scinsert"/>
        </w:rPr>
        <w:t xml:space="preserve"> or </w:t>
      </w:r>
      <w:r w:rsidR="009C1949">
        <w:rPr>
          <w:rStyle w:val="scinsert"/>
        </w:rPr>
        <w:t xml:space="preserve">the </w:t>
      </w:r>
      <w:r w:rsidR="00CD67F9">
        <w:rPr>
          <w:rStyle w:val="scinsert"/>
        </w:rPr>
        <w:t>law enforcement officer’s</w:t>
      </w:r>
      <w:r w:rsidR="00EA7A06">
        <w:rPr>
          <w:rStyle w:val="scinsert"/>
        </w:rPr>
        <w:t xml:space="preserve"> direct</w:t>
      </w:r>
      <w:r w:rsidR="00CD67F9">
        <w:rPr>
          <w:rStyle w:val="scinsert"/>
        </w:rPr>
        <w:t xml:space="preserve"> </w:t>
      </w:r>
      <w:r w:rsidR="008C2353">
        <w:rPr>
          <w:rStyle w:val="scinsert"/>
        </w:rPr>
        <w:t xml:space="preserve">observations of behavior </w:t>
      </w:r>
      <w:r w:rsidR="00EA7A06">
        <w:rPr>
          <w:rStyle w:val="scinsert"/>
        </w:rPr>
        <w:t>concerning</w:t>
      </w:r>
      <w:r w:rsidR="008C2353">
        <w:rPr>
          <w:rStyle w:val="scinsert"/>
        </w:rPr>
        <w:t xml:space="preserve"> the person’s mental condition</w:t>
      </w:r>
      <w:r>
        <w:t>.</w:t>
      </w:r>
    </w:p>
    <w:p w:rsidR="00B940CC" w:rsidRDefault="00C11151" w14:paraId="151F4CF6" w14:textId="77777777">
      <w:pPr>
        <w:pStyle w:val="sccodifiedsection"/>
      </w:pPr>
      <w:r>
        <w:tab/>
      </w:r>
      <w:r>
        <w:tab/>
      </w:r>
      <w:bookmarkStart w:name="ss_T17C15N30S2_lv2_1f70a99d2" w:id="38"/>
      <w:r>
        <w:t>(</w:t>
      </w:r>
      <w:bookmarkEnd w:id="38"/>
      <w:r>
        <w:t>2) The arresting law enforcement agency shall inform the court if any of the information is not available at the time of the hearing and the reason the information is not available.  Failure on the part of the law enforcement agency to provide the court with the information does not constitute grounds for the postponement or delay of the person's hearing.  Notwithstanding the provisions of this item, when a person is charged with a violation of Chapter 25, Title 16, the bond hearing may not proceed without the person's criminal record and incident report or the presence of the arresting officer.  The bond hearing for a violation of Chapter 25, Title 16 must occur within twenty‑four hours after the arrest.</w:t>
      </w:r>
    </w:p>
    <w:p w:rsidR="007E06BB" w:rsidP="00EE7BA9" w:rsidRDefault="00C11151" w14:paraId="3D3A20C3" w14:textId="1B4182E3">
      <w:pPr>
        <w:pStyle w:val="sccodifiedsection"/>
      </w:pPr>
      <w:r>
        <w:tab/>
      </w:r>
      <w:bookmarkStart w:name="ss_T17C15N30SD_lv1_1b6e7331c" w:id="39"/>
      <w:r>
        <w:t>(</w:t>
      </w:r>
      <w:bookmarkEnd w:id="39"/>
      <w:r>
        <w:t>D) A court hearing these matters has contempt powers to enforce the provisions of this section.</w:t>
      </w:r>
    </w:p>
    <w:p w:rsidRPr="00DF3B44" w:rsidR="00EE7BA9" w:rsidP="00787433" w:rsidRDefault="00EE7BA9" w14:paraId="27CC80C3" w14:textId="0F8FA268">
      <w:pPr>
        <w:pStyle w:val="scemptyline"/>
      </w:pPr>
    </w:p>
    <w:p w:rsidRPr="00DF3B44" w:rsidR="007A10F1" w:rsidP="007A10F1" w:rsidRDefault="00E27805" w14:paraId="7A07A0FE" w14:textId="77777777">
      <w:pPr>
        <w:pStyle w:val="scnoncodifiedsection"/>
      </w:pPr>
      <w:bookmarkStart w:name="bs_num_3_lastsection" w:id="40"/>
      <w:bookmarkStart w:name="eff_date_section" w:id="41"/>
      <w:r w:rsidRPr="00DF3B44">
        <w:t>S</w:t>
      </w:r>
      <w:bookmarkEnd w:id="40"/>
      <w:r w:rsidRPr="00DF3B44">
        <w:t>ECTION 3.</w:t>
      </w:r>
      <w:r w:rsidRPr="00DF3B44" w:rsidR="005D3013">
        <w:tab/>
      </w:r>
      <w:r w:rsidRPr="00DF3B44" w:rsidR="007A10F1">
        <w:t>This act takes effect upon approval by the Governor.</w:t>
      </w:r>
      <w:bookmarkEnd w:id="41"/>
    </w:p>
    <w:p w:rsidRPr="00DF3B44" w:rsidR="005516F6" w:rsidP="009E4191" w:rsidRDefault="007A10F1" w14:paraId="11B82D68"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07CFB">
      <w:footerReference w:type="default" r:id="rId12"/>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E24B5" w14:textId="77777777" w:rsidR="003C60AA" w:rsidRDefault="003C60AA" w:rsidP="0010329A">
      <w:pPr>
        <w:spacing w:after="0" w:line="240" w:lineRule="auto"/>
      </w:pPr>
      <w:r>
        <w:separator/>
      </w:r>
    </w:p>
    <w:p w14:paraId="42D31563" w14:textId="77777777" w:rsidR="003C60AA" w:rsidRDefault="003C60AA"/>
  </w:endnote>
  <w:endnote w:type="continuationSeparator" w:id="0">
    <w:p w14:paraId="079675DA" w14:textId="77777777" w:rsidR="003C60AA" w:rsidRDefault="003C60AA" w:rsidP="0010329A">
      <w:pPr>
        <w:spacing w:after="0" w:line="240" w:lineRule="auto"/>
      </w:pPr>
      <w:r>
        <w:continuationSeparator/>
      </w:r>
    </w:p>
    <w:p w14:paraId="3233D4A8" w14:textId="77777777" w:rsidR="003C60AA" w:rsidRDefault="003C60AA"/>
  </w:endnote>
  <w:endnote w:type="continuationNotice" w:id="1">
    <w:p w14:paraId="779658FD"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6BF2F0A2" w14:textId="77777777" w:rsidR="00685035" w:rsidRPr="007B4AF7" w:rsidRDefault="00E40BD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A0271">
              <w:rPr>
                <w:noProof/>
              </w:rPr>
              <w:t>SJ-0018MB26.docx</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15292" w14:textId="77777777" w:rsidR="003C60AA" w:rsidRDefault="003C60AA" w:rsidP="0010329A">
      <w:pPr>
        <w:spacing w:after="0" w:line="240" w:lineRule="auto"/>
      </w:pPr>
      <w:r>
        <w:separator/>
      </w:r>
    </w:p>
    <w:p w14:paraId="7769AEFC" w14:textId="77777777" w:rsidR="003C60AA" w:rsidRDefault="003C60AA"/>
  </w:footnote>
  <w:footnote w:type="continuationSeparator" w:id="0">
    <w:p w14:paraId="1E3E5509" w14:textId="77777777" w:rsidR="003C60AA" w:rsidRDefault="003C60AA" w:rsidP="0010329A">
      <w:pPr>
        <w:spacing w:after="0" w:line="240" w:lineRule="auto"/>
      </w:pPr>
      <w:r>
        <w:continuationSeparator/>
      </w:r>
    </w:p>
    <w:p w14:paraId="5850F7B6" w14:textId="77777777" w:rsidR="003C60AA" w:rsidRDefault="003C60AA"/>
  </w:footnote>
  <w:footnote w:type="continuationNotice" w:id="1">
    <w:p w14:paraId="53FB3E4C"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48"/>
    <w:rsid w:val="00020B5D"/>
    <w:rsid w:val="00026421"/>
    <w:rsid w:val="00030409"/>
    <w:rsid w:val="00037F04"/>
    <w:rsid w:val="000404BF"/>
    <w:rsid w:val="00044B84"/>
    <w:rsid w:val="000479D0"/>
    <w:rsid w:val="00055FF8"/>
    <w:rsid w:val="00061156"/>
    <w:rsid w:val="0006464F"/>
    <w:rsid w:val="00066B25"/>
    <w:rsid w:val="00066B54"/>
    <w:rsid w:val="00072FCD"/>
    <w:rsid w:val="00074A4F"/>
    <w:rsid w:val="00077B65"/>
    <w:rsid w:val="000A3C25"/>
    <w:rsid w:val="000B4C02"/>
    <w:rsid w:val="000B5B4A"/>
    <w:rsid w:val="000B7FE1"/>
    <w:rsid w:val="000C3E88"/>
    <w:rsid w:val="000C46B9"/>
    <w:rsid w:val="000C58E4"/>
    <w:rsid w:val="000C6F9A"/>
    <w:rsid w:val="000D2F44"/>
    <w:rsid w:val="000D33E4"/>
    <w:rsid w:val="000E578A"/>
    <w:rsid w:val="000F169C"/>
    <w:rsid w:val="000F2250"/>
    <w:rsid w:val="0010329A"/>
    <w:rsid w:val="00105756"/>
    <w:rsid w:val="00112CA1"/>
    <w:rsid w:val="001164F9"/>
    <w:rsid w:val="0011719C"/>
    <w:rsid w:val="00140049"/>
    <w:rsid w:val="00171601"/>
    <w:rsid w:val="001730EB"/>
    <w:rsid w:val="00173276"/>
    <w:rsid w:val="00176122"/>
    <w:rsid w:val="00177538"/>
    <w:rsid w:val="0019025B"/>
    <w:rsid w:val="00192AF7"/>
    <w:rsid w:val="00197366"/>
    <w:rsid w:val="001A136C"/>
    <w:rsid w:val="001A7A49"/>
    <w:rsid w:val="001B06DB"/>
    <w:rsid w:val="001B6DA2"/>
    <w:rsid w:val="001C1F86"/>
    <w:rsid w:val="001C25EC"/>
    <w:rsid w:val="001E5B05"/>
    <w:rsid w:val="001F0366"/>
    <w:rsid w:val="001F0759"/>
    <w:rsid w:val="001F2A41"/>
    <w:rsid w:val="001F313F"/>
    <w:rsid w:val="001F331D"/>
    <w:rsid w:val="001F394C"/>
    <w:rsid w:val="002038AA"/>
    <w:rsid w:val="002114C8"/>
    <w:rsid w:val="0021166F"/>
    <w:rsid w:val="002162DF"/>
    <w:rsid w:val="002239CB"/>
    <w:rsid w:val="00224AD1"/>
    <w:rsid w:val="00230038"/>
    <w:rsid w:val="00233975"/>
    <w:rsid w:val="00236D73"/>
    <w:rsid w:val="00246535"/>
    <w:rsid w:val="00257F60"/>
    <w:rsid w:val="002625EA"/>
    <w:rsid w:val="00262AC5"/>
    <w:rsid w:val="00264AE9"/>
    <w:rsid w:val="00265C19"/>
    <w:rsid w:val="00275AE6"/>
    <w:rsid w:val="002836D8"/>
    <w:rsid w:val="00294F94"/>
    <w:rsid w:val="002A4838"/>
    <w:rsid w:val="002A7989"/>
    <w:rsid w:val="002B02F3"/>
    <w:rsid w:val="002C3463"/>
    <w:rsid w:val="002D262E"/>
    <w:rsid w:val="002D266D"/>
    <w:rsid w:val="002D5B3D"/>
    <w:rsid w:val="002D7447"/>
    <w:rsid w:val="002E272F"/>
    <w:rsid w:val="002E315A"/>
    <w:rsid w:val="002E4F8C"/>
    <w:rsid w:val="002F0B5B"/>
    <w:rsid w:val="002F560C"/>
    <w:rsid w:val="002F5847"/>
    <w:rsid w:val="0030425A"/>
    <w:rsid w:val="0033523A"/>
    <w:rsid w:val="00341512"/>
    <w:rsid w:val="003421F1"/>
    <w:rsid w:val="0034279C"/>
    <w:rsid w:val="00354F64"/>
    <w:rsid w:val="003559A1"/>
    <w:rsid w:val="00361563"/>
    <w:rsid w:val="00371D36"/>
    <w:rsid w:val="00373E17"/>
    <w:rsid w:val="003775E6"/>
    <w:rsid w:val="00381998"/>
    <w:rsid w:val="003A5F1C"/>
    <w:rsid w:val="003B4A5E"/>
    <w:rsid w:val="003C3E2E"/>
    <w:rsid w:val="003C60AA"/>
    <w:rsid w:val="003D4A3C"/>
    <w:rsid w:val="003D55B2"/>
    <w:rsid w:val="003E0033"/>
    <w:rsid w:val="003E5452"/>
    <w:rsid w:val="003E7165"/>
    <w:rsid w:val="003E7FF6"/>
    <w:rsid w:val="004046B5"/>
    <w:rsid w:val="00406F27"/>
    <w:rsid w:val="004141B8"/>
    <w:rsid w:val="004203B9"/>
    <w:rsid w:val="00430171"/>
    <w:rsid w:val="00432135"/>
    <w:rsid w:val="00446987"/>
    <w:rsid w:val="00446D28"/>
    <w:rsid w:val="00451796"/>
    <w:rsid w:val="00466CD0"/>
    <w:rsid w:val="00473583"/>
    <w:rsid w:val="00477F32"/>
    <w:rsid w:val="00481850"/>
    <w:rsid w:val="00482478"/>
    <w:rsid w:val="004851A0"/>
    <w:rsid w:val="0048627F"/>
    <w:rsid w:val="004932AB"/>
    <w:rsid w:val="00494BEF"/>
    <w:rsid w:val="004A5512"/>
    <w:rsid w:val="004A6BE5"/>
    <w:rsid w:val="004B0C18"/>
    <w:rsid w:val="004C1A04"/>
    <w:rsid w:val="004C20BC"/>
    <w:rsid w:val="004C5C9A"/>
    <w:rsid w:val="004D1442"/>
    <w:rsid w:val="004D3DCB"/>
    <w:rsid w:val="004D7020"/>
    <w:rsid w:val="004E1946"/>
    <w:rsid w:val="004E5B06"/>
    <w:rsid w:val="004E66E9"/>
    <w:rsid w:val="004E7DDE"/>
    <w:rsid w:val="004F0090"/>
    <w:rsid w:val="004F172C"/>
    <w:rsid w:val="005002ED"/>
    <w:rsid w:val="00500DBC"/>
    <w:rsid w:val="0050154F"/>
    <w:rsid w:val="005102BE"/>
    <w:rsid w:val="00523F7F"/>
    <w:rsid w:val="00524D54"/>
    <w:rsid w:val="005328C9"/>
    <w:rsid w:val="0054531B"/>
    <w:rsid w:val="0054613D"/>
    <w:rsid w:val="00546C24"/>
    <w:rsid w:val="005476FF"/>
    <w:rsid w:val="005516F6"/>
    <w:rsid w:val="00552842"/>
    <w:rsid w:val="00554E89"/>
    <w:rsid w:val="00564B58"/>
    <w:rsid w:val="005655B7"/>
    <w:rsid w:val="00572281"/>
    <w:rsid w:val="005801DD"/>
    <w:rsid w:val="00592A40"/>
    <w:rsid w:val="005A0271"/>
    <w:rsid w:val="005A28BC"/>
    <w:rsid w:val="005A5377"/>
    <w:rsid w:val="005B7817"/>
    <w:rsid w:val="005C06C8"/>
    <w:rsid w:val="005C23D7"/>
    <w:rsid w:val="005C3D6D"/>
    <w:rsid w:val="005C40EB"/>
    <w:rsid w:val="005D02B4"/>
    <w:rsid w:val="005D3013"/>
    <w:rsid w:val="005E1E50"/>
    <w:rsid w:val="005E2B9C"/>
    <w:rsid w:val="005E3332"/>
    <w:rsid w:val="005F76B0"/>
    <w:rsid w:val="00604429"/>
    <w:rsid w:val="006067B0"/>
    <w:rsid w:val="00606A8B"/>
    <w:rsid w:val="00611EBA"/>
    <w:rsid w:val="00612457"/>
    <w:rsid w:val="00616A9B"/>
    <w:rsid w:val="006213A8"/>
    <w:rsid w:val="0062243B"/>
    <w:rsid w:val="00623BEA"/>
    <w:rsid w:val="006344EA"/>
    <w:rsid w:val="006347E9"/>
    <w:rsid w:val="00640C87"/>
    <w:rsid w:val="006454BB"/>
    <w:rsid w:val="00657CF4"/>
    <w:rsid w:val="00661463"/>
    <w:rsid w:val="00663B8D"/>
    <w:rsid w:val="00663E00"/>
    <w:rsid w:val="00664F48"/>
    <w:rsid w:val="00664FAD"/>
    <w:rsid w:val="00671043"/>
    <w:rsid w:val="0067345B"/>
    <w:rsid w:val="00673ADF"/>
    <w:rsid w:val="00683986"/>
    <w:rsid w:val="00685035"/>
    <w:rsid w:val="006856E9"/>
    <w:rsid w:val="00685770"/>
    <w:rsid w:val="00690DBA"/>
    <w:rsid w:val="006964F9"/>
    <w:rsid w:val="006A395F"/>
    <w:rsid w:val="006A65E2"/>
    <w:rsid w:val="006B37BD"/>
    <w:rsid w:val="006C092D"/>
    <w:rsid w:val="006C099D"/>
    <w:rsid w:val="006C18F0"/>
    <w:rsid w:val="006C7E01"/>
    <w:rsid w:val="006D64A5"/>
    <w:rsid w:val="006E02F6"/>
    <w:rsid w:val="006E0935"/>
    <w:rsid w:val="006E353F"/>
    <w:rsid w:val="006E35AB"/>
    <w:rsid w:val="006E4325"/>
    <w:rsid w:val="006E75E1"/>
    <w:rsid w:val="00711AA9"/>
    <w:rsid w:val="00722155"/>
    <w:rsid w:val="00730C87"/>
    <w:rsid w:val="00737F19"/>
    <w:rsid w:val="007544C2"/>
    <w:rsid w:val="00756C55"/>
    <w:rsid w:val="0076543C"/>
    <w:rsid w:val="00777654"/>
    <w:rsid w:val="00782BF8"/>
    <w:rsid w:val="00783C75"/>
    <w:rsid w:val="007849D9"/>
    <w:rsid w:val="00787433"/>
    <w:rsid w:val="00792B29"/>
    <w:rsid w:val="007A10F1"/>
    <w:rsid w:val="007A3D50"/>
    <w:rsid w:val="007A7B9B"/>
    <w:rsid w:val="007B2D29"/>
    <w:rsid w:val="007B412F"/>
    <w:rsid w:val="007B4AF7"/>
    <w:rsid w:val="007B4DBF"/>
    <w:rsid w:val="007C5458"/>
    <w:rsid w:val="007D2C67"/>
    <w:rsid w:val="007E06BB"/>
    <w:rsid w:val="007E209B"/>
    <w:rsid w:val="007F0B8B"/>
    <w:rsid w:val="007F50D1"/>
    <w:rsid w:val="0080263A"/>
    <w:rsid w:val="00803C17"/>
    <w:rsid w:val="008051F8"/>
    <w:rsid w:val="00816D52"/>
    <w:rsid w:val="00831048"/>
    <w:rsid w:val="00834272"/>
    <w:rsid w:val="00852C39"/>
    <w:rsid w:val="008625C1"/>
    <w:rsid w:val="0087671D"/>
    <w:rsid w:val="008806F9"/>
    <w:rsid w:val="00887957"/>
    <w:rsid w:val="008A57E3"/>
    <w:rsid w:val="008B5BF4"/>
    <w:rsid w:val="008C0CEE"/>
    <w:rsid w:val="008C0F76"/>
    <w:rsid w:val="008C1B18"/>
    <w:rsid w:val="008C2353"/>
    <w:rsid w:val="008C4469"/>
    <w:rsid w:val="008D17C6"/>
    <w:rsid w:val="008D46EC"/>
    <w:rsid w:val="008E0E25"/>
    <w:rsid w:val="008E61A1"/>
    <w:rsid w:val="009031EF"/>
    <w:rsid w:val="00910AA2"/>
    <w:rsid w:val="00917EA3"/>
    <w:rsid w:val="00917EE0"/>
    <w:rsid w:val="00921C89"/>
    <w:rsid w:val="00926966"/>
    <w:rsid w:val="00926D03"/>
    <w:rsid w:val="00934036"/>
    <w:rsid w:val="00934889"/>
    <w:rsid w:val="00937306"/>
    <w:rsid w:val="0094541D"/>
    <w:rsid w:val="009473EA"/>
    <w:rsid w:val="00954E7E"/>
    <w:rsid w:val="009554D9"/>
    <w:rsid w:val="009572F9"/>
    <w:rsid w:val="00960D0F"/>
    <w:rsid w:val="00977BB4"/>
    <w:rsid w:val="0098366F"/>
    <w:rsid w:val="00983A03"/>
    <w:rsid w:val="00986063"/>
    <w:rsid w:val="00986AC3"/>
    <w:rsid w:val="00991F67"/>
    <w:rsid w:val="00992876"/>
    <w:rsid w:val="00992F2C"/>
    <w:rsid w:val="009A0DCE"/>
    <w:rsid w:val="009A22CD"/>
    <w:rsid w:val="009A3E4B"/>
    <w:rsid w:val="009A697C"/>
    <w:rsid w:val="009B140C"/>
    <w:rsid w:val="009B35FD"/>
    <w:rsid w:val="009B5CD2"/>
    <w:rsid w:val="009B6815"/>
    <w:rsid w:val="009C1949"/>
    <w:rsid w:val="009D2967"/>
    <w:rsid w:val="009D3C2B"/>
    <w:rsid w:val="009E4191"/>
    <w:rsid w:val="009E451E"/>
    <w:rsid w:val="009F04BB"/>
    <w:rsid w:val="009F2AB1"/>
    <w:rsid w:val="009F33CD"/>
    <w:rsid w:val="009F4FAF"/>
    <w:rsid w:val="009F68F1"/>
    <w:rsid w:val="00A04529"/>
    <w:rsid w:val="00A0584B"/>
    <w:rsid w:val="00A065A8"/>
    <w:rsid w:val="00A13606"/>
    <w:rsid w:val="00A17135"/>
    <w:rsid w:val="00A214D5"/>
    <w:rsid w:val="00A21A6F"/>
    <w:rsid w:val="00A24E56"/>
    <w:rsid w:val="00A26A62"/>
    <w:rsid w:val="00A35A9B"/>
    <w:rsid w:val="00A4070E"/>
    <w:rsid w:val="00A40CA0"/>
    <w:rsid w:val="00A41B9E"/>
    <w:rsid w:val="00A504A7"/>
    <w:rsid w:val="00A53677"/>
    <w:rsid w:val="00A53BF2"/>
    <w:rsid w:val="00A57EE1"/>
    <w:rsid w:val="00A60D68"/>
    <w:rsid w:val="00A73EFA"/>
    <w:rsid w:val="00A74001"/>
    <w:rsid w:val="00A77A3B"/>
    <w:rsid w:val="00A92E73"/>
    <w:rsid w:val="00A92F6F"/>
    <w:rsid w:val="00A97523"/>
    <w:rsid w:val="00AA7824"/>
    <w:rsid w:val="00AB0FA3"/>
    <w:rsid w:val="00AB73BF"/>
    <w:rsid w:val="00AC335C"/>
    <w:rsid w:val="00AC463E"/>
    <w:rsid w:val="00AD0F7F"/>
    <w:rsid w:val="00AD3BE2"/>
    <w:rsid w:val="00AD3E3D"/>
    <w:rsid w:val="00AD4A73"/>
    <w:rsid w:val="00AD5B7E"/>
    <w:rsid w:val="00AE1EE4"/>
    <w:rsid w:val="00AE36EC"/>
    <w:rsid w:val="00AE7406"/>
    <w:rsid w:val="00AF1688"/>
    <w:rsid w:val="00AF46E6"/>
    <w:rsid w:val="00AF5139"/>
    <w:rsid w:val="00B06EDA"/>
    <w:rsid w:val="00B1161F"/>
    <w:rsid w:val="00B11661"/>
    <w:rsid w:val="00B15146"/>
    <w:rsid w:val="00B30BF4"/>
    <w:rsid w:val="00B32B4D"/>
    <w:rsid w:val="00B4137E"/>
    <w:rsid w:val="00B54DF7"/>
    <w:rsid w:val="00B56223"/>
    <w:rsid w:val="00B56E79"/>
    <w:rsid w:val="00B57AA7"/>
    <w:rsid w:val="00B637AA"/>
    <w:rsid w:val="00B63BE2"/>
    <w:rsid w:val="00B7592C"/>
    <w:rsid w:val="00B809D3"/>
    <w:rsid w:val="00B82DD1"/>
    <w:rsid w:val="00B84B66"/>
    <w:rsid w:val="00B85475"/>
    <w:rsid w:val="00B9090A"/>
    <w:rsid w:val="00B92196"/>
    <w:rsid w:val="00B9228D"/>
    <w:rsid w:val="00B929EC"/>
    <w:rsid w:val="00B940CC"/>
    <w:rsid w:val="00BB0725"/>
    <w:rsid w:val="00BC1E07"/>
    <w:rsid w:val="00BC408A"/>
    <w:rsid w:val="00BC5023"/>
    <w:rsid w:val="00BC556C"/>
    <w:rsid w:val="00BD42DA"/>
    <w:rsid w:val="00BD4684"/>
    <w:rsid w:val="00BE08A7"/>
    <w:rsid w:val="00BE4391"/>
    <w:rsid w:val="00BE72B4"/>
    <w:rsid w:val="00BF3E48"/>
    <w:rsid w:val="00C07CFB"/>
    <w:rsid w:val="00C11151"/>
    <w:rsid w:val="00C15F1B"/>
    <w:rsid w:val="00C16288"/>
    <w:rsid w:val="00C17D1D"/>
    <w:rsid w:val="00C45923"/>
    <w:rsid w:val="00C543E7"/>
    <w:rsid w:val="00C70225"/>
    <w:rsid w:val="00C72198"/>
    <w:rsid w:val="00C73C7D"/>
    <w:rsid w:val="00C75005"/>
    <w:rsid w:val="00C92124"/>
    <w:rsid w:val="00C9427C"/>
    <w:rsid w:val="00C970DF"/>
    <w:rsid w:val="00CA7E71"/>
    <w:rsid w:val="00CB2673"/>
    <w:rsid w:val="00CB701D"/>
    <w:rsid w:val="00CC3F0E"/>
    <w:rsid w:val="00CD04AB"/>
    <w:rsid w:val="00CD08C9"/>
    <w:rsid w:val="00CD1FE8"/>
    <w:rsid w:val="00CD38CD"/>
    <w:rsid w:val="00CD3E0C"/>
    <w:rsid w:val="00CD5565"/>
    <w:rsid w:val="00CD616C"/>
    <w:rsid w:val="00CD67F9"/>
    <w:rsid w:val="00CF68D6"/>
    <w:rsid w:val="00CF7B4A"/>
    <w:rsid w:val="00D009F8"/>
    <w:rsid w:val="00D078DA"/>
    <w:rsid w:val="00D14995"/>
    <w:rsid w:val="00D204F2"/>
    <w:rsid w:val="00D2455C"/>
    <w:rsid w:val="00D25023"/>
    <w:rsid w:val="00D27F8C"/>
    <w:rsid w:val="00D32169"/>
    <w:rsid w:val="00D33843"/>
    <w:rsid w:val="00D54A6F"/>
    <w:rsid w:val="00D57D57"/>
    <w:rsid w:val="00D622C2"/>
    <w:rsid w:val="00D62E42"/>
    <w:rsid w:val="00D632D6"/>
    <w:rsid w:val="00D73CC0"/>
    <w:rsid w:val="00D74392"/>
    <w:rsid w:val="00D76377"/>
    <w:rsid w:val="00D772FB"/>
    <w:rsid w:val="00DA1AA0"/>
    <w:rsid w:val="00DA512B"/>
    <w:rsid w:val="00DC44A8"/>
    <w:rsid w:val="00DE0F9F"/>
    <w:rsid w:val="00DE4BEE"/>
    <w:rsid w:val="00DE5B3D"/>
    <w:rsid w:val="00DE7112"/>
    <w:rsid w:val="00DF19BE"/>
    <w:rsid w:val="00DF3B44"/>
    <w:rsid w:val="00E1372E"/>
    <w:rsid w:val="00E16C31"/>
    <w:rsid w:val="00E21D30"/>
    <w:rsid w:val="00E24D9A"/>
    <w:rsid w:val="00E27805"/>
    <w:rsid w:val="00E27A11"/>
    <w:rsid w:val="00E30497"/>
    <w:rsid w:val="00E30C15"/>
    <w:rsid w:val="00E3308F"/>
    <w:rsid w:val="00E358A2"/>
    <w:rsid w:val="00E35C9A"/>
    <w:rsid w:val="00E35E9B"/>
    <w:rsid w:val="00E3771B"/>
    <w:rsid w:val="00E40979"/>
    <w:rsid w:val="00E43F26"/>
    <w:rsid w:val="00E52A36"/>
    <w:rsid w:val="00E6378B"/>
    <w:rsid w:val="00E63EC3"/>
    <w:rsid w:val="00E653DA"/>
    <w:rsid w:val="00E65958"/>
    <w:rsid w:val="00E70E57"/>
    <w:rsid w:val="00E71938"/>
    <w:rsid w:val="00E84FE5"/>
    <w:rsid w:val="00E85FA2"/>
    <w:rsid w:val="00E879A5"/>
    <w:rsid w:val="00E879FC"/>
    <w:rsid w:val="00E946AA"/>
    <w:rsid w:val="00EA2574"/>
    <w:rsid w:val="00EA2F1F"/>
    <w:rsid w:val="00EA3F2E"/>
    <w:rsid w:val="00EA57EC"/>
    <w:rsid w:val="00EA6208"/>
    <w:rsid w:val="00EA7A06"/>
    <w:rsid w:val="00EB0C5F"/>
    <w:rsid w:val="00EB120E"/>
    <w:rsid w:val="00EB34C8"/>
    <w:rsid w:val="00EB46E2"/>
    <w:rsid w:val="00EB64BD"/>
    <w:rsid w:val="00EC0045"/>
    <w:rsid w:val="00ED3A40"/>
    <w:rsid w:val="00ED452E"/>
    <w:rsid w:val="00EE3CDA"/>
    <w:rsid w:val="00EE4D53"/>
    <w:rsid w:val="00EE7BA9"/>
    <w:rsid w:val="00EF37A8"/>
    <w:rsid w:val="00EF531F"/>
    <w:rsid w:val="00F04823"/>
    <w:rsid w:val="00F05FE8"/>
    <w:rsid w:val="00F06D86"/>
    <w:rsid w:val="00F1296F"/>
    <w:rsid w:val="00F13D87"/>
    <w:rsid w:val="00F149E5"/>
    <w:rsid w:val="00F15E33"/>
    <w:rsid w:val="00F17DA2"/>
    <w:rsid w:val="00F22EC0"/>
    <w:rsid w:val="00F25C47"/>
    <w:rsid w:val="00F27236"/>
    <w:rsid w:val="00F27D7B"/>
    <w:rsid w:val="00F31D34"/>
    <w:rsid w:val="00F320EA"/>
    <w:rsid w:val="00F342A1"/>
    <w:rsid w:val="00F36FBA"/>
    <w:rsid w:val="00F44D36"/>
    <w:rsid w:val="00F46262"/>
    <w:rsid w:val="00F4795D"/>
    <w:rsid w:val="00F50A61"/>
    <w:rsid w:val="00F51795"/>
    <w:rsid w:val="00F525CD"/>
    <w:rsid w:val="00F5286C"/>
    <w:rsid w:val="00F52E12"/>
    <w:rsid w:val="00F638CA"/>
    <w:rsid w:val="00F657C5"/>
    <w:rsid w:val="00F6673A"/>
    <w:rsid w:val="00F6760C"/>
    <w:rsid w:val="00F900B4"/>
    <w:rsid w:val="00FA0F2E"/>
    <w:rsid w:val="00FA4DB1"/>
    <w:rsid w:val="00FB3F2A"/>
    <w:rsid w:val="00FC3593"/>
    <w:rsid w:val="00FC4ED4"/>
    <w:rsid w:val="00FD117D"/>
    <w:rsid w:val="00FD688F"/>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BB1E46"/>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93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E71938"/>
    <w:rPr>
      <w:rFonts w:ascii="Times New Roman" w:hAnsi="Times New Roman"/>
      <w:b w:val="0"/>
      <w:i w:val="0"/>
      <w:sz w:val="22"/>
    </w:rPr>
  </w:style>
  <w:style w:type="paragraph" w:styleId="NoSpacing">
    <w:name w:val="No Spacing"/>
    <w:uiPriority w:val="1"/>
    <w:qFormat/>
    <w:rsid w:val="00E71938"/>
    <w:pPr>
      <w:spacing w:after="0" w:line="240" w:lineRule="auto"/>
    </w:pPr>
  </w:style>
  <w:style w:type="paragraph" w:customStyle="1" w:styleId="scemptylineheader">
    <w:name w:val="sc_emptyline_header"/>
    <w:qFormat/>
    <w:rsid w:val="00E71938"/>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E71938"/>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71938"/>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E71938"/>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E719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E719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E71938"/>
    <w:rPr>
      <w:color w:val="808080"/>
    </w:rPr>
  </w:style>
  <w:style w:type="paragraph" w:customStyle="1" w:styleId="scdirectionallanguage">
    <w:name w:val="sc_directional_language"/>
    <w:qFormat/>
    <w:rsid w:val="00E71938"/>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719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E71938"/>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E71938"/>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71938"/>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E71938"/>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E719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E71938"/>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E71938"/>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719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E71938"/>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71938"/>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E71938"/>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E7193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E71938"/>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E7193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E71938"/>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E71938"/>
    <w:rPr>
      <w:rFonts w:ascii="Times New Roman" w:hAnsi="Times New Roman"/>
      <w:color w:val="auto"/>
      <w:sz w:val="22"/>
    </w:rPr>
  </w:style>
  <w:style w:type="paragraph" w:customStyle="1" w:styleId="scclippagebillheader">
    <w:name w:val="sc_clip_page_bill_header"/>
    <w:qFormat/>
    <w:rsid w:val="00E7193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E71938"/>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E71938"/>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E719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938"/>
    <w:rPr>
      <w:lang w:val="en-US"/>
    </w:rPr>
  </w:style>
  <w:style w:type="paragraph" w:styleId="Footer">
    <w:name w:val="footer"/>
    <w:basedOn w:val="Normal"/>
    <w:link w:val="FooterChar"/>
    <w:uiPriority w:val="99"/>
    <w:unhideWhenUsed/>
    <w:rsid w:val="00E719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1938"/>
    <w:rPr>
      <w:lang w:val="en-US"/>
    </w:rPr>
  </w:style>
  <w:style w:type="paragraph" w:styleId="ListParagraph">
    <w:name w:val="List Paragraph"/>
    <w:basedOn w:val="Normal"/>
    <w:uiPriority w:val="34"/>
    <w:qFormat/>
    <w:rsid w:val="00E71938"/>
    <w:pPr>
      <w:ind w:left="720"/>
      <w:contextualSpacing/>
    </w:pPr>
  </w:style>
  <w:style w:type="paragraph" w:customStyle="1" w:styleId="scbillfooter">
    <w:name w:val="sc_bill_footer"/>
    <w:qFormat/>
    <w:rsid w:val="00E71938"/>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E719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E71938"/>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E71938"/>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E719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719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E719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E719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E719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E71938"/>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E719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E71938"/>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7193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E71938"/>
    <w:pPr>
      <w:widowControl w:val="0"/>
      <w:suppressAutoHyphens/>
      <w:spacing w:after="0" w:line="360" w:lineRule="auto"/>
    </w:pPr>
    <w:rPr>
      <w:rFonts w:ascii="Times New Roman" w:hAnsi="Times New Roman"/>
      <w:lang w:val="en-US"/>
    </w:rPr>
  </w:style>
  <w:style w:type="paragraph" w:customStyle="1" w:styleId="sctableln">
    <w:name w:val="sc_table_ln"/>
    <w:qFormat/>
    <w:rsid w:val="00E71938"/>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938"/>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E71938"/>
    <w:rPr>
      <w:strike/>
      <w:dstrike w:val="0"/>
    </w:rPr>
  </w:style>
  <w:style w:type="character" w:customStyle="1" w:styleId="scinsert">
    <w:name w:val="sc_insert"/>
    <w:uiPriority w:val="1"/>
    <w:qFormat/>
    <w:rsid w:val="00E71938"/>
    <w:rPr>
      <w:caps w:val="0"/>
      <w:smallCaps w:val="0"/>
      <w:strike w:val="0"/>
      <w:dstrike w:val="0"/>
      <w:vanish w:val="0"/>
      <w:u w:val="single"/>
      <w:vertAlign w:val="baseline"/>
    </w:rPr>
  </w:style>
  <w:style w:type="character" w:customStyle="1" w:styleId="scinsertred">
    <w:name w:val="sc_insert_red"/>
    <w:uiPriority w:val="1"/>
    <w:qFormat/>
    <w:rsid w:val="00E71938"/>
    <w:rPr>
      <w:caps w:val="0"/>
      <w:smallCaps w:val="0"/>
      <w:strike w:val="0"/>
      <w:dstrike w:val="0"/>
      <w:vanish w:val="0"/>
      <w:color w:val="FF0000"/>
      <w:u w:val="single"/>
      <w:vertAlign w:val="baseline"/>
    </w:rPr>
  </w:style>
  <w:style w:type="character" w:customStyle="1" w:styleId="scinsertblue">
    <w:name w:val="sc_insert_blue"/>
    <w:uiPriority w:val="1"/>
    <w:qFormat/>
    <w:rsid w:val="00E71938"/>
    <w:rPr>
      <w:caps w:val="0"/>
      <w:smallCaps w:val="0"/>
      <w:strike w:val="0"/>
      <w:dstrike w:val="0"/>
      <w:vanish w:val="0"/>
      <w:color w:val="0070C0"/>
      <w:u w:val="single"/>
      <w:vertAlign w:val="baseline"/>
    </w:rPr>
  </w:style>
  <w:style w:type="character" w:customStyle="1" w:styleId="scstrikered">
    <w:name w:val="sc_strike_red"/>
    <w:uiPriority w:val="1"/>
    <w:qFormat/>
    <w:rsid w:val="00E71938"/>
    <w:rPr>
      <w:strike/>
      <w:dstrike w:val="0"/>
      <w:color w:val="FF0000"/>
    </w:rPr>
  </w:style>
  <w:style w:type="character" w:customStyle="1" w:styleId="scstrikeblue">
    <w:name w:val="sc_strike_blue"/>
    <w:uiPriority w:val="1"/>
    <w:qFormat/>
    <w:rsid w:val="00E71938"/>
    <w:rPr>
      <w:strike/>
      <w:dstrike w:val="0"/>
      <w:color w:val="0070C0"/>
    </w:rPr>
  </w:style>
  <w:style w:type="character" w:customStyle="1" w:styleId="scinsertbluenounderline">
    <w:name w:val="sc_insert_blue_no_underline"/>
    <w:uiPriority w:val="1"/>
    <w:qFormat/>
    <w:rsid w:val="00E71938"/>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E71938"/>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E71938"/>
    <w:rPr>
      <w:strike/>
      <w:dstrike w:val="0"/>
      <w:color w:val="0070C0"/>
      <w:lang w:val="en-US"/>
    </w:rPr>
  </w:style>
  <w:style w:type="character" w:customStyle="1" w:styleId="scstrikerednoncodified">
    <w:name w:val="sc_strike_red_non_codified"/>
    <w:uiPriority w:val="1"/>
    <w:qFormat/>
    <w:rsid w:val="00E71938"/>
    <w:rPr>
      <w:strike/>
      <w:dstrike w:val="0"/>
      <w:color w:val="FF0000"/>
    </w:rPr>
  </w:style>
  <w:style w:type="paragraph" w:customStyle="1" w:styleId="scbillsiglines">
    <w:name w:val="sc_bill_sig_lines"/>
    <w:qFormat/>
    <w:rsid w:val="00E71938"/>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71938"/>
    <w:rPr>
      <w:bdr w:val="none" w:sz="0" w:space="0" w:color="auto"/>
      <w:shd w:val="clear" w:color="auto" w:fill="FEC6C6"/>
    </w:rPr>
  </w:style>
  <w:style w:type="character" w:customStyle="1" w:styleId="screstoreblue">
    <w:name w:val="sc_restore_blue"/>
    <w:uiPriority w:val="1"/>
    <w:qFormat/>
    <w:rsid w:val="00E71938"/>
    <w:rPr>
      <w:color w:val="4472C4" w:themeColor="accent1"/>
      <w:bdr w:val="none" w:sz="0" w:space="0" w:color="auto"/>
      <w:shd w:val="clear" w:color="auto" w:fill="auto"/>
    </w:rPr>
  </w:style>
  <w:style w:type="character" w:customStyle="1" w:styleId="screstorered">
    <w:name w:val="sc_restore_red"/>
    <w:uiPriority w:val="1"/>
    <w:qFormat/>
    <w:rsid w:val="00E71938"/>
    <w:rPr>
      <w:color w:val="FF0000"/>
      <w:bdr w:val="none" w:sz="0" w:space="0" w:color="auto"/>
      <w:shd w:val="clear" w:color="auto" w:fill="auto"/>
    </w:rPr>
  </w:style>
  <w:style w:type="character" w:customStyle="1" w:styleId="scstrikenewblue">
    <w:name w:val="sc_strike_new_blue"/>
    <w:uiPriority w:val="1"/>
    <w:qFormat/>
    <w:rsid w:val="00E71938"/>
    <w:rPr>
      <w:strike w:val="0"/>
      <w:dstrike/>
      <w:color w:val="0070C0"/>
      <w:u w:val="none"/>
    </w:rPr>
  </w:style>
  <w:style w:type="character" w:customStyle="1" w:styleId="scstrikenewred">
    <w:name w:val="sc_strike_new_red"/>
    <w:uiPriority w:val="1"/>
    <w:qFormat/>
    <w:rsid w:val="00E71938"/>
    <w:rPr>
      <w:strike w:val="0"/>
      <w:dstrike/>
      <w:color w:val="FF0000"/>
      <w:u w:val="none"/>
    </w:rPr>
  </w:style>
  <w:style w:type="character" w:customStyle="1" w:styleId="scamendsenate">
    <w:name w:val="sc_amend_senate"/>
    <w:uiPriority w:val="1"/>
    <w:qFormat/>
    <w:rsid w:val="00E71938"/>
    <w:rPr>
      <w:bdr w:val="none" w:sz="0" w:space="0" w:color="auto"/>
      <w:shd w:val="clear" w:color="auto" w:fill="FFF2CC" w:themeFill="accent4" w:themeFillTint="33"/>
    </w:rPr>
  </w:style>
  <w:style w:type="character" w:customStyle="1" w:styleId="scamendhouse">
    <w:name w:val="sc_amend_house"/>
    <w:uiPriority w:val="1"/>
    <w:qFormat/>
    <w:rsid w:val="00E71938"/>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9F33CD"/>
    <w:pPr>
      <w:spacing w:after="0" w:line="240" w:lineRule="auto"/>
    </w:pPr>
    <w:rPr>
      <w:lang w:val="en-US"/>
    </w:rPr>
  </w:style>
  <w:style w:type="character" w:styleId="CommentReference">
    <w:name w:val="annotation reference"/>
    <w:basedOn w:val="DefaultParagraphFont"/>
    <w:uiPriority w:val="99"/>
    <w:semiHidden/>
    <w:unhideWhenUsed/>
    <w:rsid w:val="00BC1E07"/>
    <w:rPr>
      <w:sz w:val="16"/>
      <w:szCs w:val="16"/>
    </w:rPr>
  </w:style>
  <w:style w:type="paragraph" w:styleId="CommentText">
    <w:name w:val="annotation text"/>
    <w:basedOn w:val="Normal"/>
    <w:link w:val="CommentTextChar"/>
    <w:uiPriority w:val="99"/>
    <w:unhideWhenUsed/>
    <w:rsid w:val="00BC1E07"/>
    <w:pPr>
      <w:spacing w:line="240" w:lineRule="auto"/>
    </w:pPr>
    <w:rPr>
      <w:sz w:val="20"/>
      <w:szCs w:val="20"/>
    </w:rPr>
  </w:style>
  <w:style w:type="character" w:customStyle="1" w:styleId="CommentTextChar">
    <w:name w:val="Comment Text Char"/>
    <w:basedOn w:val="DefaultParagraphFont"/>
    <w:link w:val="CommentText"/>
    <w:uiPriority w:val="99"/>
    <w:rsid w:val="00BC1E07"/>
    <w:rPr>
      <w:sz w:val="20"/>
      <w:szCs w:val="20"/>
      <w:lang w:val="en-US"/>
    </w:rPr>
  </w:style>
  <w:style w:type="paragraph" w:styleId="CommentSubject">
    <w:name w:val="annotation subject"/>
    <w:basedOn w:val="CommentText"/>
    <w:next w:val="CommentText"/>
    <w:link w:val="CommentSubjectChar"/>
    <w:uiPriority w:val="99"/>
    <w:semiHidden/>
    <w:unhideWhenUsed/>
    <w:rsid w:val="00BC1E07"/>
    <w:rPr>
      <w:b/>
      <w:bCs/>
    </w:rPr>
  </w:style>
  <w:style w:type="character" w:customStyle="1" w:styleId="CommentSubjectChar">
    <w:name w:val="Comment Subject Char"/>
    <w:basedOn w:val="CommentTextChar"/>
    <w:link w:val="CommentSubject"/>
    <w:uiPriority w:val="99"/>
    <w:semiHidden/>
    <w:rsid w:val="00BC1E07"/>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glossaryDocument" Target="glossary/document.xml" Id="rId14" /><Relationship Type="http://schemas.openxmlformats.org/officeDocument/2006/relationships/hyperlink" Target="https://www.scstatehouse.gov/billsearch.php?billnumbers=716&amp;session=126&amp;summary=B" TargetMode="External" Id="R18d9474b03624f4b" /><Relationship Type="http://schemas.openxmlformats.org/officeDocument/2006/relationships/hyperlink" Target="https://www.scstatehouse.gov/sess126_2025-2026/prever/716_20251210.docx" TargetMode="External" Id="R94c193b9a4da484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7C8A"/>
    <w:rsid w:val="002D4365"/>
    <w:rsid w:val="003E4FBC"/>
    <w:rsid w:val="003F4940"/>
    <w:rsid w:val="004E2BB5"/>
    <w:rsid w:val="00580C56"/>
    <w:rsid w:val="006B363F"/>
    <w:rsid w:val="007070D2"/>
    <w:rsid w:val="00730C87"/>
    <w:rsid w:val="00776F2C"/>
    <w:rsid w:val="0080263A"/>
    <w:rsid w:val="008C4469"/>
    <w:rsid w:val="008F7723"/>
    <w:rsid w:val="009031EF"/>
    <w:rsid w:val="00912A5F"/>
    <w:rsid w:val="00940EED"/>
    <w:rsid w:val="00985255"/>
    <w:rsid w:val="009C3651"/>
    <w:rsid w:val="00A41B9E"/>
    <w:rsid w:val="00A51DBA"/>
    <w:rsid w:val="00B20DA6"/>
    <w:rsid w:val="00B457AF"/>
    <w:rsid w:val="00BF56C3"/>
    <w:rsid w:val="00C818FB"/>
    <w:rsid w:val="00CC0451"/>
    <w:rsid w:val="00D6665C"/>
    <w:rsid w:val="00D900BD"/>
    <w:rsid w:val="00E16C31"/>
    <w:rsid w:val="00E35E9B"/>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DOCUMENT_TYPE>Bill</DOCUMENT_TYPE>
  <FILENAME>&lt;&lt;filename&gt;&gt;</FILENAME>
  <ID>7f7fd46b-679c-407e-a170-5ee50b3d8a6f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2025-12-08T11:46:34.873474-05:00</T_BILL_DT_VERSION>
  <T_BILL_D_PREFILEDATE>2025-12-10</T_BILL_D_PREFILEDATE>
  <T_BILL_N_INTERNALVERSIONNUMBER>1</T_BILL_N_INTERNALVERSIONNUMBER>
  <T_BILL_N_SESSION>126</T_BILL_N_SESSION>
  <T_BILL_N_VERSIONNUMBER>1</T_BILL_N_VERSIONNUMBER>
  <T_BILL_N_YEAR>2026</T_BILL_N_YEAR>
  <T_BILL_REQUEST_REQUEST>8b398fde-5707-4e43-bb07-009e23e5dff2</T_BILL_REQUEST_REQUEST>
  <T_BILL_R_ORIGINALDRAFT>50277dbe-d786-41ee-a7de-eb0a68e81671</T_BILL_R_ORIGINALDRAFT>
  <T_BILL_SPONSOR_SPONSOR>2202ec3b-83d8-429f-b123-61c3b30b3e4d</T_BILL_SPONSOR_SPONSOR>
  <T_BILL_T_BILLNAME>[0716]</T_BILL_T_BILLNAME>
  <T_BILL_T_BILLNUMBER>716</T_BILL_T_BILLNUMBER>
  <T_BILL_T_BILLTITLE>TO AMEND THE SOUTH CAROLINA CODE OF LAWS BY AMENDING SECTION 17‑15‑15, RELATING TO DEPOSIT OF CASH PERCENTAGE IN LIEU OF BOND;  ASSIGNMENT OF DEPOSIT;  RESTITUTION TO VICTIM, SO AS TO PROVIDE THAT IF A COURT FINDS THAT A DEFENDANT MAY BE RELEASED ON BOND WHO HAS BEEN CHARGED WITH A VIOLENT OFFENSE OR ANY FELONY OFFENSE INVOLVING A FIREARM OR DRUGS, THE BOND MUST BE SET AT THE FULL UNITED STATES CASH CURRENCY BOND; BY AMENDING SECTION 17‑15‑30, RELATING TO MATTERS TO BE CONSIDERED IN DETERMINING CONDITIONS OF RELEASE;  CONTEMPT, SO AS TO 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T_BILL_T_BILLTITLE>
  <T_BILL_T_CHAMBER>senate</T_BILL_T_CHAMBER>
  <T_BILL_T_FILENAME> </T_BILL_T_FILENAME>
  <T_BILL_T_LEGTYPE>bill_statewide</T_BILL_T_LEGTYPE>
  <T_BILL_T_RATNUMBERSTRING>SNone</T_BILL_T_RATNUMBERSTRING>
  <T_BILL_T_SECTIONS>[{"SectionUUID":"682ff642-b298-4482-b6ac-6d60bfea74a4","SectionName":"code_section","SectionNumber":1,"SectionType":"code_section","CodeSections":[{"CodeSectionBookmarkName":"cs_T17C15N15_333126694","IsConstitutionSection":false,"Identity":"17-15-15","IsNew":false,"SubSections":[{"Level":1,"Identity":"T17C15N15SA","SubSectionBookmarkName":"ss_T17C15N15SA_lv1_88f593a88","IsNewSubSection":false,"SubSectionReplacement":""},{"Level":1,"Identity":"T17C15N15SB","SubSectionBookmarkName":"ss_T17C15N15SB_lv1_371bdfcd2","IsNewSubSection":false,"SubSectionReplacement":""},{"Level":1,"Identity":"T17C15N15SC","SubSectionBookmarkName":"ss_T17C15N15SC_lv1_ba60a4ba6","IsNewSubSection":false,"SubSectionReplacement":""},{"Level":1,"Identity":"T17C15N15SD","SubSectionBookmarkName":"ss_T17C15N15SD_lv1_488bfe0ac","IsNewSubSection":false,"SubSectionReplacement":""}],"TitleRelatedTo":"Deposit of cash percentage in lieu of bond;  assignment of deposit;  restitution to victim","TitleSoAsTo":"provide that if a court finds that a defendant may be released on bond who has been charged with a violent offense or any felony offense involving a firearm or drugs, the bond must be set at the full united states cash currency bond","Deleted":false,"IsStricken":false}],"TitleText":"","DisableControls":false,"Deleted":false,"RepealItems":[],"SectionBookmarkName":"bs_num_1_2bcf5a5c7"},{"SectionUUID":"6d142fd2-f14f-4fbc-a5f4-4f1f2bb248fe","SectionName":"code_section","SectionNumber":2,"SectionType":"code_section","CodeSections":[{"CodeSectionBookmarkName":"cs_T17C15N30_77441fd22","IsConstitutionSection":false,"Identity":"17-15-30","IsNew":false,"SubSections":[{"Level":1,"Identity":"T17C15N30SA","SubSectionBookmarkName":"ss_T17C15N30SA_lv1_1b215d86c","IsNewSubSection":false,"SubSectionReplacement":""},{"Level":1,"Identity":"T17C15N30SB","SubSectionBookmarkName":"ss_T17C15N30SB_lv1_aa312b645","IsNewSubSection":false,"SubSectionReplacement":""},{"Level":1,"Identity":"T17C15N30SC","SubSectionBookmarkName":"ss_T17C15N30SC_lv1_9d6dc9391","IsNewSubSection":false,"SubSectionReplacement":""},{"Level":1,"Identity":"T17C15N30SD","SubSectionBookmarkName":"ss_T17C15N30SD_lv1_1b6e7331c","IsNewSubSection":false,"SubSectionReplacement":""},{"Level":2,"Identity":"T17C15N30S1","SubSectionBookmarkName":"ss_T17C15N30S1_lv2_a6d16cbdf","IsNewSubSection":false,"SubSectionReplacement":""},{"Level":2,"Identity":"T17C15N30S2","SubSectionBookmarkName":"ss_T17C15N30S2_lv2_078c78350","IsNewSubSection":false,"SubSectionReplacement":""},{"Level":2,"Identity":"T17C15N30S3","SubSectionBookmarkName":"ss_T17C15N30S3_lv2_6a6bf48cc","IsNewSubSection":false,"SubSectionReplacement":""},{"Level":2,"Identity":"T17C15N30S4","SubSectionBookmarkName":"ss_T17C15N30S4_lv2_956c2948c","IsNewSubSection":false,"SubSectionReplacement":""},{"Level":2,"Identity":"T17C15N30S5","SubSectionBookmarkName":"ss_T17C15N30S5_lv2_298c4f8ee","IsNewSubSection":false,"SubSectionReplacement":""},{"Level":2,"Identity":"T17C15N30S6","SubSectionBookmarkName":"ss_T17C15N30S6_lv2_c429cc15f","IsNewSubSection":false,"SubSectionReplacement":""},{"Level":2,"Identity":"T17C15N30S7","SubSectionBookmarkName":"ss_T17C15N30S7_lv2_46d410036","IsNewSubSection":false,"SubSectionReplacement":""},{"Level":2,"Identity":"T17C15N30S1","SubSectionBookmarkName":"ss_T17C15N30S1_lv2_3deb0bf16","IsNewSubSection":false,"SubSectionReplacement":""},{"Level":2,"Identity":"T17C15N30S2","SubSectionBookmarkName":"ss_T17C15N30S2_lv2_036523670","IsNewSubSection":false,"SubSectionReplacement":""},{"Level":2,"Identity":"T17C15N30S3","SubSectionBookmarkName":"ss_T17C15N30S3_lv2_33ee42d76","IsNewSubSection":false,"SubSectionReplacement":""},{"Level":2,"Identity":"T17C15N30S4","SubSectionBookmarkName":"ss_T17C15N30S4_lv2_4440a3ba5","IsNewSubSection":false,"SubSectionReplacement":""},{"Level":2,"Identity":"T17C15N30S5","SubSectionBookmarkName":"ss_T17C15N30S5_lv2_5b08cdb77","IsNewSubSection":false,"SubSectionReplacement":""},{"Level":2,"Identity":"T17C15N30S6","SubSectionBookmarkName":"ss_T17C15N30S6_lv2_bb3446b16","IsNewSubSection":false,"SubSectionReplacement":""},{"Level":2,"Identity":"T17C15N30S7","SubSectionBookmarkName":"ss_T17C15N30S7_lv2_6d36f23f7","IsNewSubSection":false,"SubSectionReplacement":""},{"Level":3,"Identity":"T17C15N30Sa","SubSectionBookmarkName":"ss_T17C15N30Sa_lv3_4e7a290a0","IsNewSubSection":false,"SubSectionReplacement":""},{"Level":3,"Identity":"T17C15N30Sb","SubSectionBookmarkName":"ss_T17C15N30Sb_lv3_2f75ae265","IsNewSubSection":false,"SubSectionReplacement":""},{"Level":2,"Identity":"T17C15N30S1","SubSectionBookmarkName":"ss_T17C15N30S1_lv2_5a06e9c29","IsNewSubSection":false,"SubSectionReplacement":""},{"Level":3,"Identity":"T17C15N30Sa","SubSectionBookmarkName":"ss_T17C15N30Sa_lv3_89e36bd4f","IsNewSubSection":false,"SubSectionReplacement":""},{"Level":3,"Identity":"T17C15N30Sb","SubSectionBookmarkName":"ss_T17C15N30Sb_lv3_5335f2fcf","IsNewSubSection":false,"SubSectionReplacement":""},{"Level":3,"Identity":"T17C15N30Sc","SubSectionBookmarkName":"ss_T17C15N30Sc_lv3_88faee883","IsNewSubSection":false,"SubSectionReplacement":""},{"Level":3,"Identity":"T17C15N30Sd","SubSectionBookmarkName":"ss_T17C15N30Sd_lv3_bf35caa7d","IsNewSubSection":false,"SubSectionReplacement":""},{"Level":2,"Identity":"T17C15N30S2","SubSectionBookmarkName":"ss_T17C15N30S2_lv2_1f70a99d2","IsNewSubSection":false,"SubSectionReplacement":""}],"TitleRelatedTo":"Matters to be considered in determining conditions of release;  contempt","TitleSoAsTo":"include in the consideration of a person's mental condition the direct observations of a law enforcement officer that cause reasonable concern with a person's mental condition and to allow the court to include in the bond conditions that law enforcement transport the person for an emergency psychiatric evaluation or the person is required to seek medical treatment upon release ","Deleted":false,"IsStricken":false}],"TitleText":"","DisableControls":false,"Deleted":false,"RepealItems":[],"SectionBookmarkName":"bs_num_2_a922cca65"},{"SectionUUID":"8f03ca95-8faa-4d43-a9c2-8afc498075bd","SectionName":"standard_eff_date_section","SectionNumber":3,"SectionType":"drafting_clause","CodeSections":[],"TitleText":"","DisableControls":false,"Deleted":false,"RepealItems":[],"SectionBookmarkName":"bs_num_3_lastsection"}]</T_BILL_T_SECTIONS>
  <T_BILL_T_SUBJECT>Bonds</T_BILL_T_SUBJECT>
  <T_BILL_UR_DRAFTER>maurabaker@scsenate.gov</T_BILL_UR_DRAFTER>
  <T_BILL_UR_DRAFTINGASSISTANT>maxinehenry@scsenate.gov</T_BILL_UR_DRAFTINGASSISTANT>
</lwb360Meta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803152CA-33AB-4F61-8896-BE02AC8129EE}">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5545</Characters>
  <Application>Microsoft Office Word</Application>
  <DocSecurity>0</DocSecurity>
  <Lines>106</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Maxine Henry</cp:lastModifiedBy>
  <cp:revision>4</cp:revision>
  <dcterms:created xsi:type="dcterms:W3CDTF">2025-12-10T15:03:00Z</dcterms:created>
  <dcterms:modified xsi:type="dcterms:W3CDTF">2025-12-10T15:03:00Z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