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Kimbrell, Verdin, Massey, Hembree, Turner, Williams, Rice, Stubbs, Davis, Garrett and Campsen</w:t>
      </w:r>
    </w:p>
    <w:p>
      <w:pPr>
        <w:widowControl w:val="false"/>
        <w:spacing w:after="0"/>
        <w:jc w:val="left"/>
      </w:pPr>
      <w:r>
        <w:rPr>
          <w:rFonts w:ascii="Times New Roman"/>
          <w:sz w:val="22"/>
        </w:rPr>
        <w:t xml:space="preserve">Companion/Similar bill(s): 223, 3427, 3511, 4690</w:t>
      </w:r>
    </w:p>
    <w:p>
      <w:pPr>
        <w:widowControl w:val="false"/>
        <w:spacing w:after="0"/>
        <w:jc w:val="left"/>
      </w:pPr>
      <w:r>
        <w:rPr>
          <w:rFonts w:ascii="Times New Roman"/>
          <w:sz w:val="22"/>
        </w:rPr>
        <w:t xml:space="preserve">Document Path: LC-0381DG26.docx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9c4193186e4c438b">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e06261d07ec949bc">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Committee report: Favorable with amendment</w:t>
      </w:r>
      <w:r>
        <w:rPr>
          <w:b/>
        </w:rPr>
        <w:t xml:space="preserve"> Finance</w:t>
      </w:r>
      <w:r>
        <w:t xml:space="preserve"> (</w:t>
      </w:r>
      <w:hyperlink w:history="true" r:id="R93b68a03a0694a6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1/22/2026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fd57ebc117549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454b2be11a4abf">
        <w:r>
          <w:rPr>
            <w:rStyle w:val="Hyperlink"/>
            <w:u w:val="single"/>
          </w:rPr>
          <w:t>01/13/2026</w:t>
        </w:r>
      </w:hyperlink>
      <w:r>
        <w:t xml:space="preserve"/>
      </w:r>
    </w:p>
    <w:p>
      <w:pPr>
        <w:widowControl w:val="true"/>
        <w:spacing w:after="0"/>
        <w:jc w:val="left"/>
      </w:pPr>
      <w:r>
        <w:rPr>
          <w:rFonts w:ascii="Times New Roman"/>
          <w:sz w:val="22"/>
        </w:rPr>
        <w:t xml:space="preserve"/>
      </w:r>
      <w:hyperlink r:id="Rd2a47f3ba78f4664">
        <w:r>
          <w:rPr>
            <w:rStyle w:val="Hyperlink"/>
            <w:u w:val="single"/>
          </w:rPr>
          <w:t>01/21/2026</w:t>
        </w:r>
      </w:hyperlink>
      <w:r>
        <w:t xml:space="preserve"/>
      </w:r>
    </w:p>
    <w:p>
      <w:pPr>
        <w:widowControl w:val="true"/>
        <w:spacing w:after="0"/>
        <w:jc w:val="left"/>
      </w:pPr>
      <w:r>
        <w:rPr>
          <w:rFonts w:ascii="Times New Roman"/>
          <w:sz w:val="22"/>
        </w:rPr>
        <w:t xml:space="preserve"/>
      </w:r>
      <w:hyperlink r:id="R34d09e61972d46fc">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21AD0" w:rsidP="00F21AD0" w:rsidRDefault="00F21AD0" w14:paraId="04A67C07" w14:textId="77777777">
      <w:pPr>
        <w:pStyle w:val="sccoversheetstricken"/>
      </w:pPr>
      <w:r w:rsidRPr="00B07BF4">
        <w:t>I</w:t>
      </w:r>
      <w:bookmarkStart w:name="open_doc_here" w:id="0"/>
      <w:bookmarkEnd w:id="0"/>
      <w:r w:rsidRPr="00B07BF4">
        <w:t>ndicates Matter Stricken</w:t>
      </w:r>
    </w:p>
    <w:p w:rsidRPr="00B07BF4" w:rsidR="00F21AD0" w:rsidP="00F21AD0" w:rsidRDefault="00F21AD0" w14:paraId="01F0CAD3" w14:textId="77777777">
      <w:pPr>
        <w:pStyle w:val="sccoversheetunderline"/>
      </w:pPr>
      <w:r w:rsidRPr="00B07BF4">
        <w:t>Indicates New Matter</w:t>
      </w:r>
    </w:p>
    <w:p w:rsidRPr="00B07BF4" w:rsidR="00F21AD0" w:rsidP="00F21AD0" w:rsidRDefault="00F21AD0" w14:paraId="0DA1AF90" w14:textId="77777777">
      <w:pPr>
        <w:pStyle w:val="sccoversheetemptyline"/>
      </w:pPr>
    </w:p>
    <w:sdt>
      <w:sdtPr>
        <w:alias w:val="status"/>
        <w:tag w:val="status"/>
        <w:id w:val="854397200"/>
        <w:placeholder>
          <w:docPart w:val="B67D8E00687E4AE1B2BCFE51A1B7FEB1"/>
        </w:placeholder>
      </w:sdtPr>
      <w:sdtEndPr/>
      <w:sdtContent>
        <w:p w:rsidRPr="00B07BF4" w:rsidR="00F21AD0" w:rsidP="00F21AD0" w:rsidRDefault="00F21AD0" w14:paraId="0ED8CF8E" w14:textId="768915C9">
          <w:pPr>
            <w:pStyle w:val="sccoversheetstatus"/>
          </w:pPr>
          <w:r>
            <w:t>Committee Report</w:t>
          </w:r>
        </w:p>
      </w:sdtContent>
    </w:sdt>
    <w:sdt>
      <w:sdtPr>
        <w:alias w:val="printed1"/>
        <w:tag w:val="printed1"/>
        <w:id w:val="-1779714481"/>
        <w:placeholder>
          <w:docPart w:val="B67D8E00687E4AE1B2BCFE51A1B7FEB1"/>
        </w:placeholder>
        <w:text/>
      </w:sdtPr>
      <w:sdtEndPr/>
      <w:sdtContent>
        <w:p w:rsidR="00F21AD0" w:rsidP="00F21AD0" w:rsidRDefault="00F21AD0" w14:paraId="2E9F3375" w14:textId="753A1BCA">
          <w:pPr>
            <w:pStyle w:val="sccoversheetinfo"/>
          </w:pPr>
          <w:r>
            <w:t>January 21, 2026</w:t>
          </w:r>
        </w:p>
      </w:sdtContent>
    </w:sdt>
    <w:p w:rsidR="00F21AD0" w:rsidP="00F21AD0" w:rsidRDefault="00F21AD0" w14:paraId="2C85E42D" w14:textId="77777777">
      <w:pPr>
        <w:pStyle w:val="sccoversheetinfo"/>
      </w:pPr>
    </w:p>
    <w:sdt>
      <w:sdtPr>
        <w:alias w:val="billnumber"/>
        <w:tag w:val="billnumber"/>
        <w:id w:val="-897512070"/>
        <w:placeholder>
          <w:docPart w:val="B67D8E00687E4AE1B2BCFE51A1B7FEB1"/>
        </w:placeholder>
        <w:text/>
      </w:sdtPr>
      <w:sdtEndPr/>
      <w:sdtContent>
        <w:p w:rsidRPr="00B07BF4" w:rsidR="00F21AD0" w:rsidP="00F21AD0" w:rsidRDefault="00F21AD0" w14:paraId="278F4F91" w14:textId="2F755C88">
          <w:pPr>
            <w:pStyle w:val="sccoversheetbillno"/>
          </w:pPr>
          <w:r>
            <w:t>S. 768</w:t>
          </w:r>
        </w:p>
      </w:sdtContent>
    </w:sdt>
    <w:p w:rsidR="00F21AD0" w:rsidP="00F21AD0" w:rsidRDefault="00F21AD0" w14:paraId="3FEC3083" w14:textId="77777777">
      <w:pPr>
        <w:pStyle w:val="sccoversheetsponsor6"/>
        <w:jc w:val="center"/>
      </w:pPr>
    </w:p>
    <w:p w:rsidRPr="00B07BF4" w:rsidR="00F21AD0" w:rsidP="00F21AD0" w:rsidRDefault="00F21AD0" w14:paraId="630DEC54" w14:textId="06B2D51A">
      <w:pPr>
        <w:pStyle w:val="sccoversheetsponsor6"/>
      </w:pPr>
      <w:r w:rsidRPr="00B07BF4">
        <w:t xml:space="preserve">Introduced by </w:t>
      </w:r>
      <w:sdt>
        <w:sdtPr>
          <w:alias w:val="sponsortype"/>
          <w:tag w:val="sponsortype"/>
          <w:id w:val="1707217765"/>
          <w:placeholder>
            <w:docPart w:val="B67D8E00687E4AE1B2BCFE51A1B7FEB1"/>
          </w:placeholder>
          <w:text/>
        </w:sdtPr>
        <w:sdtEndPr/>
        <w:sdtContent>
          <w:r>
            <w:t>Senators</w:t>
          </w:r>
        </w:sdtContent>
      </w:sdt>
      <w:r w:rsidRPr="00B07BF4">
        <w:t xml:space="preserve"> </w:t>
      </w:r>
      <w:sdt>
        <w:sdtPr>
          <w:alias w:val="sponsors"/>
          <w:tag w:val="sponsors"/>
          <w:id w:val="716862734"/>
          <w:placeholder>
            <w:docPart w:val="B67D8E00687E4AE1B2BCFE51A1B7FEB1"/>
          </w:placeholder>
          <w:text/>
        </w:sdtPr>
        <w:sdtEndPr/>
        <w:sdtContent>
          <w:r>
            <w:t>Peeler, Alexander, Kimbrell, Verdin, Massey, Hembree, Turner, Williams, Rice, Stubbs and Davis</w:t>
          </w:r>
        </w:sdtContent>
      </w:sdt>
      <w:r w:rsidRPr="00B07BF4">
        <w:t xml:space="preserve"> </w:t>
      </w:r>
    </w:p>
    <w:p w:rsidRPr="00B07BF4" w:rsidR="00F21AD0" w:rsidP="00F21AD0" w:rsidRDefault="00F21AD0" w14:paraId="28302B15" w14:textId="77777777">
      <w:pPr>
        <w:pStyle w:val="sccoversheetsponsor6"/>
      </w:pPr>
    </w:p>
    <w:p w:rsidRPr="00B07BF4" w:rsidR="00F21AD0" w:rsidP="00CC12A5" w:rsidRDefault="00604004" w14:paraId="5AF192ED" w14:textId="1124A606">
      <w:pPr>
        <w:pStyle w:val="sccoversheetreadfirst"/>
      </w:pPr>
      <w:sdt>
        <w:sdtPr>
          <w:alias w:val="typeinitial"/>
          <w:tag w:val="typeinitial"/>
          <w:id w:val="98301346"/>
          <w:placeholder>
            <w:docPart w:val="B67D8E00687E4AE1B2BCFE51A1B7FEB1"/>
          </w:placeholder>
          <w:text/>
        </w:sdtPr>
        <w:sdtEndPr/>
        <w:sdtContent>
          <w:r w:rsidR="00F21AD0">
            <w:t>S</w:t>
          </w:r>
        </w:sdtContent>
      </w:sdt>
      <w:r w:rsidRPr="00B07BF4" w:rsidR="00F21AD0">
        <w:t xml:space="preserve">. Printed </w:t>
      </w:r>
      <w:sdt>
        <w:sdtPr>
          <w:alias w:val="printed2"/>
          <w:tag w:val="printed2"/>
          <w:id w:val="-774643221"/>
          <w:placeholder>
            <w:docPart w:val="B67D8E00687E4AE1B2BCFE51A1B7FEB1"/>
          </w:placeholder>
          <w:text/>
        </w:sdtPr>
        <w:sdtEndPr/>
        <w:sdtContent>
          <w:r w:rsidR="00F21AD0">
            <w:t>1/21/26</w:t>
          </w:r>
        </w:sdtContent>
      </w:sdt>
      <w:r w:rsidRPr="00B07BF4" w:rsidR="00F21AD0">
        <w:t>--</w:t>
      </w:r>
      <w:sdt>
        <w:sdtPr>
          <w:alias w:val="residingchamber"/>
          <w:tag w:val="residingchamber"/>
          <w:id w:val="1651789982"/>
          <w:placeholder>
            <w:docPart w:val="B67D8E00687E4AE1B2BCFE51A1B7FEB1"/>
          </w:placeholder>
          <w:text/>
        </w:sdtPr>
        <w:sdtEndPr/>
        <w:sdtContent>
          <w:r w:rsidR="00F21AD0">
            <w:t>S</w:t>
          </w:r>
        </w:sdtContent>
      </w:sdt>
      <w:r w:rsidRPr="00B07BF4" w:rsidR="00F21AD0">
        <w:t>.</w:t>
      </w:r>
      <w:r w:rsidR="00CC12A5">
        <w:tab/>
        <w:t>[SEC 1/22/2026 1:20 PM]</w:t>
      </w:r>
    </w:p>
    <w:p w:rsidRPr="00B07BF4" w:rsidR="00F21AD0" w:rsidP="00F21AD0" w:rsidRDefault="00F21AD0" w14:paraId="009E8730" w14:textId="639B6AFF">
      <w:pPr>
        <w:pStyle w:val="sccoversheetreadfirst"/>
      </w:pPr>
      <w:r w:rsidRPr="00B07BF4">
        <w:t xml:space="preserve">Read the first time </w:t>
      </w:r>
      <w:sdt>
        <w:sdtPr>
          <w:alias w:val="readfirst"/>
          <w:tag w:val="readfirst"/>
          <w:id w:val="-1145275273"/>
          <w:placeholder>
            <w:docPart w:val="B67D8E00687E4AE1B2BCFE51A1B7FEB1"/>
          </w:placeholder>
          <w:text/>
        </w:sdtPr>
        <w:sdtEndPr/>
        <w:sdtContent>
          <w:r>
            <w:t>January 13, 2026</w:t>
          </w:r>
        </w:sdtContent>
      </w:sdt>
    </w:p>
    <w:p w:rsidRPr="00B07BF4" w:rsidR="00F21AD0" w:rsidP="00F21AD0" w:rsidRDefault="00F21AD0" w14:paraId="5CB4DDEE" w14:textId="77777777">
      <w:pPr>
        <w:pStyle w:val="sccoversheetemptyline"/>
      </w:pPr>
    </w:p>
    <w:p w:rsidRPr="00B07BF4" w:rsidR="00F21AD0" w:rsidP="00F21AD0" w:rsidRDefault="00F21AD0" w14:paraId="21B2D4B9" w14:textId="77777777">
      <w:pPr>
        <w:pStyle w:val="sccoversheetemptyline"/>
        <w:tabs>
          <w:tab w:val="center" w:pos="4493"/>
          <w:tab w:val="right" w:pos="8986"/>
        </w:tabs>
        <w:jc w:val="center"/>
      </w:pPr>
      <w:r w:rsidRPr="00B07BF4">
        <w:t>________</w:t>
      </w:r>
    </w:p>
    <w:p w:rsidRPr="00B07BF4" w:rsidR="00F21AD0" w:rsidP="00F21AD0" w:rsidRDefault="00F21AD0" w14:paraId="6497734E" w14:textId="77777777">
      <w:pPr>
        <w:pStyle w:val="sccoversheetemptyline"/>
        <w:jc w:val="center"/>
        <w:rPr>
          <w:u w:val="single"/>
        </w:rPr>
      </w:pPr>
    </w:p>
    <w:p w:rsidRPr="00B07BF4" w:rsidR="00F21AD0" w:rsidP="00F21AD0" w:rsidRDefault="00F21AD0" w14:paraId="212F56B9" w14:textId="2C15C138">
      <w:pPr>
        <w:pStyle w:val="sccoversheetcommitteereportheader"/>
      </w:pPr>
      <w:r w:rsidRPr="00B07BF4">
        <w:t xml:space="preserve">The committee on </w:t>
      </w:r>
      <w:sdt>
        <w:sdtPr>
          <w:alias w:val="committeename"/>
          <w:tag w:val="committeename"/>
          <w:id w:val="-1151050561"/>
          <w:placeholder>
            <w:docPart w:val="B67D8E00687E4AE1B2BCFE51A1B7FEB1"/>
          </w:placeholder>
          <w:text/>
        </w:sdtPr>
        <w:sdtEndPr/>
        <w:sdtContent>
          <w:r>
            <w:t>Senate Finance</w:t>
          </w:r>
        </w:sdtContent>
      </w:sdt>
    </w:p>
    <w:p w:rsidRPr="00B07BF4" w:rsidR="00F21AD0" w:rsidP="00F21AD0" w:rsidRDefault="00F21AD0" w14:paraId="301EB373" w14:textId="3119E6A8">
      <w:pPr>
        <w:pStyle w:val="sccommitteereporttitle"/>
      </w:pPr>
      <w:r w:rsidRPr="00B07BF4">
        <w:t>To who</w:t>
      </w:r>
      <w:r>
        <w:t>m</w:t>
      </w:r>
      <w:r w:rsidRPr="00B07BF4">
        <w:t xml:space="preserve"> was referred a </w:t>
      </w:r>
      <w:sdt>
        <w:sdtPr>
          <w:alias w:val="doctype"/>
          <w:tag w:val="doctype"/>
          <w:id w:val="-95182141"/>
          <w:placeholder>
            <w:docPart w:val="B67D8E00687E4AE1B2BCFE51A1B7FEB1"/>
          </w:placeholder>
          <w:text/>
        </w:sdtPr>
        <w:sdtEndPr/>
        <w:sdtContent>
          <w:r>
            <w:t>Bill</w:t>
          </w:r>
        </w:sdtContent>
      </w:sdt>
      <w:r w:rsidRPr="00B07BF4">
        <w:t xml:space="preserve"> (</w:t>
      </w:r>
      <w:sdt>
        <w:sdtPr>
          <w:alias w:val="billnumber"/>
          <w:tag w:val="billnumber"/>
          <w:id w:val="249784876"/>
          <w:placeholder>
            <w:docPart w:val="B67D8E00687E4AE1B2BCFE51A1B7FEB1"/>
          </w:placeholder>
          <w:text/>
        </w:sdtPr>
        <w:sdtEndPr/>
        <w:sdtContent>
          <w:r>
            <w:t>S. 768</w:t>
          </w:r>
        </w:sdtContent>
      </w:sdt>
      <w:r w:rsidRPr="00B07BF4">
        <w:t xml:space="preserve">) </w:t>
      </w:r>
      <w:sdt>
        <w:sdtPr>
          <w:alias w:val="billtitle"/>
          <w:tag w:val="billtitle"/>
          <w:id w:val="660268815"/>
          <w:placeholder>
            <w:docPart w:val="B67D8E00687E4AE1B2BCFE51A1B7FEB1"/>
          </w:placeholder>
          <w:text/>
        </w:sdtPr>
        <w:sdtEndPr/>
        <w:sdtContent>
          <w:r>
            <w:t>to amend the South Carolina Code of Laws by amending Section 12‑37‑250, relating to the homestead exemption, so as to increase the exemption to one hundred thousand</w:t>
          </w:r>
        </w:sdtContent>
      </w:sdt>
      <w:r w:rsidRPr="00B07BF4">
        <w:t>, etc., respectfully</w:t>
      </w:r>
    </w:p>
    <w:p w:rsidRPr="00B07BF4" w:rsidR="00F21AD0" w:rsidP="00F21AD0" w:rsidRDefault="00F21AD0" w14:paraId="24D71E1E" w14:textId="77777777">
      <w:pPr>
        <w:pStyle w:val="sccoversheetcommitteereportheader"/>
      </w:pPr>
      <w:r w:rsidRPr="00B07BF4">
        <w:t>Report:</w:t>
      </w:r>
    </w:p>
    <w:sdt>
      <w:sdtPr>
        <w:alias w:val="committeetitle"/>
        <w:tag w:val="committeetitle"/>
        <w:id w:val="1407110167"/>
        <w:placeholder>
          <w:docPart w:val="B67D8E00687E4AE1B2BCFE51A1B7FEB1"/>
        </w:placeholder>
        <w:text/>
      </w:sdtPr>
      <w:sdtEndPr/>
      <w:sdtContent>
        <w:p w:rsidRPr="00B07BF4" w:rsidR="00F21AD0" w:rsidP="00F21AD0" w:rsidRDefault="00F21AD0" w14:paraId="6BAB287B" w14:textId="23C8E694">
          <w:pPr>
            <w:pStyle w:val="sccommitteereporttitle"/>
          </w:pPr>
          <w:r>
            <w:t>That they have duly and carefully considered the same, and recommend that the same do pass with amendment:</w:t>
          </w:r>
        </w:p>
      </w:sdtContent>
    </w:sdt>
    <w:p w:rsidRPr="00B07BF4" w:rsidR="00F21AD0" w:rsidP="00F21AD0" w:rsidRDefault="00F21AD0" w14:paraId="203CF0BE" w14:textId="77777777">
      <w:pPr>
        <w:pStyle w:val="sccoversheetcommitteereportemplyline"/>
      </w:pPr>
    </w:p>
    <w:p w:rsidRPr="00AF2E1C" w:rsidR="00AF2E1C" w:rsidP="00AF2E1C" w:rsidRDefault="00F21AD0" w14:paraId="5291B088" w14:textId="77777777">
      <w:pPr>
        <w:pStyle w:val="scamendlanginstruction"/>
        <w:spacing w:before="0" w:after="120"/>
        <w:rPr>
          <w:sz w:val="22"/>
        </w:rPr>
      </w:pPr>
      <w:r w:rsidRPr="00B07BF4">
        <w:tab/>
      </w:r>
      <w:bookmarkStart w:name="instruction_97e9bc80e" w:id="1"/>
      <w:r w:rsidRPr="00AF2E1C" w:rsidR="00AF2E1C">
        <w:rPr>
          <w:sz w:val="22"/>
        </w:rPr>
        <w:t>Amend the bill, as and if amended, by striking all after the enacting words and inserting:</w:t>
      </w:r>
    </w:p>
    <w:p w:rsidRPr="00AF2E1C" w:rsidR="00AF2E1C" w:rsidRDefault="00AF2E1C" w14:paraId="3A2E2A6C" w14:textId="42485E93">
      <w:pPr>
        <w:pStyle w:val="scdirectionallanguage"/>
      </w:pPr>
      <w:bookmarkStart w:name="bs_num_1_56014497f" w:id="2"/>
      <w:r w:rsidRPr="00AF2E1C">
        <w:t>S</w:t>
      </w:r>
      <w:bookmarkEnd w:id="2"/>
      <w:r w:rsidRPr="00AF2E1C">
        <w:t>ECTION 1.</w:t>
      </w:r>
      <w:r w:rsidRPr="00AF2E1C">
        <w:tab/>
      </w:r>
      <w:bookmarkStart w:name="dl_24ccf2153" w:id="3"/>
      <w:r w:rsidRPr="00AF2E1C">
        <w:t>A</w:t>
      </w:r>
      <w:bookmarkEnd w:id="3"/>
      <w:r w:rsidRPr="00AF2E1C">
        <w:t>rticle 3, Chapter 37, Title 12 of the S.C. Code is amended by adding:</w:t>
      </w:r>
    </w:p>
    <w:p w:rsidRPr="00AF2E1C" w:rsidR="00AF2E1C" w:rsidRDefault="00AF2E1C" w14:paraId="181E42FC" w14:textId="77777777">
      <w:pPr>
        <w:pStyle w:val="scnewcodesection"/>
      </w:pPr>
    </w:p>
    <w:p w:rsidRPr="00AF2E1C" w:rsidR="00AF2E1C" w:rsidP="003E1CA3" w:rsidRDefault="00AF2E1C" w14:paraId="5BFC778A" w14:textId="6A8D167C">
      <w:pPr>
        <w:pStyle w:val="scnewcodesection"/>
      </w:pPr>
      <w:r w:rsidRPr="00AF2E1C">
        <w:tab/>
      </w:r>
      <w:bookmarkStart w:name="ns_T12C37N253_95085a0a3" w:id="4"/>
      <w:r w:rsidRPr="00AF2E1C">
        <w:t>S</w:t>
      </w:r>
      <w:bookmarkEnd w:id="4"/>
      <w:r w:rsidRPr="00AF2E1C">
        <w:t>ection 12-37-253.</w:t>
      </w:r>
      <w:r w:rsidRPr="00AF2E1C">
        <w:tab/>
      </w:r>
      <w:bookmarkStart w:name="ss_T12C37N253SA_lv1_7b3ef97cI" w:id="5"/>
      <w:r w:rsidRPr="00AF2E1C">
        <w:t>(</w:t>
      </w:r>
      <w:bookmarkEnd w:id="5"/>
      <w:r w:rsidRPr="00AF2E1C">
        <w:t>A) Any eligible person may claim an exemption from county, municipal, school and special assessment real property</w:t>
      </w:r>
      <w:r w:rsidR="001C272F">
        <w:t xml:space="preserve"> taxes</w:t>
      </w:r>
      <w:r w:rsidRPr="00AF2E1C">
        <w:t xml:space="preserve"> equal to one hundred fifty thousand dollars of the fair market value on the person’s dwelling place. A person may not claim this exemption and the exemption set forth in Section 12-37-250 and a person must be eligible for this exemption to claim the exemption set forth in Section 12-37-250. For purposes of eligibility, application, and reimbursement, this exemption must be administered in the same manner as the exemption allowed pursuant to Section 12-37-250, including the application of other laws affecting the exemption allowed pursuant to Section 12-37-250, mutatis mutandis. For a person eligible for this exemption pursuant to subsection (B)(1), the previous application for the exemption allowed pursuant to Section 12-37-250 must be considered the application for this exemption.</w:t>
      </w:r>
    </w:p>
    <w:p w:rsidRPr="00AF2E1C" w:rsidR="00AF2E1C" w:rsidP="003E1CA3" w:rsidRDefault="00AF2E1C" w14:paraId="7F82D999" w14:textId="77777777">
      <w:pPr>
        <w:pStyle w:val="scnewcodesection"/>
      </w:pPr>
      <w:r w:rsidRPr="00AF2E1C">
        <w:tab/>
      </w:r>
      <w:bookmarkStart w:name="ss_T12C37N253SB_lv1_bb57db0aI" w:id="6"/>
      <w:r w:rsidRPr="00AF2E1C">
        <w:t>(</w:t>
      </w:r>
      <w:bookmarkEnd w:id="6"/>
      <w:r w:rsidRPr="00AF2E1C">
        <w:t>B) A person becomes eligible for this additional exemption:</w:t>
      </w:r>
    </w:p>
    <w:p w:rsidRPr="00AF2E1C" w:rsidR="00AF2E1C" w:rsidP="003E1CA3" w:rsidRDefault="00AF2E1C" w14:paraId="59E2B512" w14:textId="77777777">
      <w:pPr>
        <w:pStyle w:val="scnewcodesection"/>
      </w:pPr>
      <w:r w:rsidRPr="00AF2E1C">
        <w:tab/>
      </w:r>
      <w:r w:rsidRPr="00AF2E1C">
        <w:tab/>
      </w:r>
      <w:bookmarkStart w:name="ss_T12C37N253S1_lv2_680bd70bI" w:id="7"/>
      <w:r w:rsidRPr="00AF2E1C">
        <w:t>(</w:t>
      </w:r>
      <w:bookmarkEnd w:id="7"/>
      <w:r w:rsidRPr="00AF2E1C">
        <w:t>1) if the person was eligible to claim the exemption pursuant to Section 12-37-250 in property tax year 2025 and remains eligible thereafter; or</w:t>
      </w:r>
    </w:p>
    <w:p w:rsidRPr="00AF2E1C" w:rsidR="00AF2E1C" w:rsidP="00554C6B" w:rsidRDefault="00AF2E1C" w14:paraId="6949625B" w14:textId="77777777">
      <w:pPr>
        <w:pStyle w:val="scnewcodesection"/>
      </w:pPr>
      <w:r w:rsidRPr="00AF2E1C">
        <w:tab/>
      </w:r>
      <w:r w:rsidRPr="00AF2E1C">
        <w:tab/>
      </w:r>
      <w:bookmarkStart w:name="ss_T12C37N253S2_lv2_ebe88e3fI" w:id="8"/>
      <w:r w:rsidRPr="00AF2E1C">
        <w:t>(</w:t>
      </w:r>
      <w:bookmarkEnd w:id="8"/>
      <w:r w:rsidRPr="00AF2E1C">
        <w:t>2)</w:t>
      </w:r>
      <w:bookmarkStart w:name="ss_T12C37N253Sa_lv3_0f66b579I" w:id="9"/>
      <w:r w:rsidRPr="00AF2E1C">
        <w:t>(</w:t>
      </w:r>
      <w:bookmarkEnd w:id="9"/>
      <w:r w:rsidRPr="00AF2E1C">
        <w:t>a) when the person meets the requirements of Section 12-37-250(A)(1)(</w:t>
      </w:r>
      <w:proofErr w:type="spellStart"/>
      <w:r w:rsidRPr="00AF2E1C">
        <w:t>i</w:t>
      </w:r>
      <w:proofErr w:type="spellEnd"/>
      <w:r w:rsidRPr="00AF2E1C">
        <w:t>), (ii), or (iii); and</w:t>
      </w:r>
    </w:p>
    <w:p w:rsidRPr="00AF2E1C" w:rsidR="00AF2E1C" w:rsidP="00554C6B" w:rsidRDefault="00AF2E1C" w14:paraId="3F4F2FB3" w14:textId="77777777">
      <w:pPr>
        <w:pStyle w:val="scnewcodesection"/>
      </w:pPr>
      <w:r w:rsidRPr="00AF2E1C">
        <w:tab/>
      </w:r>
      <w:r w:rsidRPr="00AF2E1C">
        <w:tab/>
      </w:r>
      <w:r w:rsidRPr="00AF2E1C">
        <w:tab/>
      </w:r>
      <w:bookmarkStart w:name="ss_T12C37N253Sb_lv3_48667357I" w:id="10"/>
      <w:r w:rsidRPr="00AF2E1C">
        <w:t>(</w:t>
      </w:r>
      <w:bookmarkEnd w:id="10"/>
      <w:r w:rsidRPr="00AF2E1C">
        <w:t xml:space="preserve">b) when the person has been a resident of this State for the entire five property tax years </w:t>
      </w:r>
      <w:r w:rsidRPr="00AF2E1C">
        <w:lastRenderedPageBreak/>
        <w:t>immediately preceding the application.</w:t>
      </w:r>
    </w:p>
    <w:p w:rsidRPr="00AF2E1C" w:rsidR="00AF2E1C" w:rsidP="003E1CA3" w:rsidRDefault="00AF2E1C" w14:paraId="5BE5BC6B" w14:textId="77777777">
      <w:pPr>
        <w:pStyle w:val="scnewcodesection"/>
      </w:pPr>
      <w:r w:rsidRPr="00AF2E1C">
        <w:tab/>
      </w:r>
      <w:bookmarkStart w:name="ss_T12C37N253SC_lv1_55bbebcaI" w:id="11"/>
      <w:r w:rsidRPr="00AF2E1C">
        <w:t>(</w:t>
      </w:r>
      <w:bookmarkEnd w:id="11"/>
      <w:r w:rsidRPr="00AF2E1C">
        <w:t>C) By ordinance, a governing body of a county may increase the exemption allowed by this section, however, any taxes not collected as a result of the increase in the exemption are not eligible for reimbursement.</w:t>
      </w:r>
    </w:p>
    <w:p w:rsidRPr="00AF2E1C" w:rsidR="00AF2E1C" w:rsidRDefault="00AF2E1C" w14:paraId="177A3F46" w14:textId="77777777"/>
    <w:p w:rsidRPr="00AF2E1C" w:rsidR="00AF2E1C" w:rsidRDefault="00AF2E1C" w14:paraId="47DA1135" w14:textId="77777777">
      <w:pPr>
        <w:pStyle w:val="scdirectionallanguage"/>
      </w:pPr>
      <w:bookmarkStart w:name="bs_num_2_09965eb13" w:id="12"/>
      <w:r w:rsidRPr="00AF2E1C">
        <w:t>S</w:t>
      </w:r>
      <w:bookmarkEnd w:id="12"/>
      <w:r w:rsidRPr="00AF2E1C">
        <w:t>ECTION 2.</w:t>
      </w:r>
      <w:r w:rsidRPr="00AF2E1C">
        <w:tab/>
      </w:r>
      <w:bookmarkStart w:name="dl_85f43a1c0" w:id="13"/>
      <w:r w:rsidRPr="00AF2E1C">
        <w:t>S</w:t>
      </w:r>
      <w:bookmarkEnd w:id="13"/>
      <w:r w:rsidRPr="00AF2E1C">
        <w:t>ection 11-11-150(A) of the S.C. Code is amended by adding:</w:t>
      </w:r>
    </w:p>
    <w:p w:rsidRPr="00AF2E1C" w:rsidR="00AF2E1C" w:rsidRDefault="00AF2E1C" w14:paraId="13D3019D" w14:textId="77777777">
      <w:pPr>
        <w:pStyle w:val="scnewcodesection"/>
      </w:pPr>
    </w:p>
    <w:p w:rsidRPr="00AF2E1C" w:rsidR="00AF2E1C" w:rsidRDefault="00AF2E1C" w14:paraId="20F191F8" w14:textId="77777777">
      <w:pPr>
        <w:pStyle w:val="scnewcodesection"/>
      </w:pPr>
      <w:bookmarkStart w:name="ns_T11C11N150_2e8e45466" w:id="14"/>
      <w:r w:rsidRPr="00AF2E1C">
        <w:tab/>
      </w:r>
      <w:bookmarkStart w:name="ss_T11C11N150S6_lv1_1781f657e" w:id="15"/>
      <w:r w:rsidRPr="00AF2E1C">
        <w:t>(</w:t>
      </w:r>
      <w:bookmarkEnd w:id="14"/>
      <w:bookmarkEnd w:id="15"/>
      <w:r w:rsidRPr="00AF2E1C">
        <w:t xml:space="preserve">6) Section 12-37-270 for the homestead exemption allowed pursuant to Section </w:t>
      </w:r>
      <w:proofErr w:type="gramStart"/>
      <w:r w:rsidRPr="00AF2E1C">
        <w:t>12-37-253;</w:t>
      </w:r>
      <w:proofErr w:type="gramEnd"/>
    </w:p>
    <w:p w:rsidRPr="00AF2E1C" w:rsidR="00AF2E1C" w:rsidP="00E8493C" w:rsidRDefault="00AF2E1C" w14:paraId="6E7997D4" w14:textId="77777777"/>
    <w:p w:rsidRPr="00AF2E1C" w:rsidR="00AF2E1C" w:rsidP="00A60C83" w:rsidRDefault="00AF2E1C" w14:paraId="49C29DD2" w14:textId="77777777">
      <w:pPr>
        <w:pStyle w:val="scnoncodifiedsection"/>
      </w:pPr>
      <w:bookmarkStart w:name="bs_num_3_5afcec324" w:id="16"/>
      <w:r w:rsidRPr="00AF2E1C">
        <w:t>S</w:t>
      </w:r>
      <w:bookmarkEnd w:id="16"/>
      <w:r w:rsidRPr="00AF2E1C">
        <w:t>ECTION 3.</w:t>
      </w:r>
      <w:r w:rsidRPr="00AF2E1C">
        <w:tab/>
        <w:t>Section 12-37-245 of the S.C. Code is repealed.</w:t>
      </w:r>
    </w:p>
    <w:p w:rsidRPr="00AF2E1C" w:rsidR="00AF2E1C" w:rsidRDefault="00AF2E1C" w14:paraId="4A2D5A3B" w14:textId="77777777"/>
    <w:p w:rsidRPr="00AF2E1C" w:rsidR="00AF2E1C" w:rsidP="009A1319" w:rsidRDefault="00AF2E1C" w14:paraId="48EB5436" w14:textId="2006DC91">
      <w:pPr>
        <w:pStyle w:val="scnoncodifiedsection"/>
      </w:pPr>
      <w:bookmarkStart w:name="bs_num_4_7220f23eb" w:id="17"/>
      <w:bookmarkStart w:name="eff_date_section_18e432c52" w:id="18"/>
      <w:r w:rsidRPr="00AF2E1C">
        <w:t>S</w:t>
      </w:r>
      <w:bookmarkEnd w:id="17"/>
      <w:r w:rsidRPr="00AF2E1C">
        <w:t>ECTION 4.</w:t>
      </w:r>
      <w:r w:rsidRPr="00AF2E1C">
        <w:tab/>
        <w:t>This act takes effect upon approval by the Governor and first applies to property tax years beginning after 2025.</w:t>
      </w:r>
      <w:bookmarkEnd w:id="18"/>
    </w:p>
    <w:bookmarkEnd w:id="1"/>
    <w:p w:rsidRPr="00AF2E1C" w:rsidR="00AF2E1C" w:rsidP="00AF2E1C" w:rsidRDefault="00AF2E1C" w14:paraId="070A801A" w14:textId="77777777">
      <w:pPr>
        <w:pStyle w:val="sccommitteereporttitle"/>
      </w:pPr>
      <w:r w:rsidRPr="00AF2E1C">
        <w:t>Renumber sections to conform.</w:t>
      </w:r>
    </w:p>
    <w:p w:rsidRPr="00AF2E1C" w:rsidR="00AF2E1C" w:rsidP="00AF2E1C" w:rsidRDefault="00AF2E1C" w14:paraId="38E108D0" w14:textId="77777777">
      <w:pPr>
        <w:pStyle w:val="sccommitteereporttitle"/>
      </w:pPr>
      <w:r w:rsidRPr="00AF2E1C">
        <w:t>Amend title to conform.</w:t>
      </w:r>
    </w:p>
    <w:p w:rsidRPr="00B07BF4" w:rsidR="00F21AD0" w:rsidP="00F21AD0" w:rsidRDefault="00F21AD0" w14:paraId="77C9F0F0" w14:textId="0CC0F254">
      <w:pPr>
        <w:pStyle w:val="sccoversheetcommitteereportemplyline"/>
      </w:pPr>
    </w:p>
    <w:p w:rsidRPr="00B07BF4" w:rsidR="00F21AD0" w:rsidP="00F21AD0" w:rsidRDefault="00604004" w14:paraId="192D1F4D" w14:textId="0DAB514A">
      <w:pPr>
        <w:pStyle w:val="sccoversheetcommitteereportchairperson"/>
      </w:pPr>
      <w:sdt>
        <w:sdtPr>
          <w:alias w:val="chairperson"/>
          <w:tag w:val="chairperson"/>
          <w:id w:val="-1033958730"/>
          <w:placeholder>
            <w:docPart w:val="B67D8E00687E4AE1B2BCFE51A1B7FEB1"/>
          </w:placeholder>
          <w:text/>
        </w:sdtPr>
        <w:sdtEndPr/>
        <w:sdtContent>
          <w:r w:rsidR="00F21AD0">
            <w:t>HARVEY PEELER</w:t>
          </w:r>
        </w:sdtContent>
      </w:sdt>
      <w:r w:rsidRPr="00B07BF4" w:rsidR="00F21AD0">
        <w:t xml:space="preserve"> for Committee.</w:t>
      </w:r>
    </w:p>
    <w:p w:rsidRPr="00B07BF4" w:rsidR="00F21AD0" w:rsidP="00F21AD0" w:rsidRDefault="00F21AD0" w14:paraId="7316870A" w14:textId="77777777">
      <w:pPr>
        <w:pStyle w:val="sccoversheetcommitteereportemplyline"/>
      </w:pPr>
    </w:p>
    <w:p w:rsidR="00F21AD0" w:rsidP="00F21AD0" w:rsidRDefault="00F21AD0" w14:paraId="21A35CEA" w14:textId="77777777">
      <w:pPr>
        <w:pStyle w:val="sccoversheetemptyline"/>
        <w:jc w:val="center"/>
        <w:sectPr w:rsidR="00F21AD0" w:rsidSect="00F21AD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21AD0" w:rsidP="00F21AD0" w:rsidRDefault="00F21AD0" w14:paraId="13303150" w14:textId="77777777">
      <w:pPr>
        <w:pStyle w:val="sccoversheetemptyline"/>
      </w:pPr>
    </w:p>
    <w:p w:rsidRPr="00BB0725" w:rsidR="00A73EFA" w:rsidP="00BB0725" w:rsidRDefault="00A73EFA" w14:paraId="5300ECC9" w14:textId="77777777">
      <w:pPr>
        <w:pStyle w:val="scemptylineheader"/>
      </w:pPr>
    </w:p>
    <w:p w:rsidRPr="00BB0725" w:rsidR="00A73EFA" w:rsidP="00BB0725" w:rsidRDefault="00A73EFA" w14:paraId="6588AC51" w14:textId="77777777">
      <w:pPr>
        <w:pStyle w:val="scemptylineheader"/>
      </w:pPr>
    </w:p>
    <w:p w:rsidRPr="00DF3B44" w:rsidR="00A73EFA" w:rsidP="00B7592C" w:rsidRDefault="00A73EFA" w14:paraId="47477C56" w14:textId="77777777">
      <w:pPr>
        <w:pStyle w:val="scemptylineheader"/>
      </w:pPr>
    </w:p>
    <w:p w:rsidRPr="00DF3B44" w:rsidR="00A73EFA" w:rsidP="00B7592C" w:rsidRDefault="00A73EFA" w14:paraId="1C79D213" w14:textId="77777777">
      <w:pPr>
        <w:pStyle w:val="scemptylineheader"/>
      </w:pPr>
    </w:p>
    <w:p w:rsidRPr="00DF3B44" w:rsidR="00A73EFA" w:rsidP="00B7592C" w:rsidRDefault="00A73EFA" w14:paraId="087CECC9" w14:textId="77777777">
      <w:pPr>
        <w:pStyle w:val="scemptylineheader"/>
      </w:pPr>
    </w:p>
    <w:p w:rsidRPr="00DF3B44" w:rsidR="002C3463" w:rsidP="00037F04" w:rsidRDefault="002C3463" w14:paraId="3B94923E" w14:textId="77777777">
      <w:pPr>
        <w:pStyle w:val="scemptylineheader"/>
      </w:pPr>
    </w:p>
    <w:p w:rsidRPr="00DF3B44" w:rsidR="008E61A1" w:rsidP="00446987" w:rsidRDefault="008E61A1" w14:paraId="4DBB2957" w14:textId="77777777">
      <w:pPr>
        <w:pStyle w:val="scemptylineheader"/>
      </w:pPr>
    </w:p>
    <w:p w:rsidRPr="00DF3B44" w:rsidR="002C3463" w:rsidP="00EB120E" w:rsidRDefault="002C3463" w14:paraId="202DE020" w14:textId="77777777">
      <w:pPr>
        <w:pStyle w:val="scbillheader"/>
      </w:pPr>
      <w:r w:rsidRPr="00DF3B44">
        <w:t>A bill</w:t>
      </w:r>
    </w:p>
    <w:p w:rsidRPr="00DF3B44" w:rsidR="002C3463" w:rsidP="001164F9" w:rsidRDefault="002C3463" w14:paraId="1AFBE6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2680" w14:paraId="4CBBCDD5" w14:textId="2CB2D3C0">
          <w:pPr>
            <w:pStyle w:val="scbilltitle"/>
          </w:pPr>
          <w:r>
            <w:t>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w:t>
          </w:r>
          <w:r w:rsidR="00900460">
            <w:t>, so as to make a conforming change</w:t>
          </w:r>
          <w:r>
            <w:t>;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sdtContent>
    </w:sdt>
    <w:bookmarkStart w:name="at_6bd44df9e" w:displacedByCustomXml="prev" w:id="19"/>
    <w:bookmarkEnd w:id="19"/>
    <w:p w:rsidRPr="00DF3B44" w:rsidR="006C18F0" w:rsidP="006C18F0" w:rsidRDefault="006C18F0" w14:paraId="5BD435E6" w14:textId="77777777">
      <w:pPr>
        <w:pStyle w:val="scbillwhereasclause"/>
      </w:pPr>
    </w:p>
    <w:p w:rsidRPr="0094541D" w:rsidR="007E06BB" w:rsidP="0094541D" w:rsidRDefault="002C3463" w14:paraId="7724AA5E" w14:textId="77777777">
      <w:pPr>
        <w:pStyle w:val="scenactingwords"/>
      </w:pPr>
      <w:bookmarkStart w:name="ew_b9d4c3bcb" w:id="20"/>
      <w:r w:rsidRPr="0094541D">
        <w:t>B</w:t>
      </w:r>
      <w:bookmarkEnd w:id="20"/>
      <w:r w:rsidRPr="0094541D">
        <w:t>e it enacted by the General Assembly of the State of South Carolina:</w:t>
      </w:r>
    </w:p>
    <w:p w:rsidR="00857975" w:rsidP="00857975" w:rsidRDefault="00857975" w14:paraId="54A8D4FA" w14:textId="77777777">
      <w:pPr>
        <w:pStyle w:val="scemptyline"/>
      </w:pPr>
    </w:p>
    <w:p w:rsidR="00857975" w:rsidP="00857975" w:rsidRDefault="00857975" w14:paraId="6BFF6C56" w14:textId="7D1513BF">
      <w:pPr>
        <w:pStyle w:val="scdirectionallanguage"/>
      </w:pPr>
      <w:bookmarkStart w:name="bs_num_1_b85498611" w:id="21"/>
      <w:r>
        <w:t>S</w:t>
      </w:r>
      <w:bookmarkEnd w:id="21"/>
      <w:r>
        <w:t>ECTION 1.</w:t>
      </w:r>
      <w:r>
        <w:tab/>
      </w:r>
      <w:bookmarkStart w:name="dl_c6813112f" w:id="22"/>
      <w:r>
        <w:t>S</w:t>
      </w:r>
      <w:bookmarkEnd w:id="22"/>
      <w:r>
        <w:t>ection 12‑37‑250(A) and (D) of the S.C. Code is amended to read:</w:t>
      </w:r>
    </w:p>
    <w:p w:rsidR="00C71843" w:rsidRDefault="00C71843" w14:paraId="40EC0033" w14:textId="77777777">
      <w:pPr>
        <w:pStyle w:val="sccodifiedsection"/>
      </w:pPr>
    </w:p>
    <w:p w:rsidR="00C71843" w:rsidRDefault="00C71843" w14:paraId="38D0802A" w14:textId="77777777">
      <w:pPr>
        <w:pStyle w:val="sccodifiedsection"/>
      </w:pPr>
      <w:bookmarkStart w:name="cs_T12C37N250_018eea86b" w:id="23"/>
      <w:r>
        <w:tab/>
      </w:r>
      <w:bookmarkStart w:name="ss_T12C37N250SA_lv1_5d1db3c3b" w:id="24"/>
      <w:bookmarkEnd w:id="23"/>
      <w:r>
        <w:t>(</w:t>
      </w:r>
      <w:bookmarkEnd w:id="24"/>
      <w:r>
        <w:t>A)</w:t>
      </w:r>
      <w:bookmarkStart w:name="ss_T12C37N250S1_lv2_9a10fa9f4" w:id="25"/>
      <w:r>
        <w:t>(</w:t>
      </w:r>
      <w:bookmarkEnd w:id="25"/>
      <w:r>
        <w:t xml:space="preserve">1) The first </w:t>
      </w:r>
      <w:proofErr w:type="gramStart"/>
      <w:r>
        <w:rPr>
          <w:rStyle w:val="scstrike"/>
        </w:rPr>
        <w:t xml:space="preserve">fifty </w:t>
      </w:r>
      <w:r w:rsidR="00E8268B">
        <w:rPr>
          <w:rStyle w:val="scinsert"/>
        </w:rPr>
        <w:t>one</w:t>
      </w:r>
      <w:proofErr w:type="gramEnd"/>
      <w:r w:rsidR="00E8268B">
        <w:rPr>
          <w:rStyle w:val="scinsert"/>
        </w:rPr>
        <w:t xml:space="preserve"> hundred </w:t>
      </w:r>
      <w:r>
        <w:t>thousand dollars of the fair market value of the dwelling place of a person is exempt from county, municipal, school, and special assessment real estate property taxes when the person:</w:t>
      </w:r>
    </w:p>
    <w:p w:rsidR="008E20F6" w:rsidRDefault="00C71843" w14:paraId="31D1AAB8" w14:textId="77777777">
      <w:pPr>
        <w:pStyle w:val="sccodifiedsection"/>
      </w:pPr>
      <w:r>
        <w:tab/>
      </w:r>
      <w:r>
        <w:tab/>
      </w:r>
      <w:r>
        <w:tab/>
      </w:r>
      <w:bookmarkStart w:name="ss_T12C37N250Si_lv3_de42c4c6f" w:id="26"/>
      <w:r>
        <w:t>(</w:t>
      </w:r>
      <w:bookmarkEnd w:id="26"/>
      <w:proofErr w:type="spellStart"/>
      <w:r>
        <w:t>i</w:t>
      </w:r>
      <w:proofErr w:type="spellEnd"/>
      <w:r>
        <w:t xml:space="preserve">) has been a resident of this State for at least one year and has reached the age of </w:t>
      </w:r>
      <w:r>
        <w:rPr>
          <w:rStyle w:val="scstrike"/>
        </w:rPr>
        <w:t>sixty‑</w:t>
      </w:r>
      <w:proofErr w:type="spellStart"/>
      <w:r>
        <w:rPr>
          <w:rStyle w:val="scstrike"/>
        </w:rPr>
        <w:t>five</w:t>
      </w:r>
      <w:r w:rsidR="00E8268B">
        <w:rPr>
          <w:rStyle w:val="scinsert"/>
        </w:rPr>
        <w:t>sixty</w:t>
      </w:r>
      <w:proofErr w:type="spellEnd"/>
      <w:r>
        <w:t xml:space="preserve"> years on or before December thirty‑</w:t>
      </w:r>
      <w:proofErr w:type="gramStart"/>
      <w:r>
        <w:t>first;</w:t>
      </w:r>
      <w:proofErr w:type="gramEnd"/>
    </w:p>
    <w:p w:rsidR="008E20F6" w:rsidRDefault="00C71843" w14:paraId="538F180E" w14:textId="77777777">
      <w:pPr>
        <w:pStyle w:val="sccodifiedsection"/>
      </w:pPr>
      <w:r>
        <w:tab/>
      </w:r>
      <w:r>
        <w:tab/>
      </w:r>
      <w:r>
        <w:tab/>
      </w:r>
      <w:bookmarkStart w:name="ss_T12C37N250Sii_lv3_47cc3a4a7" w:id="27"/>
      <w:r>
        <w:t>(</w:t>
      </w:r>
      <w:bookmarkEnd w:id="27"/>
      <w:r>
        <w:t xml:space="preserve">ii) has been classified as totally and permanently disabled by a state or federal agency having the function of classifying </w:t>
      </w:r>
      <w:proofErr w:type="gramStart"/>
      <w:r>
        <w:t>persons;  or</w:t>
      </w:r>
      <w:proofErr w:type="gramEnd"/>
    </w:p>
    <w:p w:rsidR="008E20F6" w:rsidRDefault="00C71843" w14:paraId="339AA84E" w14:textId="77777777">
      <w:pPr>
        <w:pStyle w:val="sccodifiedsection"/>
      </w:pPr>
      <w:r>
        <w:tab/>
      </w:r>
      <w:r>
        <w:tab/>
      </w:r>
      <w:r>
        <w:tab/>
      </w:r>
      <w:bookmarkStart w:name="ss_T12C37N250Siii_lv3_49c3dca83" w:id="28"/>
      <w:r>
        <w:t>(</w:t>
      </w:r>
      <w:bookmarkEnd w:id="28"/>
      <w:r>
        <w:t xml:space="preserve">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w:t>
      </w:r>
      <w:proofErr w:type="gramStart"/>
      <w:r>
        <w:t>shall</w:t>
      </w:r>
      <w:proofErr w:type="gramEnd"/>
      <w:r>
        <w:t xml:space="preserve"> make an evaluation of the person using its own standards.</w:t>
      </w:r>
    </w:p>
    <w:p w:rsidR="008E20F6" w:rsidRDefault="00C71843" w14:paraId="4F377C4C" w14:textId="233E228E">
      <w:pPr>
        <w:pStyle w:val="sccodifiedsection"/>
      </w:pPr>
      <w:r>
        <w:tab/>
      </w:r>
      <w:r>
        <w:tab/>
      </w:r>
      <w:bookmarkStart w:name="ss_T12C37N250S2_lv2_fffe65827" w:id="29"/>
      <w:r>
        <w:t>(</w:t>
      </w:r>
      <w:bookmarkEnd w:id="29"/>
      <w:r>
        <w:t xml:space="preserve">2) The exemption includes the dwelling place when jointly owned in complete fee simple or life estate by husband and wife, and either has reached </w:t>
      </w:r>
      <w:r>
        <w:rPr>
          <w:rStyle w:val="scstrike"/>
        </w:rPr>
        <w:t>sixty‑</w:t>
      </w:r>
      <w:proofErr w:type="spellStart"/>
      <w:r>
        <w:rPr>
          <w:rStyle w:val="scstrike"/>
        </w:rPr>
        <w:t>five</w:t>
      </w:r>
      <w:r w:rsidR="00C16E08">
        <w:rPr>
          <w:rStyle w:val="scinsert"/>
        </w:rPr>
        <w:t>sixty</w:t>
      </w:r>
      <w:proofErr w:type="spellEnd"/>
      <w:r>
        <w:t xml:space="preserve"> years of age, or is totally and permanently disabled, or legally blind pursuant to this section, before January first of the tax year in </w:t>
      </w:r>
      <w:r>
        <w:lastRenderedPageBreak/>
        <w:t>which the exemption is claimed, and either has been a resident of the State for one year.</w:t>
      </w:r>
    </w:p>
    <w:p w:rsidR="008E20F6" w:rsidRDefault="00C71843" w14:paraId="1EA83FC9" w14:textId="77777777">
      <w:pPr>
        <w:pStyle w:val="sccodifiedsection"/>
      </w:pPr>
      <w:r>
        <w:tab/>
      </w:r>
      <w:r>
        <w:tab/>
      </w:r>
      <w:bookmarkStart w:name="ss_T12C37N250S3_lv2_29eae617d" w:id="30"/>
      <w:r>
        <w:t>(</w:t>
      </w:r>
      <w:bookmarkEnd w:id="30"/>
      <w:r>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8E20F6" w:rsidRDefault="00C71843" w14:paraId="37A3C322" w14:textId="77777777">
      <w:pPr>
        <w:pStyle w:val="sccodifiedsection"/>
      </w:pPr>
      <w:r>
        <w:tab/>
      </w:r>
      <w:r>
        <w:tab/>
      </w:r>
      <w:bookmarkStart w:name="ss_T12C37N250S4_lv2_b34546acc" w:id="31"/>
      <w:r>
        <w:t>(</w:t>
      </w:r>
      <w:bookmarkEnd w:id="31"/>
      <w:r>
        <w:t>4)</w:t>
      </w:r>
      <w:bookmarkStart w:name="ss_T12C37N250Sa_lv3_2e3bcc7f9" w:id="32"/>
      <w:r>
        <w:t>(</w:t>
      </w:r>
      <w:bookmarkEnd w:id="32"/>
      <w:r>
        <w:t>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8E20F6" w:rsidRDefault="00C71843" w14:paraId="2081C346" w14:textId="77777777">
      <w:pPr>
        <w:pStyle w:val="sccodifiedsection"/>
      </w:pPr>
      <w:r>
        <w:tab/>
      </w:r>
      <w:r>
        <w:tab/>
      </w:r>
      <w:r>
        <w:tab/>
      </w:r>
      <w:bookmarkStart w:name="ss_T12C37N250Sb_lv3_a9ad67d55" w:id="33"/>
      <w:r>
        <w:t>(</w:t>
      </w:r>
      <w:bookmarkEnd w:id="33"/>
      <w:r>
        <w:t>b) The application required may be:</w:t>
      </w:r>
    </w:p>
    <w:p w:rsidR="008E20F6" w:rsidRDefault="00C71843" w14:paraId="2D2D18B1" w14:textId="6978E98D">
      <w:pPr>
        <w:pStyle w:val="sccodifiedsection"/>
      </w:pPr>
      <w:r>
        <w:tab/>
      </w:r>
      <w:r>
        <w:tab/>
      </w:r>
      <w:r>
        <w:tab/>
      </w:r>
      <w:r>
        <w:tab/>
      </w:r>
      <w:bookmarkStart w:name="ss_T12C37N250Si_lv4_3b6472a8b" w:id="34"/>
      <w:r>
        <w:t>(</w:t>
      </w:r>
      <w:bookmarkEnd w:id="34"/>
      <w:proofErr w:type="spellStart"/>
      <w:r>
        <w:t>i</w:t>
      </w:r>
      <w:proofErr w:type="spellEnd"/>
      <w:r>
        <w:t>) made in person at the auditor</w:t>
      </w:r>
      <w:r w:rsidR="00847CCE">
        <w:t>’</w:t>
      </w:r>
      <w:r>
        <w:t xml:space="preserve">s </w:t>
      </w:r>
      <w:proofErr w:type="gramStart"/>
      <w:r>
        <w:t>office;</w:t>
      </w:r>
      <w:proofErr w:type="gramEnd"/>
    </w:p>
    <w:p w:rsidR="008E20F6" w:rsidRDefault="00C71843" w14:paraId="361903FC" w14:textId="77777777">
      <w:pPr>
        <w:pStyle w:val="sccodifiedsection"/>
      </w:pPr>
      <w:r>
        <w:tab/>
      </w:r>
      <w:r>
        <w:tab/>
      </w:r>
      <w:r>
        <w:tab/>
      </w:r>
      <w:r>
        <w:tab/>
      </w:r>
      <w:bookmarkStart w:name="ss_T12C37N250Sii_lv4_2df13eb1b" w:id="35"/>
      <w:r>
        <w:t>(</w:t>
      </w:r>
      <w:bookmarkEnd w:id="35"/>
      <w:r>
        <w:t xml:space="preserve">ii) by mail, when accompanied by a copy of documentation of age, or disability, or legal </w:t>
      </w:r>
      <w:proofErr w:type="gramStart"/>
      <w:r>
        <w:t>blindness;  or</w:t>
      </w:r>
      <w:proofErr w:type="gramEnd"/>
    </w:p>
    <w:p w:rsidR="008E20F6" w:rsidRDefault="00C71843" w14:paraId="78BAB189" w14:textId="77777777">
      <w:pPr>
        <w:pStyle w:val="sccodifiedsection"/>
      </w:pPr>
      <w:r>
        <w:tab/>
      </w:r>
      <w:r>
        <w:tab/>
      </w:r>
      <w:r>
        <w:tab/>
      </w:r>
      <w:r>
        <w:tab/>
      </w:r>
      <w:bookmarkStart w:name="ss_T12C37N250Siii_lv4_c82b0a70a" w:id="36"/>
      <w:r>
        <w:t>(</w:t>
      </w:r>
      <w:bookmarkEnd w:id="36"/>
      <w:r>
        <w:t>iii) by internet in those instances where the auditor has access to official records documenting the appropriate eligibility standard.</w:t>
      </w:r>
    </w:p>
    <w:p w:rsidR="008E20F6" w:rsidRDefault="00C71843" w14:paraId="2D39D08D" w14:textId="77777777">
      <w:pPr>
        <w:pStyle w:val="sccodifiedsection"/>
      </w:pPr>
      <w:r>
        <w:tab/>
      </w:r>
      <w:r>
        <w:tab/>
      </w:r>
      <w:r>
        <w:tab/>
      </w:r>
      <w:bookmarkStart w:name="up_4f380778d" w:id="37"/>
      <w:r>
        <w:t>T</w:t>
      </w:r>
      <w:bookmarkEnd w:id="37"/>
      <w:r>
        <w:t>he department shall assist auditors with compliance with the provisions of this subitem and by means of the approval required pursuant to subitem (a) of this item ensure uniform application procedures.</w:t>
      </w:r>
    </w:p>
    <w:p w:rsidR="008E20F6" w:rsidRDefault="00C71843" w14:paraId="1E028DC3" w14:textId="77777777">
      <w:pPr>
        <w:pStyle w:val="sccodifiedsection"/>
      </w:pPr>
      <w:r>
        <w:tab/>
      </w:r>
      <w:r>
        <w:tab/>
      </w:r>
      <w:bookmarkStart w:name="ss_T12C37N250S5_lv2_a6609acfa" w:id="38"/>
      <w:r>
        <w:t>(</w:t>
      </w:r>
      <w:bookmarkEnd w:id="38"/>
      <w:r>
        <w:t>5) “Dwelling place” means the permanent home and legal residence of the applicant.</w:t>
      </w:r>
    </w:p>
    <w:p w:rsidR="00E8268B" w:rsidRDefault="00E8268B" w14:paraId="630531D4" w14:textId="77777777">
      <w:pPr>
        <w:pStyle w:val="sccodifiedsection"/>
      </w:pPr>
    </w:p>
    <w:p w:rsidR="008E20F6" w:rsidRDefault="00C71843" w14:paraId="59557080" w14:textId="6FFAE58F">
      <w:pPr>
        <w:pStyle w:val="sccodifiedsection"/>
      </w:pPr>
      <w:r>
        <w:tab/>
      </w:r>
      <w:bookmarkStart w:name="ss_T12C37N250SD_lv1_8995b53fc" w:id="39"/>
      <w:r>
        <w:t>(</w:t>
      </w:r>
      <w:bookmarkEnd w:id="39"/>
      <w:r>
        <w:t xml:space="preserve">D) When a person who was entitled to a homestead tax exemption pursuant to this section dies or any person who was not </w:t>
      </w:r>
      <w:r>
        <w:rPr>
          <w:rStyle w:val="scstrike"/>
        </w:rPr>
        <w:t>sixty‑</w:t>
      </w:r>
      <w:proofErr w:type="spellStart"/>
      <w:r>
        <w:rPr>
          <w:rStyle w:val="scstrike"/>
        </w:rPr>
        <w:t>five</w:t>
      </w:r>
      <w:r w:rsidR="00E8268B">
        <w:rPr>
          <w:rStyle w:val="scinsert"/>
        </w:rPr>
        <w:t>sixty</w:t>
      </w:r>
      <w:proofErr w:type="spellEnd"/>
      <w:r>
        <w:t xml:space="preserve"> years of age or older, blind, or disabled on or before December thirty‑first preceding the application period, but was at least </w:t>
      </w:r>
      <w:r>
        <w:rPr>
          <w:rStyle w:val="scstrike"/>
        </w:rPr>
        <w:t>sixty‑</w:t>
      </w:r>
      <w:proofErr w:type="spellStart"/>
      <w:r>
        <w:rPr>
          <w:rStyle w:val="scstrike"/>
        </w:rPr>
        <w:t>five</w:t>
      </w:r>
      <w:r w:rsidR="00C16E08">
        <w:rPr>
          <w:rStyle w:val="scinsert"/>
        </w:rPr>
        <w:t>sixty</w:t>
      </w:r>
      <w:proofErr w:type="spellEnd"/>
      <w:r>
        <w:t xml:space="preser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w:t>
      </w:r>
      <w:r>
        <w:lastRenderedPageBreak/>
        <w:t>the exemption on the newly acquired dwelling place.  The spouse shall inform the county auditor of the change in address of the dwelling place.</w:t>
      </w:r>
    </w:p>
    <w:p w:rsidR="00CE4643" w:rsidP="00CE4643" w:rsidRDefault="00CE4643" w14:paraId="3DC9BA36" w14:textId="77777777">
      <w:pPr>
        <w:pStyle w:val="scemptyline"/>
      </w:pPr>
    </w:p>
    <w:p w:rsidR="00CE4643" w:rsidP="00CE4643" w:rsidRDefault="00CE4643" w14:paraId="7EF9900A" w14:textId="77777777">
      <w:pPr>
        <w:pStyle w:val="scdirectionallanguage"/>
      </w:pPr>
      <w:bookmarkStart w:name="bs_num_2_5ed62ce82" w:id="40"/>
      <w:r>
        <w:t>S</w:t>
      </w:r>
      <w:bookmarkEnd w:id="40"/>
      <w:r>
        <w:t>ECTION 2.</w:t>
      </w:r>
      <w:r>
        <w:tab/>
      </w:r>
      <w:bookmarkStart w:name="dl_7c62c551b" w:id="41"/>
      <w:r>
        <w:t>S</w:t>
      </w:r>
      <w:bookmarkEnd w:id="41"/>
      <w:r>
        <w:t>ection 12‑37‑266(A) of the S.C. Code is amended to read:</w:t>
      </w:r>
    </w:p>
    <w:p w:rsidR="00C71843" w:rsidRDefault="00C71843" w14:paraId="4717DB73" w14:textId="77777777">
      <w:pPr>
        <w:pStyle w:val="sccodifiedsection"/>
      </w:pPr>
    </w:p>
    <w:p w:rsidR="00C71843" w:rsidRDefault="00C71843" w14:paraId="794AA284" w14:textId="31858FD0">
      <w:pPr>
        <w:pStyle w:val="sccodifiedsection"/>
      </w:pPr>
      <w:bookmarkStart w:name="cs_T12C37N266_ee64e7e91" w:id="42"/>
      <w:r>
        <w:tab/>
      </w:r>
      <w:bookmarkStart w:name="ss_T12C37N266SA_lv1_b2d797430" w:id="43"/>
      <w:bookmarkEnd w:id="42"/>
      <w:r>
        <w:t>(</w:t>
      </w:r>
      <w:bookmarkEnd w:id="43"/>
      <w:r>
        <w:t xml:space="preserve">A) If a trustee holds legal title to a dwelling that is the legal residence of a beneficiary </w:t>
      </w:r>
      <w:r>
        <w:rPr>
          <w:rStyle w:val="scstrike"/>
        </w:rPr>
        <w:t>sixty‑</w:t>
      </w:r>
      <w:proofErr w:type="spellStart"/>
      <w:r>
        <w:rPr>
          <w:rStyle w:val="scstrike"/>
        </w:rPr>
        <w:t>five</w:t>
      </w:r>
      <w:r w:rsidR="0093777B">
        <w:rPr>
          <w:rStyle w:val="scinsert"/>
        </w:rPr>
        <w:t>sixty</w:t>
      </w:r>
      <w:proofErr w:type="spellEnd"/>
      <w:r>
        <w:t xml:space="preserve"> years of age or older, or totally and permanently disabled, or blind, and the beneficiary uses the dwelling, the dwelling is exempt from property taxation in the amount and manner as dwellings are exempt pursuant to Section 12‑37‑250,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one‑half of one percent a month. In no case may the penalty be less than thirty dollars or more than the current year</w:t>
      </w:r>
      <w:r w:rsidR="00847CCE">
        <w:t>’</w:t>
      </w:r>
      <w:r>
        <w:t xml:space="preserve">s taxes. This penalty and any interest are considered </w:t>
      </w:r>
      <w:proofErr w:type="gramStart"/>
      <w:r>
        <w:t>ad</w:t>
      </w:r>
      <w:proofErr w:type="gramEnd"/>
      <w:r>
        <w:t xml:space="preserve"> valorem taxes due on the property for purposes of collection and enforcement.</w:t>
      </w:r>
    </w:p>
    <w:p w:rsidR="0093777B" w:rsidP="0093777B" w:rsidRDefault="0093777B" w14:paraId="3F4996B1" w14:textId="77777777">
      <w:pPr>
        <w:pStyle w:val="scemptyline"/>
      </w:pPr>
    </w:p>
    <w:p w:rsidR="0093777B" w:rsidP="0093777B" w:rsidRDefault="0093777B" w14:paraId="0526DE25" w14:textId="77777777">
      <w:pPr>
        <w:pStyle w:val="scdirectionallanguage"/>
      </w:pPr>
      <w:bookmarkStart w:name="bs_num_3_1fbedae84" w:id="44"/>
      <w:r>
        <w:t>S</w:t>
      </w:r>
      <w:bookmarkEnd w:id="44"/>
      <w:r>
        <w:t>ECTION 3.</w:t>
      </w:r>
      <w:r>
        <w:tab/>
      </w:r>
      <w:bookmarkStart w:name="dl_904498e79" w:id="45"/>
      <w:r>
        <w:t>S</w:t>
      </w:r>
      <w:bookmarkEnd w:id="45"/>
      <w:r>
        <w:t>ection 12‑37‑280(A) of the S.C. Code is amended to read:</w:t>
      </w:r>
    </w:p>
    <w:p w:rsidR="00DC6D7B" w:rsidRDefault="00DC6D7B" w14:paraId="3F24DCC0" w14:textId="77777777">
      <w:pPr>
        <w:pStyle w:val="sccodifiedsection"/>
      </w:pPr>
    </w:p>
    <w:p w:rsidR="00DC6D7B" w:rsidRDefault="00DC6D7B" w14:paraId="04358B25" w14:textId="77777777">
      <w:pPr>
        <w:pStyle w:val="sccodifiedsection"/>
      </w:pPr>
      <w:bookmarkStart w:name="cs_T12C37N280_326e3370c" w:id="46"/>
      <w:r>
        <w:tab/>
      </w:r>
      <w:bookmarkStart w:name="ss_T12C37N280SA_lv1_987f58a51" w:id="47"/>
      <w:bookmarkEnd w:id="46"/>
      <w:r>
        <w:t>(</w:t>
      </w:r>
      <w:bookmarkEnd w:id="47"/>
      <w:r>
        <w:t xml:space="preserve">A) A county, municipality, school district, and special district in which a person who has reached the age of </w:t>
      </w:r>
      <w:r>
        <w:rPr>
          <w:rStyle w:val="scstrike"/>
        </w:rPr>
        <w:t>sixty‑</w:t>
      </w:r>
      <w:proofErr w:type="spellStart"/>
      <w:r>
        <w:rPr>
          <w:rStyle w:val="scstrike"/>
        </w:rPr>
        <w:t>five</w:t>
      </w:r>
      <w:r w:rsidR="00A77F9A">
        <w:rPr>
          <w:rStyle w:val="scinsert"/>
        </w:rPr>
        <w:t>sixty</w:t>
      </w:r>
      <w:proofErr w:type="spellEnd"/>
      <w:r>
        <w:t xml:space="preserve"> years receives a homestead property tax exemption must be reimbursed for the exemption from the Trust Fund for Tax Relief.  The reimbursement must be made by the department on an annual basis on the terms and subject to the </w:t>
      </w:r>
      <w:proofErr w:type="gramStart"/>
      <w:r>
        <w:t>conditions as</w:t>
      </w:r>
      <w:proofErr w:type="gramEnd"/>
      <w:r>
        <w:t xml:space="preserve"> it may prescribe.</w:t>
      </w:r>
    </w:p>
    <w:p w:rsidR="00A77F9A" w:rsidP="00A77F9A" w:rsidRDefault="00A77F9A" w14:paraId="1527B24E" w14:textId="77777777">
      <w:pPr>
        <w:pStyle w:val="scemptyline"/>
      </w:pPr>
    </w:p>
    <w:p w:rsidR="00A77F9A" w:rsidP="00A77F9A" w:rsidRDefault="00A77F9A" w14:paraId="2EF02617" w14:textId="77777777">
      <w:pPr>
        <w:pStyle w:val="scdirectionallanguage"/>
      </w:pPr>
      <w:bookmarkStart w:name="bs_num_4_6e1a4a49f" w:id="48"/>
      <w:r>
        <w:t>S</w:t>
      </w:r>
      <w:bookmarkEnd w:id="48"/>
      <w:r>
        <w:t>ECTION 4.</w:t>
      </w:r>
      <w:r>
        <w:tab/>
      </w:r>
      <w:bookmarkStart w:name="dl_c2ed702e6" w:id="49"/>
      <w:r>
        <w:t>S</w:t>
      </w:r>
      <w:bookmarkEnd w:id="49"/>
      <w:r>
        <w:t>ection 12‑37‑290 of the S.C. Code is amended to read:</w:t>
      </w:r>
    </w:p>
    <w:p w:rsidR="0044690D" w:rsidRDefault="0044690D" w14:paraId="4DF20C55" w14:textId="77777777">
      <w:pPr>
        <w:pStyle w:val="sccodifiedsection"/>
      </w:pPr>
    </w:p>
    <w:p w:rsidR="0044690D" w:rsidRDefault="0044690D" w14:paraId="59CFF9C3" w14:textId="77777777">
      <w:pPr>
        <w:pStyle w:val="sccodifiedsection"/>
      </w:pPr>
      <w:r>
        <w:tab/>
      </w:r>
      <w:bookmarkStart w:name="cs_T12C37N290_8edca720b" w:id="50"/>
      <w:r>
        <w:t>S</w:t>
      </w:r>
      <w:bookmarkEnd w:id="50"/>
      <w:r>
        <w:t>ection 12‑37‑290.</w:t>
      </w:r>
      <w:r>
        <w:tab/>
      </w:r>
      <w:bookmarkStart w:name="up_2063c96af" w:id="51"/>
      <w:r>
        <w:t>T</w:t>
      </w:r>
      <w:bookmarkEnd w:id="51"/>
      <w:r>
        <w:t xml:space="preserve">he first </w:t>
      </w:r>
      <w:r>
        <w:rPr>
          <w:rStyle w:val="scstrike"/>
        </w:rPr>
        <w:t xml:space="preserve">fifty </w:t>
      </w:r>
      <w:r w:rsidR="008747E1">
        <w:rPr>
          <w:rStyle w:val="scinsert"/>
        </w:rPr>
        <w:t xml:space="preserve">one hundred </w:t>
      </w:r>
      <w:r>
        <w:t xml:space="preserve">thousand dollars of the fair market value of the dwelling place of persons shall be exempt from county, school and special assessment real estate property taxes when such persons have been residents of this State for at least one year, have each reached the age of </w:t>
      </w:r>
      <w:r>
        <w:rPr>
          <w:rStyle w:val="scstrike"/>
        </w:rPr>
        <w:t>sixty‑</w:t>
      </w:r>
      <w:proofErr w:type="spellStart"/>
      <w:r>
        <w:rPr>
          <w:rStyle w:val="scstrike"/>
        </w:rPr>
        <w:t>five</w:t>
      </w:r>
      <w:r w:rsidR="008747E1">
        <w:rPr>
          <w:rStyle w:val="scinsert"/>
        </w:rPr>
        <w:t>sixty</w:t>
      </w:r>
      <w:proofErr w:type="spellEnd"/>
      <w:r>
        <w:t xml:space="preserve"> years on or before December thirty‑first or any person who has been classified as totally and permanently disabled by a state or federal agency having the function of so classifying persons or any person who is legally blind as defined in Section 43‑25‑20, preceding the tax year in which the exemption herein is claimed and hold complete fee simple title or a life estate to the dwelling place. Any person claiming to be totally and permanently disabled, but who has not been </w:t>
      </w:r>
      <w:r>
        <w:lastRenderedPageBreak/>
        <w:t xml:space="preserve">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w:t>
      </w:r>
      <w:r>
        <w:rPr>
          <w:rStyle w:val="scstrike"/>
        </w:rPr>
        <w:t>sixty‑</w:t>
      </w:r>
      <w:proofErr w:type="spellStart"/>
      <w:r>
        <w:rPr>
          <w:rStyle w:val="scstrike"/>
        </w:rPr>
        <w:t>five</w:t>
      </w:r>
      <w:r w:rsidR="008747E1">
        <w:rPr>
          <w:rStyle w:val="scinsert"/>
        </w:rPr>
        <w:t>sixty</w:t>
      </w:r>
      <w:proofErr w:type="spellEnd"/>
      <w:r>
        <w:t xml:space="preserve"> years of age, or is totally and permanently disabled, on or before December thirty‑first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p>
    <w:p w:rsidR="00E56CBA" w:rsidRDefault="0044690D" w14:paraId="1AAD825D" w14:textId="77777777">
      <w:pPr>
        <w:pStyle w:val="sccodifiedsection"/>
      </w:pPr>
      <w:r>
        <w:tab/>
      </w:r>
      <w:bookmarkStart w:name="up_852095dd2" w:id="52"/>
      <w:r>
        <w:t>T</w:t>
      </w:r>
      <w:bookmarkEnd w:id="52"/>
      <w:r>
        <w: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E56CBA" w:rsidRDefault="0044690D" w14:paraId="0D6ED911" w14:textId="77777777">
      <w:pPr>
        <w:pStyle w:val="sccodifiedsection"/>
      </w:pPr>
      <w:r>
        <w:tab/>
      </w:r>
      <w:bookmarkStart w:name="up_f87996fb9" w:id="53"/>
      <w:r>
        <w:t>T</w:t>
      </w:r>
      <w:bookmarkEnd w:id="53"/>
      <w:r>
        <w:t>he department shall reimburse the Vocational Rehabilitation Department for the actual expenses incurred in making decisions relative to disability from funds appropriated for homestead reimbursement.</w:t>
      </w:r>
    </w:p>
    <w:p w:rsidR="00E56CBA" w:rsidRDefault="0044690D" w14:paraId="708A2C40" w14:textId="77777777">
      <w:pPr>
        <w:pStyle w:val="sccodifiedsection"/>
      </w:pPr>
      <w:r>
        <w:tab/>
      </w:r>
      <w:bookmarkStart w:name="up_61e75860f" w:id="54"/>
      <w:r>
        <w:t>T</w:t>
      </w:r>
      <w:bookmarkEnd w:id="54"/>
      <w:r>
        <w:t>he department shall promulgate such rules and regulations as may be necessary to carry out the provisions herein.</w:t>
      </w:r>
    </w:p>
    <w:p w:rsidR="00E56CBA" w:rsidRDefault="0044690D" w14:paraId="7FD09399" w14:textId="3FBAEB5A">
      <w:pPr>
        <w:pStyle w:val="sccodifiedsection"/>
      </w:pPr>
      <w:r>
        <w:tab/>
      </w:r>
      <w:bookmarkStart w:name="up_775630be1" w:id="55"/>
      <w:r>
        <w:t>N</w:t>
      </w:r>
      <w:bookmarkEnd w:id="55"/>
      <w:r>
        <w:t>othing herein shall be construed as an intent to cause the reassessment of any person</w:t>
      </w:r>
      <w:r w:rsidR="00847CCE">
        <w:t>’</w:t>
      </w:r>
      <w:r>
        <w:t>s property.</w:t>
      </w:r>
    </w:p>
    <w:p w:rsidR="00E56CBA" w:rsidRDefault="0044690D" w14:paraId="7FBB5AA0" w14:textId="77777777">
      <w:pPr>
        <w:pStyle w:val="sccodifiedsection"/>
      </w:pPr>
      <w:r>
        <w:tab/>
      </w:r>
      <w:bookmarkStart w:name="up_591c7181e" w:id="56"/>
      <w:r>
        <w:t>T</w:t>
      </w:r>
      <w:bookmarkEnd w:id="56"/>
      <w:r>
        <w:t xml:space="preserve">he provisions of this section shall apply to life estates created by will </w:t>
      </w:r>
      <w:proofErr w:type="gramStart"/>
      <w:r>
        <w:t>and also</w:t>
      </w:r>
      <w:proofErr w:type="gramEnd"/>
      <w:r>
        <w:t xml:space="preserve"> to life </w:t>
      </w:r>
      <w:proofErr w:type="gramStart"/>
      <w:r>
        <w:t>estates otherwise</w:t>
      </w:r>
      <w:proofErr w:type="gramEnd"/>
      <w:r>
        <w:t xml:space="preserve"> created which were in effect on or before December 31, 1971.</w:t>
      </w:r>
    </w:p>
    <w:p w:rsidR="008747E1" w:rsidP="008747E1" w:rsidRDefault="008747E1" w14:paraId="5190AAAE" w14:textId="77777777">
      <w:pPr>
        <w:pStyle w:val="scemptyline"/>
      </w:pPr>
    </w:p>
    <w:p w:rsidR="008747E1" w:rsidP="008747E1" w:rsidRDefault="008747E1" w14:paraId="35F0A71C" w14:textId="77777777">
      <w:pPr>
        <w:pStyle w:val="scdirectionallanguage"/>
      </w:pPr>
      <w:bookmarkStart w:name="bs_num_5_df2560a17" w:id="57"/>
      <w:r>
        <w:t>S</w:t>
      </w:r>
      <w:bookmarkEnd w:id="57"/>
      <w:r>
        <w:t>ECTION 5.</w:t>
      </w:r>
      <w:r>
        <w:tab/>
      </w:r>
      <w:bookmarkStart w:name="dl_982508d57" w:id="58"/>
      <w:r>
        <w:t>S</w:t>
      </w:r>
      <w:bookmarkEnd w:id="58"/>
      <w:r>
        <w:t>ection 12‑37‑220(A)</w:t>
      </w:r>
      <w:r w:rsidR="00B547E2">
        <w:t>(9)</w:t>
      </w:r>
      <w:r>
        <w:t xml:space="preserve"> of the S.C. Code is amended to read:</w:t>
      </w:r>
    </w:p>
    <w:p w:rsidR="00393660" w:rsidRDefault="00393660" w14:paraId="6C47A51A" w14:textId="77777777">
      <w:pPr>
        <w:pStyle w:val="sccodifiedsection"/>
      </w:pPr>
    </w:p>
    <w:p w:rsidR="00907EEC" w:rsidP="00B547E2" w:rsidRDefault="00393660" w14:paraId="1395BEAC" w14:textId="77777777">
      <w:pPr>
        <w:pStyle w:val="sccodifiedsection"/>
      </w:pPr>
      <w:bookmarkStart w:name="cs_T12C37N220_acb1a800c" w:id="59"/>
      <w:r>
        <w:tab/>
      </w:r>
      <w:bookmarkStart w:name="ss_T12C37N220S9_lv1_958b12bcc" w:id="60"/>
      <w:bookmarkEnd w:id="59"/>
      <w:r>
        <w:t>(</w:t>
      </w:r>
      <w:bookmarkEnd w:id="60"/>
      <w:r>
        <w:t>9) a homestead exemption for persons sixty‑five years of age and older</w:t>
      </w:r>
      <w:r w:rsidR="006016CC">
        <w:rPr>
          <w:rStyle w:val="scinsert"/>
        </w:rPr>
        <w:t xml:space="preserve"> or another age prescribed by the General Assembly</w:t>
      </w:r>
      <w:r>
        <w:t xml:space="preserve">, for persons permanently and totally disabled and for blind persons in an amount to be determined by the General Assembly of the fair market value of the homestead under conditions prescribed by the General Assembly by general </w:t>
      </w:r>
      <w:proofErr w:type="gramStart"/>
      <w:r>
        <w:t>law;</w:t>
      </w:r>
      <w:proofErr w:type="gramEnd"/>
    </w:p>
    <w:p w:rsidR="00E46E62" w:rsidP="00E46E62" w:rsidRDefault="00E46E62" w14:paraId="44C0A937" w14:textId="77777777">
      <w:pPr>
        <w:pStyle w:val="scemptyline"/>
      </w:pPr>
    </w:p>
    <w:p w:rsidR="00E46E62" w:rsidP="00E46E62" w:rsidRDefault="00E46E62" w14:paraId="2E2878C6" w14:textId="77777777">
      <w:pPr>
        <w:pStyle w:val="scdirectionallanguage"/>
      </w:pPr>
      <w:bookmarkStart w:name="bs_num_6_730ebf00a" w:id="61"/>
      <w:r>
        <w:t>S</w:t>
      </w:r>
      <w:bookmarkEnd w:id="61"/>
      <w:r>
        <w:t>ECTION 6.</w:t>
      </w:r>
      <w:r>
        <w:tab/>
      </w:r>
      <w:bookmarkStart w:name="dl_c4e0409ad" w:id="62"/>
      <w:r>
        <w:t>S</w:t>
      </w:r>
      <w:bookmarkEnd w:id="62"/>
      <w:r>
        <w:t>ection 11‑11‑150(A)(2) of the S.C. Code is amended to read:</w:t>
      </w:r>
    </w:p>
    <w:p w:rsidR="00E46E62" w:rsidP="00E46E62" w:rsidRDefault="00E46E62" w14:paraId="61AE1CF1" w14:textId="77777777">
      <w:pPr>
        <w:pStyle w:val="sccodifiedsection"/>
      </w:pPr>
    </w:p>
    <w:p w:rsidR="00E46E62" w:rsidP="00E46E62" w:rsidRDefault="00E46E62" w14:paraId="6F9941A9" w14:textId="08B9E275">
      <w:pPr>
        <w:pStyle w:val="sccodifiedsection"/>
      </w:pPr>
      <w:bookmarkStart w:name="cs_T11C11N150_4a8e90b7c" w:id="63"/>
      <w:r>
        <w:tab/>
      </w:r>
      <w:bookmarkStart w:name="ss_T11C11N150S2_lv1_0d5a3f1a7" w:id="64"/>
      <w:bookmarkEnd w:id="63"/>
      <w:r>
        <w:t>(</w:t>
      </w:r>
      <w:bookmarkEnd w:id="64"/>
      <w:r>
        <w:t xml:space="preserve">2) Section 12‑37‑270 for the homestead exemption for persons over age </w:t>
      </w:r>
      <w:r>
        <w:rPr>
          <w:rStyle w:val="scstrike"/>
        </w:rPr>
        <w:t>sixty‑five</w:t>
      </w:r>
      <w:r w:rsidR="00662680">
        <w:rPr>
          <w:rStyle w:val="scinsert"/>
        </w:rPr>
        <w:t xml:space="preserve"> sixty</w:t>
      </w:r>
      <w:r>
        <w:t xml:space="preserve"> or disabled, </w:t>
      </w:r>
      <w:r>
        <w:lastRenderedPageBreak/>
        <w:t xml:space="preserve">but not including the portion attributable to school operating </w:t>
      </w:r>
      <w:proofErr w:type="gramStart"/>
      <w:r>
        <w:t>millage;</w:t>
      </w:r>
      <w:proofErr w:type="gramEnd"/>
    </w:p>
    <w:p w:rsidR="00E46E62" w:rsidP="00E46E62" w:rsidRDefault="00E46E62" w14:paraId="78388C5B" w14:textId="77777777">
      <w:pPr>
        <w:pStyle w:val="scemptyline"/>
      </w:pPr>
    </w:p>
    <w:p w:rsidR="00E46E62" w:rsidP="00E46E62" w:rsidRDefault="00E46E62" w14:paraId="2C6D663D" w14:textId="77777777">
      <w:pPr>
        <w:pStyle w:val="scnoncodifiedsection"/>
      </w:pPr>
      <w:bookmarkStart w:name="bs_num_7_6725c833c" w:id="65"/>
      <w:r>
        <w:t>S</w:t>
      </w:r>
      <w:bookmarkEnd w:id="65"/>
      <w:r>
        <w:t>ECTION 7.</w:t>
      </w:r>
      <w:r>
        <w:tab/>
        <w:t xml:space="preserve">Section 12‑37‑245 of the S.C. Code is </w:t>
      </w:r>
      <w:proofErr w:type="gramStart"/>
      <w:r>
        <w:t>repealed</w:t>
      </w:r>
      <w:proofErr w:type="gramEnd"/>
      <w:r>
        <w:t>.</w:t>
      </w:r>
    </w:p>
    <w:p w:rsidRPr="00DF3B44" w:rsidR="007E06BB" w:rsidP="00787433" w:rsidRDefault="007E06BB" w14:paraId="71D5CCCD" w14:textId="77777777">
      <w:pPr>
        <w:pStyle w:val="scemptyline"/>
      </w:pPr>
    </w:p>
    <w:p w:rsidRPr="00DF3B44" w:rsidR="007A10F1" w:rsidP="007A10F1" w:rsidRDefault="00E27805" w14:paraId="321EBDD3" w14:textId="41A1C240">
      <w:pPr>
        <w:pStyle w:val="scnoncodifiedsection"/>
      </w:pPr>
      <w:bookmarkStart w:name="bs_num_8_lastsection" w:id="66"/>
      <w:bookmarkStart w:name="eff_date_section" w:id="67"/>
      <w:r w:rsidRPr="00DF3B44">
        <w:t>S</w:t>
      </w:r>
      <w:bookmarkEnd w:id="66"/>
      <w:r w:rsidRPr="00DF3B44">
        <w:t>ECTION 8.</w:t>
      </w:r>
      <w:r w:rsidRPr="00DF3B44" w:rsidR="005D3013">
        <w:tab/>
      </w:r>
      <w:r w:rsidRPr="00DF3B44" w:rsidR="007A10F1">
        <w:t>This act takes effect upon approval by the Governor</w:t>
      </w:r>
      <w:r w:rsidR="0009758D">
        <w:t xml:space="preserve"> and applies to property tax years beginning after 2025</w:t>
      </w:r>
      <w:r w:rsidRPr="00DF3B44" w:rsidR="007A10F1">
        <w:t>.</w:t>
      </w:r>
      <w:bookmarkEnd w:id="67"/>
    </w:p>
    <w:p w:rsidRPr="00DF3B44" w:rsidR="005516F6" w:rsidP="009E4191" w:rsidRDefault="007A10F1" w14:paraId="60650A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28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6889" w14:textId="77777777" w:rsidR="001C59CC" w:rsidRDefault="001C59CC" w:rsidP="0010329A">
      <w:pPr>
        <w:spacing w:after="0" w:line="240" w:lineRule="auto"/>
      </w:pPr>
      <w:r>
        <w:separator/>
      </w:r>
    </w:p>
    <w:p w14:paraId="4BA818A2" w14:textId="77777777" w:rsidR="001C59CC" w:rsidRDefault="001C59CC"/>
  </w:endnote>
  <w:endnote w:type="continuationSeparator" w:id="0">
    <w:p w14:paraId="62C87B84" w14:textId="77777777" w:rsidR="001C59CC" w:rsidRDefault="001C59CC" w:rsidP="0010329A">
      <w:pPr>
        <w:spacing w:after="0" w:line="240" w:lineRule="auto"/>
      </w:pPr>
      <w:r>
        <w:continuationSeparator/>
      </w:r>
    </w:p>
    <w:p w14:paraId="40374F4B" w14:textId="77777777" w:rsidR="001C59CC" w:rsidRDefault="001C59CC"/>
  </w:endnote>
  <w:endnote w:type="continuationNotice" w:id="1">
    <w:p w14:paraId="38DD9573" w14:textId="77777777" w:rsidR="001C59CC" w:rsidRDefault="001C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DDE0" w14:textId="1CA199BF" w:rsidR="00F21AD0" w:rsidRPr="00BC78CD" w:rsidRDefault="00F21AD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768</w:t>
        </w:r>
      </w:sdtContent>
    </w:sdt>
    <w:r>
      <w:t>-</w:t>
    </w:r>
    <w:sdt>
      <w:sdtPr>
        <w:id w:val="212325765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E823"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FBA346" w14:textId="5723EE55" w:rsidR="00685035" w:rsidRPr="007B4AF7" w:rsidRDefault="0060400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67B4B">
              <w:t>[0768]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67B4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CE6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9C15" w14:textId="77777777" w:rsidR="001C59CC" w:rsidRDefault="001C59CC" w:rsidP="0010329A">
      <w:pPr>
        <w:spacing w:after="0" w:line="240" w:lineRule="auto"/>
      </w:pPr>
      <w:r>
        <w:separator/>
      </w:r>
    </w:p>
    <w:p w14:paraId="7FC093B6" w14:textId="77777777" w:rsidR="001C59CC" w:rsidRDefault="001C59CC"/>
  </w:footnote>
  <w:footnote w:type="continuationSeparator" w:id="0">
    <w:p w14:paraId="1C09A6D4" w14:textId="77777777" w:rsidR="001C59CC" w:rsidRDefault="001C59CC" w:rsidP="0010329A">
      <w:pPr>
        <w:spacing w:after="0" w:line="240" w:lineRule="auto"/>
      </w:pPr>
      <w:r>
        <w:continuationSeparator/>
      </w:r>
    </w:p>
    <w:p w14:paraId="3951E48A" w14:textId="77777777" w:rsidR="001C59CC" w:rsidRDefault="001C59CC"/>
  </w:footnote>
  <w:footnote w:type="continuationNotice" w:id="1">
    <w:p w14:paraId="00E249F7" w14:textId="77777777" w:rsidR="001C59CC" w:rsidRDefault="001C5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1E0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D8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0D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078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8C0E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167D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56AC4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3CD3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6C0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251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DE74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64D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F2F15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75021183">
    <w:abstractNumId w:val="8"/>
  </w:num>
  <w:num w:numId="12" w16cid:durableId="1963881383">
    <w:abstractNumId w:val="3"/>
  </w:num>
  <w:num w:numId="13" w16cid:durableId="356666174">
    <w:abstractNumId w:val="2"/>
  </w:num>
  <w:num w:numId="14" w16cid:durableId="916063045">
    <w:abstractNumId w:val="1"/>
  </w:num>
  <w:num w:numId="15" w16cid:durableId="124499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C2C"/>
    <w:rsid w:val="00017FB0"/>
    <w:rsid w:val="00020B5D"/>
    <w:rsid w:val="00026421"/>
    <w:rsid w:val="00030409"/>
    <w:rsid w:val="00037F04"/>
    <w:rsid w:val="000404BF"/>
    <w:rsid w:val="00044B84"/>
    <w:rsid w:val="000479D0"/>
    <w:rsid w:val="0006464F"/>
    <w:rsid w:val="00066B54"/>
    <w:rsid w:val="00067B4B"/>
    <w:rsid w:val="00071447"/>
    <w:rsid w:val="00072FCD"/>
    <w:rsid w:val="00074A4F"/>
    <w:rsid w:val="00077B65"/>
    <w:rsid w:val="0009758D"/>
    <w:rsid w:val="000A3C25"/>
    <w:rsid w:val="000A5C6B"/>
    <w:rsid w:val="000B4C02"/>
    <w:rsid w:val="000B5B4A"/>
    <w:rsid w:val="000B7FE1"/>
    <w:rsid w:val="000C2720"/>
    <w:rsid w:val="000C3E88"/>
    <w:rsid w:val="000C428F"/>
    <w:rsid w:val="000C46B9"/>
    <w:rsid w:val="000C58E4"/>
    <w:rsid w:val="000C5B48"/>
    <w:rsid w:val="000C6F9A"/>
    <w:rsid w:val="000D2F44"/>
    <w:rsid w:val="000D33E4"/>
    <w:rsid w:val="000D5DED"/>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0D67"/>
    <w:rsid w:val="001A136C"/>
    <w:rsid w:val="001B0732"/>
    <w:rsid w:val="001B6DA2"/>
    <w:rsid w:val="001B7139"/>
    <w:rsid w:val="001C25EC"/>
    <w:rsid w:val="001C272F"/>
    <w:rsid w:val="001C59CC"/>
    <w:rsid w:val="001D7DF4"/>
    <w:rsid w:val="001E53BA"/>
    <w:rsid w:val="001F2A41"/>
    <w:rsid w:val="001F313F"/>
    <w:rsid w:val="001F331D"/>
    <w:rsid w:val="001F394C"/>
    <w:rsid w:val="002038AA"/>
    <w:rsid w:val="002114C8"/>
    <w:rsid w:val="0021166F"/>
    <w:rsid w:val="002162DF"/>
    <w:rsid w:val="00220CEE"/>
    <w:rsid w:val="002255C3"/>
    <w:rsid w:val="00230038"/>
    <w:rsid w:val="00233975"/>
    <w:rsid w:val="00236D73"/>
    <w:rsid w:val="00246535"/>
    <w:rsid w:val="00257F60"/>
    <w:rsid w:val="002625EA"/>
    <w:rsid w:val="00262AC5"/>
    <w:rsid w:val="00262C39"/>
    <w:rsid w:val="00264AE9"/>
    <w:rsid w:val="00275AE6"/>
    <w:rsid w:val="002836D8"/>
    <w:rsid w:val="00283E66"/>
    <w:rsid w:val="00295B11"/>
    <w:rsid w:val="0029641D"/>
    <w:rsid w:val="002A7989"/>
    <w:rsid w:val="002B02F3"/>
    <w:rsid w:val="002C3463"/>
    <w:rsid w:val="002D266D"/>
    <w:rsid w:val="002D492D"/>
    <w:rsid w:val="002D5B3D"/>
    <w:rsid w:val="002D7447"/>
    <w:rsid w:val="002E0BB5"/>
    <w:rsid w:val="002E1EC5"/>
    <w:rsid w:val="002E315A"/>
    <w:rsid w:val="002E4F8C"/>
    <w:rsid w:val="002F560C"/>
    <w:rsid w:val="002F5847"/>
    <w:rsid w:val="0030425A"/>
    <w:rsid w:val="00321F16"/>
    <w:rsid w:val="003421F1"/>
    <w:rsid w:val="0034279C"/>
    <w:rsid w:val="00343B31"/>
    <w:rsid w:val="003516BE"/>
    <w:rsid w:val="00354F64"/>
    <w:rsid w:val="0035521F"/>
    <w:rsid w:val="003559A1"/>
    <w:rsid w:val="00361563"/>
    <w:rsid w:val="00371D36"/>
    <w:rsid w:val="00373E17"/>
    <w:rsid w:val="003775E6"/>
    <w:rsid w:val="00381998"/>
    <w:rsid w:val="00382152"/>
    <w:rsid w:val="003842AC"/>
    <w:rsid w:val="00384FE2"/>
    <w:rsid w:val="00393660"/>
    <w:rsid w:val="003A5F1C"/>
    <w:rsid w:val="003C3E2E"/>
    <w:rsid w:val="003C60AA"/>
    <w:rsid w:val="003D213C"/>
    <w:rsid w:val="003D4A3C"/>
    <w:rsid w:val="003D55B2"/>
    <w:rsid w:val="003E0033"/>
    <w:rsid w:val="003E5452"/>
    <w:rsid w:val="003E7165"/>
    <w:rsid w:val="003E7FF6"/>
    <w:rsid w:val="003F0338"/>
    <w:rsid w:val="003F19C7"/>
    <w:rsid w:val="00400C13"/>
    <w:rsid w:val="004046B5"/>
    <w:rsid w:val="00406F27"/>
    <w:rsid w:val="004141B8"/>
    <w:rsid w:val="00415C51"/>
    <w:rsid w:val="004203B9"/>
    <w:rsid w:val="00432135"/>
    <w:rsid w:val="0044690D"/>
    <w:rsid w:val="00446987"/>
    <w:rsid w:val="00446D28"/>
    <w:rsid w:val="00463ACA"/>
    <w:rsid w:val="00466A83"/>
    <w:rsid w:val="00466CD0"/>
    <w:rsid w:val="00473583"/>
    <w:rsid w:val="00477F32"/>
    <w:rsid w:val="00481850"/>
    <w:rsid w:val="004851A0"/>
    <w:rsid w:val="0048627F"/>
    <w:rsid w:val="004932AB"/>
    <w:rsid w:val="00494BEF"/>
    <w:rsid w:val="004A5512"/>
    <w:rsid w:val="004A6BE5"/>
    <w:rsid w:val="004A7D50"/>
    <w:rsid w:val="004B0C18"/>
    <w:rsid w:val="004C1A04"/>
    <w:rsid w:val="004C20BC"/>
    <w:rsid w:val="004C5C9A"/>
    <w:rsid w:val="004D1442"/>
    <w:rsid w:val="004D3DCB"/>
    <w:rsid w:val="004D6110"/>
    <w:rsid w:val="004E1084"/>
    <w:rsid w:val="004E1946"/>
    <w:rsid w:val="004E230B"/>
    <w:rsid w:val="004E66E9"/>
    <w:rsid w:val="004E765B"/>
    <w:rsid w:val="004E7DDE"/>
    <w:rsid w:val="004F0090"/>
    <w:rsid w:val="004F172C"/>
    <w:rsid w:val="005002ED"/>
    <w:rsid w:val="00500DBC"/>
    <w:rsid w:val="005102BE"/>
    <w:rsid w:val="005165DC"/>
    <w:rsid w:val="00523F7F"/>
    <w:rsid w:val="00524D54"/>
    <w:rsid w:val="00541396"/>
    <w:rsid w:val="0054531B"/>
    <w:rsid w:val="00546C24"/>
    <w:rsid w:val="005476FF"/>
    <w:rsid w:val="005516F6"/>
    <w:rsid w:val="00552842"/>
    <w:rsid w:val="00554E89"/>
    <w:rsid w:val="00564B58"/>
    <w:rsid w:val="00572281"/>
    <w:rsid w:val="005801DD"/>
    <w:rsid w:val="005924E0"/>
    <w:rsid w:val="00592A40"/>
    <w:rsid w:val="00595DC2"/>
    <w:rsid w:val="00597B3D"/>
    <w:rsid w:val="005A28BC"/>
    <w:rsid w:val="005A5377"/>
    <w:rsid w:val="005B548E"/>
    <w:rsid w:val="005B7817"/>
    <w:rsid w:val="005C06C8"/>
    <w:rsid w:val="005C23D7"/>
    <w:rsid w:val="005C40EB"/>
    <w:rsid w:val="005D02B4"/>
    <w:rsid w:val="005D3013"/>
    <w:rsid w:val="005D4261"/>
    <w:rsid w:val="005E1E50"/>
    <w:rsid w:val="005E2B9C"/>
    <w:rsid w:val="005E3332"/>
    <w:rsid w:val="005F76B0"/>
    <w:rsid w:val="006016CC"/>
    <w:rsid w:val="00601D29"/>
    <w:rsid w:val="00604004"/>
    <w:rsid w:val="00604429"/>
    <w:rsid w:val="006067B0"/>
    <w:rsid w:val="00606A8B"/>
    <w:rsid w:val="00606C58"/>
    <w:rsid w:val="00611EBA"/>
    <w:rsid w:val="006213A8"/>
    <w:rsid w:val="00623BEA"/>
    <w:rsid w:val="00630283"/>
    <w:rsid w:val="006347E9"/>
    <w:rsid w:val="00640C87"/>
    <w:rsid w:val="006454BB"/>
    <w:rsid w:val="0064581F"/>
    <w:rsid w:val="00657CF4"/>
    <w:rsid w:val="006601EE"/>
    <w:rsid w:val="00661463"/>
    <w:rsid w:val="00662680"/>
    <w:rsid w:val="00663B8D"/>
    <w:rsid w:val="00663E00"/>
    <w:rsid w:val="00664F48"/>
    <w:rsid w:val="00664FAD"/>
    <w:rsid w:val="006726F6"/>
    <w:rsid w:val="0067345B"/>
    <w:rsid w:val="00677508"/>
    <w:rsid w:val="00683986"/>
    <w:rsid w:val="00685035"/>
    <w:rsid w:val="00685770"/>
    <w:rsid w:val="00690DBA"/>
    <w:rsid w:val="006964F9"/>
    <w:rsid w:val="006A395F"/>
    <w:rsid w:val="006A65E2"/>
    <w:rsid w:val="006B37BD"/>
    <w:rsid w:val="006C092D"/>
    <w:rsid w:val="006C099D"/>
    <w:rsid w:val="006C18F0"/>
    <w:rsid w:val="006C3BF0"/>
    <w:rsid w:val="006C7E01"/>
    <w:rsid w:val="006D3F20"/>
    <w:rsid w:val="006D64A5"/>
    <w:rsid w:val="006E0935"/>
    <w:rsid w:val="006E1481"/>
    <w:rsid w:val="006E353F"/>
    <w:rsid w:val="006E35AB"/>
    <w:rsid w:val="006F4C55"/>
    <w:rsid w:val="00700BF4"/>
    <w:rsid w:val="00701A88"/>
    <w:rsid w:val="00711AA9"/>
    <w:rsid w:val="0071546C"/>
    <w:rsid w:val="00722155"/>
    <w:rsid w:val="00730C87"/>
    <w:rsid w:val="00737F19"/>
    <w:rsid w:val="007623D3"/>
    <w:rsid w:val="00762756"/>
    <w:rsid w:val="00782BF8"/>
    <w:rsid w:val="00783C75"/>
    <w:rsid w:val="007849D9"/>
    <w:rsid w:val="00787433"/>
    <w:rsid w:val="00796D5B"/>
    <w:rsid w:val="007A10F1"/>
    <w:rsid w:val="007A3D50"/>
    <w:rsid w:val="007A6EE3"/>
    <w:rsid w:val="007B2D29"/>
    <w:rsid w:val="007B412F"/>
    <w:rsid w:val="007B4AF7"/>
    <w:rsid w:val="007B4DBF"/>
    <w:rsid w:val="007C5458"/>
    <w:rsid w:val="007D2C67"/>
    <w:rsid w:val="007E06BB"/>
    <w:rsid w:val="007F2F68"/>
    <w:rsid w:val="007F50D1"/>
    <w:rsid w:val="0080507B"/>
    <w:rsid w:val="00816D52"/>
    <w:rsid w:val="008215D7"/>
    <w:rsid w:val="00831048"/>
    <w:rsid w:val="00831E47"/>
    <w:rsid w:val="00834272"/>
    <w:rsid w:val="0084669A"/>
    <w:rsid w:val="00847CCE"/>
    <w:rsid w:val="00854A13"/>
    <w:rsid w:val="00857975"/>
    <w:rsid w:val="008625C1"/>
    <w:rsid w:val="008747E1"/>
    <w:rsid w:val="0087671D"/>
    <w:rsid w:val="008806F9"/>
    <w:rsid w:val="00887957"/>
    <w:rsid w:val="00895FF4"/>
    <w:rsid w:val="008A57E3"/>
    <w:rsid w:val="008B5BF4"/>
    <w:rsid w:val="008C0CEE"/>
    <w:rsid w:val="008C1B18"/>
    <w:rsid w:val="008D46EC"/>
    <w:rsid w:val="008D70FD"/>
    <w:rsid w:val="008E0E25"/>
    <w:rsid w:val="008E20F6"/>
    <w:rsid w:val="008E61A1"/>
    <w:rsid w:val="00900460"/>
    <w:rsid w:val="009031EF"/>
    <w:rsid w:val="00907EEC"/>
    <w:rsid w:val="00917EA3"/>
    <w:rsid w:val="00917EE0"/>
    <w:rsid w:val="00921C89"/>
    <w:rsid w:val="00926966"/>
    <w:rsid w:val="00926D03"/>
    <w:rsid w:val="00932CB7"/>
    <w:rsid w:val="00934036"/>
    <w:rsid w:val="00934889"/>
    <w:rsid w:val="00936D08"/>
    <w:rsid w:val="0093777B"/>
    <w:rsid w:val="0094541D"/>
    <w:rsid w:val="009473EA"/>
    <w:rsid w:val="00954E7E"/>
    <w:rsid w:val="009554D9"/>
    <w:rsid w:val="009572F9"/>
    <w:rsid w:val="00957B40"/>
    <w:rsid w:val="00960D0F"/>
    <w:rsid w:val="0098366F"/>
    <w:rsid w:val="0098371E"/>
    <w:rsid w:val="00983A03"/>
    <w:rsid w:val="00984BB1"/>
    <w:rsid w:val="00986063"/>
    <w:rsid w:val="00991F67"/>
    <w:rsid w:val="00992876"/>
    <w:rsid w:val="009A0DCE"/>
    <w:rsid w:val="009A22CD"/>
    <w:rsid w:val="009A3E4B"/>
    <w:rsid w:val="009B35FD"/>
    <w:rsid w:val="009B6815"/>
    <w:rsid w:val="009D2967"/>
    <w:rsid w:val="009D3C2B"/>
    <w:rsid w:val="009E287D"/>
    <w:rsid w:val="009E4191"/>
    <w:rsid w:val="009E4358"/>
    <w:rsid w:val="009F2AB1"/>
    <w:rsid w:val="009F4FAF"/>
    <w:rsid w:val="009F68F1"/>
    <w:rsid w:val="00A04529"/>
    <w:rsid w:val="00A0584B"/>
    <w:rsid w:val="00A17135"/>
    <w:rsid w:val="00A21A6F"/>
    <w:rsid w:val="00A24E56"/>
    <w:rsid w:val="00A26359"/>
    <w:rsid w:val="00A26A62"/>
    <w:rsid w:val="00A35A9B"/>
    <w:rsid w:val="00A4070E"/>
    <w:rsid w:val="00A40CA0"/>
    <w:rsid w:val="00A4617D"/>
    <w:rsid w:val="00A504A7"/>
    <w:rsid w:val="00A53677"/>
    <w:rsid w:val="00A53BF2"/>
    <w:rsid w:val="00A60D68"/>
    <w:rsid w:val="00A6193E"/>
    <w:rsid w:val="00A73EFA"/>
    <w:rsid w:val="00A77A3B"/>
    <w:rsid w:val="00A77F9A"/>
    <w:rsid w:val="00A82DC2"/>
    <w:rsid w:val="00A8555C"/>
    <w:rsid w:val="00A92F6F"/>
    <w:rsid w:val="00A97523"/>
    <w:rsid w:val="00AA27CD"/>
    <w:rsid w:val="00AA7824"/>
    <w:rsid w:val="00AB0FA3"/>
    <w:rsid w:val="00AB73BF"/>
    <w:rsid w:val="00AB7512"/>
    <w:rsid w:val="00AC335C"/>
    <w:rsid w:val="00AC463E"/>
    <w:rsid w:val="00AD3BE2"/>
    <w:rsid w:val="00AD3E3D"/>
    <w:rsid w:val="00AE1EE4"/>
    <w:rsid w:val="00AE36EC"/>
    <w:rsid w:val="00AE7406"/>
    <w:rsid w:val="00AF1688"/>
    <w:rsid w:val="00AF2E1C"/>
    <w:rsid w:val="00AF46E6"/>
    <w:rsid w:val="00AF5139"/>
    <w:rsid w:val="00B06EDA"/>
    <w:rsid w:val="00B076A8"/>
    <w:rsid w:val="00B1161F"/>
    <w:rsid w:val="00B11661"/>
    <w:rsid w:val="00B16F30"/>
    <w:rsid w:val="00B316C3"/>
    <w:rsid w:val="00B32B4D"/>
    <w:rsid w:val="00B4137E"/>
    <w:rsid w:val="00B547E2"/>
    <w:rsid w:val="00B54DF7"/>
    <w:rsid w:val="00B56223"/>
    <w:rsid w:val="00B56E79"/>
    <w:rsid w:val="00B5743C"/>
    <w:rsid w:val="00B57AA7"/>
    <w:rsid w:val="00B637AA"/>
    <w:rsid w:val="00B63BE2"/>
    <w:rsid w:val="00B7592C"/>
    <w:rsid w:val="00B809D3"/>
    <w:rsid w:val="00B84B66"/>
    <w:rsid w:val="00B85475"/>
    <w:rsid w:val="00B9090A"/>
    <w:rsid w:val="00B92196"/>
    <w:rsid w:val="00B9228D"/>
    <w:rsid w:val="00B929EC"/>
    <w:rsid w:val="00B964C3"/>
    <w:rsid w:val="00BB0725"/>
    <w:rsid w:val="00BC408A"/>
    <w:rsid w:val="00BC5023"/>
    <w:rsid w:val="00BC556C"/>
    <w:rsid w:val="00BD273D"/>
    <w:rsid w:val="00BD42DA"/>
    <w:rsid w:val="00BD4684"/>
    <w:rsid w:val="00BE08A7"/>
    <w:rsid w:val="00BE4391"/>
    <w:rsid w:val="00BF3E48"/>
    <w:rsid w:val="00C03685"/>
    <w:rsid w:val="00C13BCD"/>
    <w:rsid w:val="00C15F1B"/>
    <w:rsid w:val="00C16288"/>
    <w:rsid w:val="00C16E08"/>
    <w:rsid w:val="00C17D1D"/>
    <w:rsid w:val="00C21B1A"/>
    <w:rsid w:val="00C33A96"/>
    <w:rsid w:val="00C45499"/>
    <w:rsid w:val="00C45923"/>
    <w:rsid w:val="00C543E7"/>
    <w:rsid w:val="00C70225"/>
    <w:rsid w:val="00C70D8F"/>
    <w:rsid w:val="00C71843"/>
    <w:rsid w:val="00C72198"/>
    <w:rsid w:val="00C73C7D"/>
    <w:rsid w:val="00C75005"/>
    <w:rsid w:val="00C85018"/>
    <w:rsid w:val="00C970DF"/>
    <w:rsid w:val="00CA7E71"/>
    <w:rsid w:val="00CB2673"/>
    <w:rsid w:val="00CB4B13"/>
    <w:rsid w:val="00CB701D"/>
    <w:rsid w:val="00CC12A5"/>
    <w:rsid w:val="00CC3F0E"/>
    <w:rsid w:val="00CD08C9"/>
    <w:rsid w:val="00CD1FE8"/>
    <w:rsid w:val="00CD38CD"/>
    <w:rsid w:val="00CD3E0C"/>
    <w:rsid w:val="00CD5565"/>
    <w:rsid w:val="00CD616C"/>
    <w:rsid w:val="00CE4643"/>
    <w:rsid w:val="00CF68D6"/>
    <w:rsid w:val="00CF7B4A"/>
    <w:rsid w:val="00D009F8"/>
    <w:rsid w:val="00D078DA"/>
    <w:rsid w:val="00D14995"/>
    <w:rsid w:val="00D204F2"/>
    <w:rsid w:val="00D2455C"/>
    <w:rsid w:val="00D25023"/>
    <w:rsid w:val="00D27F8C"/>
    <w:rsid w:val="00D33843"/>
    <w:rsid w:val="00D516B8"/>
    <w:rsid w:val="00D51848"/>
    <w:rsid w:val="00D5335B"/>
    <w:rsid w:val="00D54A6F"/>
    <w:rsid w:val="00D57D57"/>
    <w:rsid w:val="00D62E42"/>
    <w:rsid w:val="00D649F1"/>
    <w:rsid w:val="00D74CB1"/>
    <w:rsid w:val="00D772FB"/>
    <w:rsid w:val="00DA1AA0"/>
    <w:rsid w:val="00DA512B"/>
    <w:rsid w:val="00DC44A8"/>
    <w:rsid w:val="00DC6D7B"/>
    <w:rsid w:val="00DE4674"/>
    <w:rsid w:val="00DE4BEE"/>
    <w:rsid w:val="00DE5B3D"/>
    <w:rsid w:val="00DE7112"/>
    <w:rsid w:val="00DF19BE"/>
    <w:rsid w:val="00DF3B44"/>
    <w:rsid w:val="00E1372E"/>
    <w:rsid w:val="00E21D30"/>
    <w:rsid w:val="00E24D9A"/>
    <w:rsid w:val="00E27805"/>
    <w:rsid w:val="00E27A11"/>
    <w:rsid w:val="00E30497"/>
    <w:rsid w:val="00E32F9A"/>
    <w:rsid w:val="00E358A2"/>
    <w:rsid w:val="00E35C9A"/>
    <w:rsid w:val="00E3771B"/>
    <w:rsid w:val="00E40979"/>
    <w:rsid w:val="00E43F26"/>
    <w:rsid w:val="00E46E62"/>
    <w:rsid w:val="00E5150D"/>
    <w:rsid w:val="00E52A36"/>
    <w:rsid w:val="00E56CBA"/>
    <w:rsid w:val="00E6378B"/>
    <w:rsid w:val="00E63EC3"/>
    <w:rsid w:val="00E653DA"/>
    <w:rsid w:val="00E65958"/>
    <w:rsid w:val="00E81B7B"/>
    <w:rsid w:val="00E8268B"/>
    <w:rsid w:val="00E84FE5"/>
    <w:rsid w:val="00E856EA"/>
    <w:rsid w:val="00E879A5"/>
    <w:rsid w:val="00E879FC"/>
    <w:rsid w:val="00EA2574"/>
    <w:rsid w:val="00EA2F1F"/>
    <w:rsid w:val="00EA3F2E"/>
    <w:rsid w:val="00EA57EC"/>
    <w:rsid w:val="00EA6208"/>
    <w:rsid w:val="00EB120E"/>
    <w:rsid w:val="00EB34C8"/>
    <w:rsid w:val="00EB46E2"/>
    <w:rsid w:val="00EC0045"/>
    <w:rsid w:val="00EC7BDB"/>
    <w:rsid w:val="00ED452E"/>
    <w:rsid w:val="00EE13B5"/>
    <w:rsid w:val="00EE3CDA"/>
    <w:rsid w:val="00EE7594"/>
    <w:rsid w:val="00EF2A85"/>
    <w:rsid w:val="00EF37A8"/>
    <w:rsid w:val="00EF531F"/>
    <w:rsid w:val="00F05FE8"/>
    <w:rsid w:val="00F06D86"/>
    <w:rsid w:val="00F13D87"/>
    <w:rsid w:val="00F149E5"/>
    <w:rsid w:val="00F15E33"/>
    <w:rsid w:val="00F17DA2"/>
    <w:rsid w:val="00F21AD0"/>
    <w:rsid w:val="00F22EC0"/>
    <w:rsid w:val="00F25C47"/>
    <w:rsid w:val="00F27D7B"/>
    <w:rsid w:val="00F31D34"/>
    <w:rsid w:val="00F342A1"/>
    <w:rsid w:val="00F36FBA"/>
    <w:rsid w:val="00F44D36"/>
    <w:rsid w:val="00F46262"/>
    <w:rsid w:val="00F4795D"/>
    <w:rsid w:val="00F50A61"/>
    <w:rsid w:val="00F525CD"/>
    <w:rsid w:val="00F5286C"/>
    <w:rsid w:val="00F52E12"/>
    <w:rsid w:val="00F6212D"/>
    <w:rsid w:val="00F638CA"/>
    <w:rsid w:val="00F657C5"/>
    <w:rsid w:val="00F70A3D"/>
    <w:rsid w:val="00F86BB8"/>
    <w:rsid w:val="00F900B4"/>
    <w:rsid w:val="00FA0F2E"/>
    <w:rsid w:val="00FA4DB1"/>
    <w:rsid w:val="00FB3F2A"/>
    <w:rsid w:val="00FC3593"/>
    <w:rsid w:val="00FD117D"/>
    <w:rsid w:val="00FD72E3"/>
    <w:rsid w:val="00FE06FC"/>
    <w:rsid w:val="00FE419E"/>
    <w:rsid w:val="00FF0315"/>
    <w:rsid w:val="00FF07A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0C70"/>
  <w15:chartTrackingRefBased/>
  <w15:docId w15:val="{6DFAD166-CB15-4EC3-A31A-D480D943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83"/>
    <w:rPr>
      <w:lang w:val="en-US"/>
    </w:rPr>
  </w:style>
  <w:style w:type="paragraph" w:styleId="Heading1">
    <w:name w:val="heading 1"/>
    <w:basedOn w:val="Normal"/>
    <w:next w:val="Normal"/>
    <w:link w:val="Heading1Char"/>
    <w:uiPriority w:val="9"/>
    <w:qFormat/>
    <w:rsid w:val="00A855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5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55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55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55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555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555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55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55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0283"/>
    <w:rPr>
      <w:rFonts w:ascii="Times New Roman" w:hAnsi="Times New Roman"/>
      <w:b w:val="0"/>
      <w:i w:val="0"/>
      <w:sz w:val="22"/>
    </w:rPr>
  </w:style>
  <w:style w:type="paragraph" w:styleId="NoSpacing">
    <w:name w:val="No Spacing"/>
    <w:uiPriority w:val="1"/>
    <w:qFormat/>
    <w:rsid w:val="00630283"/>
    <w:pPr>
      <w:spacing w:after="0" w:line="240" w:lineRule="auto"/>
    </w:pPr>
  </w:style>
  <w:style w:type="paragraph" w:customStyle="1" w:styleId="scemptylineheader">
    <w:name w:val="sc_emptyline_header"/>
    <w:qFormat/>
    <w:rsid w:val="006302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02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02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02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02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0283"/>
    <w:rPr>
      <w:color w:val="808080"/>
    </w:rPr>
  </w:style>
  <w:style w:type="paragraph" w:customStyle="1" w:styleId="scdirectionallanguage">
    <w:name w:val="sc_directional_language"/>
    <w:qFormat/>
    <w:rsid w:val="006302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02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02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02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02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02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02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02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02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02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02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02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02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02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02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02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0283"/>
    <w:rPr>
      <w:rFonts w:ascii="Times New Roman" w:hAnsi="Times New Roman"/>
      <w:color w:val="auto"/>
      <w:sz w:val="22"/>
    </w:rPr>
  </w:style>
  <w:style w:type="paragraph" w:customStyle="1" w:styleId="scclippagebillheader">
    <w:name w:val="sc_clip_page_bill_header"/>
    <w:qFormat/>
    <w:rsid w:val="006302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02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02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0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283"/>
    <w:rPr>
      <w:lang w:val="en-US"/>
    </w:rPr>
  </w:style>
  <w:style w:type="paragraph" w:styleId="Footer">
    <w:name w:val="footer"/>
    <w:basedOn w:val="Normal"/>
    <w:link w:val="FooterChar"/>
    <w:uiPriority w:val="99"/>
    <w:unhideWhenUsed/>
    <w:rsid w:val="00630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283"/>
    <w:rPr>
      <w:lang w:val="en-US"/>
    </w:rPr>
  </w:style>
  <w:style w:type="paragraph" w:styleId="ListParagraph">
    <w:name w:val="List Paragraph"/>
    <w:basedOn w:val="Normal"/>
    <w:uiPriority w:val="34"/>
    <w:qFormat/>
    <w:rsid w:val="00630283"/>
    <w:pPr>
      <w:ind w:left="720"/>
      <w:contextualSpacing/>
    </w:pPr>
  </w:style>
  <w:style w:type="paragraph" w:customStyle="1" w:styleId="scbillfooter">
    <w:name w:val="sc_bill_footer"/>
    <w:qFormat/>
    <w:rsid w:val="006302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02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02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02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02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0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0283"/>
    <w:pPr>
      <w:widowControl w:val="0"/>
      <w:suppressAutoHyphens/>
      <w:spacing w:after="0" w:line="360" w:lineRule="auto"/>
    </w:pPr>
    <w:rPr>
      <w:rFonts w:ascii="Times New Roman" w:hAnsi="Times New Roman"/>
      <w:lang w:val="en-US"/>
    </w:rPr>
  </w:style>
  <w:style w:type="paragraph" w:customStyle="1" w:styleId="sctableln">
    <w:name w:val="sc_table_ln"/>
    <w:qFormat/>
    <w:rsid w:val="006302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02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0283"/>
    <w:rPr>
      <w:strike/>
      <w:dstrike w:val="0"/>
    </w:rPr>
  </w:style>
  <w:style w:type="character" w:customStyle="1" w:styleId="scinsert">
    <w:name w:val="sc_insert"/>
    <w:uiPriority w:val="1"/>
    <w:qFormat/>
    <w:rsid w:val="00630283"/>
    <w:rPr>
      <w:caps w:val="0"/>
      <w:smallCaps w:val="0"/>
      <w:strike w:val="0"/>
      <w:dstrike w:val="0"/>
      <w:vanish w:val="0"/>
      <w:u w:val="single"/>
      <w:vertAlign w:val="baseline"/>
    </w:rPr>
  </w:style>
  <w:style w:type="character" w:customStyle="1" w:styleId="scinsertred">
    <w:name w:val="sc_insert_red"/>
    <w:uiPriority w:val="1"/>
    <w:qFormat/>
    <w:rsid w:val="00630283"/>
    <w:rPr>
      <w:caps w:val="0"/>
      <w:smallCaps w:val="0"/>
      <w:strike w:val="0"/>
      <w:dstrike w:val="0"/>
      <w:vanish w:val="0"/>
      <w:color w:val="FF0000"/>
      <w:u w:val="single"/>
      <w:vertAlign w:val="baseline"/>
    </w:rPr>
  </w:style>
  <w:style w:type="character" w:customStyle="1" w:styleId="scinsertblue">
    <w:name w:val="sc_insert_blue"/>
    <w:uiPriority w:val="1"/>
    <w:qFormat/>
    <w:rsid w:val="00630283"/>
    <w:rPr>
      <w:caps w:val="0"/>
      <w:smallCaps w:val="0"/>
      <w:strike w:val="0"/>
      <w:dstrike w:val="0"/>
      <w:vanish w:val="0"/>
      <w:color w:val="0070C0"/>
      <w:u w:val="single"/>
      <w:vertAlign w:val="baseline"/>
    </w:rPr>
  </w:style>
  <w:style w:type="character" w:customStyle="1" w:styleId="scstrikered">
    <w:name w:val="sc_strike_red"/>
    <w:uiPriority w:val="1"/>
    <w:qFormat/>
    <w:rsid w:val="00630283"/>
    <w:rPr>
      <w:strike/>
      <w:dstrike w:val="0"/>
      <w:color w:val="FF0000"/>
    </w:rPr>
  </w:style>
  <w:style w:type="character" w:customStyle="1" w:styleId="scstrikeblue">
    <w:name w:val="sc_strike_blue"/>
    <w:uiPriority w:val="1"/>
    <w:qFormat/>
    <w:rsid w:val="00630283"/>
    <w:rPr>
      <w:strike/>
      <w:dstrike w:val="0"/>
      <w:color w:val="0070C0"/>
    </w:rPr>
  </w:style>
  <w:style w:type="character" w:customStyle="1" w:styleId="scinsertbluenounderline">
    <w:name w:val="sc_insert_blue_no_underline"/>
    <w:uiPriority w:val="1"/>
    <w:qFormat/>
    <w:rsid w:val="006302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02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0283"/>
    <w:rPr>
      <w:strike/>
      <w:dstrike w:val="0"/>
      <w:color w:val="0070C0"/>
      <w:lang w:val="en-US"/>
    </w:rPr>
  </w:style>
  <w:style w:type="character" w:customStyle="1" w:styleId="scstrikerednoncodified">
    <w:name w:val="sc_strike_red_non_codified"/>
    <w:uiPriority w:val="1"/>
    <w:qFormat/>
    <w:rsid w:val="00630283"/>
    <w:rPr>
      <w:strike/>
      <w:dstrike w:val="0"/>
      <w:color w:val="FF0000"/>
    </w:rPr>
  </w:style>
  <w:style w:type="paragraph" w:customStyle="1" w:styleId="scbillsiglines">
    <w:name w:val="sc_bill_sig_lines"/>
    <w:qFormat/>
    <w:rsid w:val="006302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0283"/>
    <w:rPr>
      <w:bdr w:val="none" w:sz="0" w:space="0" w:color="auto"/>
      <w:shd w:val="clear" w:color="auto" w:fill="FEC6C6"/>
    </w:rPr>
  </w:style>
  <w:style w:type="character" w:customStyle="1" w:styleId="screstoreblue">
    <w:name w:val="sc_restore_blue"/>
    <w:uiPriority w:val="1"/>
    <w:qFormat/>
    <w:rsid w:val="00630283"/>
    <w:rPr>
      <w:color w:val="4472C4" w:themeColor="accent1"/>
      <w:bdr w:val="none" w:sz="0" w:space="0" w:color="auto"/>
      <w:shd w:val="clear" w:color="auto" w:fill="auto"/>
    </w:rPr>
  </w:style>
  <w:style w:type="character" w:customStyle="1" w:styleId="screstorered">
    <w:name w:val="sc_restore_red"/>
    <w:uiPriority w:val="1"/>
    <w:qFormat/>
    <w:rsid w:val="00630283"/>
    <w:rPr>
      <w:color w:val="FF0000"/>
      <w:bdr w:val="none" w:sz="0" w:space="0" w:color="auto"/>
      <w:shd w:val="clear" w:color="auto" w:fill="auto"/>
    </w:rPr>
  </w:style>
  <w:style w:type="character" w:customStyle="1" w:styleId="scstrikenewblue">
    <w:name w:val="sc_strike_new_blue"/>
    <w:uiPriority w:val="1"/>
    <w:qFormat/>
    <w:rsid w:val="00630283"/>
    <w:rPr>
      <w:strike w:val="0"/>
      <w:dstrike/>
      <w:color w:val="0070C0"/>
      <w:u w:val="none"/>
    </w:rPr>
  </w:style>
  <w:style w:type="character" w:customStyle="1" w:styleId="scstrikenewred">
    <w:name w:val="sc_strike_new_red"/>
    <w:uiPriority w:val="1"/>
    <w:qFormat/>
    <w:rsid w:val="00630283"/>
    <w:rPr>
      <w:strike w:val="0"/>
      <w:dstrike/>
      <w:color w:val="FF0000"/>
      <w:u w:val="none"/>
    </w:rPr>
  </w:style>
  <w:style w:type="character" w:customStyle="1" w:styleId="scamendsenate">
    <w:name w:val="sc_amend_senate"/>
    <w:uiPriority w:val="1"/>
    <w:qFormat/>
    <w:rsid w:val="00630283"/>
    <w:rPr>
      <w:bdr w:val="none" w:sz="0" w:space="0" w:color="auto"/>
      <w:shd w:val="clear" w:color="auto" w:fill="FFF2CC" w:themeFill="accent4" w:themeFillTint="33"/>
    </w:rPr>
  </w:style>
  <w:style w:type="character" w:customStyle="1" w:styleId="scamendhouse">
    <w:name w:val="sc_amend_house"/>
    <w:uiPriority w:val="1"/>
    <w:qFormat/>
    <w:rsid w:val="0063028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8268B"/>
    <w:pPr>
      <w:spacing w:after="0" w:line="240" w:lineRule="auto"/>
    </w:pPr>
    <w:rPr>
      <w:lang w:val="en-US"/>
    </w:rPr>
  </w:style>
  <w:style w:type="paragraph" w:customStyle="1" w:styleId="sccoversheetfooter">
    <w:name w:val="sc_coversheet_footer"/>
    <w:qFormat/>
    <w:rsid w:val="00F21AD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21AD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21AD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21AD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21AD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21AD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21AD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21AD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21AD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21AD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21AD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AF2E1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AF2E1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AF2E1C"/>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A85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5C"/>
    <w:rPr>
      <w:rFonts w:ascii="Segoe UI" w:hAnsi="Segoe UI" w:cs="Segoe UI"/>
      <w:sz w:val="18"/>
      <w:szCs w:val="18"/>
      <w:lang w:val="en-US"/>
    </w:rPr>
  </w:style>
  <w:style w:type="paragraph" w:styleId="Bibliography">
    <w:name w:val="Bibliography"/>
    <w:basedOn w:val="Normal"/>
    <w:next w:val="Normal"/>
    <w:uiPriority w:val="37"/>
    <w:semiHidden/>
    <w:unhideWhenUsed/>
    <w:rsid w:val="00A8555C"/>
  </w:style>
  <w:style w:type="paragraph" w:styleId="BlockText">
    <w:name w:val="Block Text"/>
    <w:basedOn w:val="Normal"/>
    <w:uiPriority w:val="99"/>
    <w:semiHidden/>
    <w:unhideWhenUsed/>
    <w:rsid w:val="00A855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8555C"/>
    <w:pPr>
      <w:spacing w:after="120"/>
    </w:pPr>
  </w:style>
  <w:style w:type="character" w:customStyle="1" w:styleId="BodyTextChar">
    <w:name w:val="Body Text Char"/>
    <w:basedOn w:val="DefaultParagraphFont"/>
    <w:link w:val="BodyText"/>
    <w:uiPriority w:val="99"/>
    <w:semiHidden/>
    <w:rsid w:val="00A8555C"/>
    <w:rPr>
      <w:lang w:val="en-US"/>
    </w:rPr>
  </w:style>
  <w:style w:type="paragraph" w:styleId="BodyText2">
    <w:name w:val="Body Text 2"/>
    <w:basedOn w:val="Normal"/>
    <w:link w:val="BodyText2Char"/>
    <w:uiPriority w:val="99"/>
    <w:semiHidden/>
    <w:unhideWhenUsed/>
    <w:rsid w:val="00A8555C"/>
    <w:pPr>
      <w:spacing w:after="120" w:line="480" w:lineRule="auto"/>
    </w:pPr>
  </w:style>
  <w:style w:type="character" w:customStyle="1" w:styleId="BodyText2Char">
    <w:name w:val="Body Text 2 Char"/>
    <w:basedOn w:val="DefaultParagraphFont"/>
    <w:link w:val="BodyText2"/>
    <w:uiPriority w:val="99"/>
    <w:semiHidden/>
    <w:rsid w:val="00A8555C"/>
    <w:rPr>
      <w:lang w:val="en-US"/>
    </w:rPr>
  </w:style>
  <w:style w:type="paragraph" w:styleId="BodyText3">
    <w:name w:val="Body Text 3"/>
    <w:basedOn w:val="Normal"/>
    <w:link w:val="BodyText3Char"/>
    <w:uiPriority w:val="99"/>
    <w:semiHidden/>
    <w:unhideWhenUsed/>
    <w:rsid w:val="00A8555C"/>
    <w:pPr>
      <w:spacing w:after="120"/>
    </w:pPr>
    <w:rPr>
      <w:sz w:val="16"/>
      <w:szCs w:val="16"/>
    </w:rPr>
  </w:style>
  <w:style w:type="character" w:customStyle="1" w:styleId="BodyText3Char">
    <w:name w:val="Body Text 3 Char"/>
    <w:basedOn w:val="DefaultParagraphFont"/>
    <w:link w:val="BodyText3"/>
    <w:uiPriority w:val="99"/>
    <w:semiHidden/>
    <w:rsid w:val="00A8555C"/>
    <w:rPr>
      <w:sz w:val="16"/>
      <w:szCs w:val="16"/>
      <w:lang w:val="en-US"/>
    </w:rPr>
  </w:style>
  <w:style w:type="paragraph" w:styleId="BodyTextFirstIndent">
    <w:name w:val="Body Text First Indent"/>
    <w:basedOn w:val="BodyText"/>
    <w:link w:val="BodyTextFirstIndentChar"/>
    <w:uiPriority w:val="99"/>
    <w:semiHidden/>
    <w:unhideWhenUsed/>
    <w:rsid w:val="00A8555C"/>
    <w:pPr>
      <w:spacing w:after="160"/>
      <w:ind w:firstLine="360"/>
    </w:pPr>
  </w:style>
  <w:style w:type="character" w:customStyle="1" w:styleId="BodyTextFirstIndentChar">
    <w:name w:val="Body Text First Indent Char"/>
    <w:basedOn w:val="BodyTextChar"/>
    <w:link w:val="BodyTextFirstIndent"/>
    <w:uiPriority w:val="99"/>
    <w:semiHidden/>
    <w:rsid w:val="00A8555C"/>
    <w:rPr>
      <w:lang w:val="en-US"/>
    </w:rPr>
  </w:style>
  <w:style w:type="paragraph" w:styleId="BodyTextIndent">
    <w:name w:val="Body Text Indent"/>
    <w:basedOn w:val="Normal"/>
    <w:link w:val="BodyTextIndentChar"/>
    <w:uiPriority w:val="99"/>
    <w:semiHidden/>
    <w:unhideWhenUsed/>
    <w:rsid w:val="00A8555C"/>
    <w:pPr>
      <w:spacing w:after="120"/>
      <w:ind w:left="360"/>
    </w:pPr>
  </w:style>
  <w:style w:type="character" w:customStyle="1" w:styleId="BodyTextIndentChar">
    <w:name w:val="Body Text Indent Char"/>
    <w:basedOn w:val="DefaultParagraphFont"/>
    <w:link w:val="BodyTextIndent"/>
    <w:uiPriority w:val="99"/>
    <w:semiHidden/>
    <w:rsid w:val="00A8555C"/>
    <w:rPr>
      <w:lang w:val="en-US"/>
    </w:rPr>
  </w:style>
  <w:style w:type="paragraph" w:styleId="BodyTextFirstIndent2">
    <w:name w:val="Body Text First Indent 2"/>
    <w:basedOn w:val="BodyTextIndent"/>
    <w:link w:val="BodyTextFirstIndent2Char"/>
    <w:uiPriority w:val="99"/>
    <w:semiHidden/>
    <w:unhideWhenUsed/>
    <w:rsid w:val="00A8555C"/>
    <w:pPr>
      <w:spacing w:after="160"/>
      <w:ind w:firstLine="360"/>
    </w:pPr>
  </w:style>
  <w:style w:type="character" w:customStyle="1" w:styleId="BodyTextFirstIndent2Char">
    <w:name w:val="Body Text First Indent 2 Char"/>
    <w:basedOn w:val="BodyTextIndentChar"/>
    <w:link w:val="BodyTextFirstIndent2"/>
    <w:uiPriority w:val="99"/>
    <w:semiHidden/>
    <w:rsid w:val="00A8555C"/>
    <w:rPr>
      <w:lang w:val="en-US"/>
    </w:rPr>
  </w:style>
  <w:style w:type="paragraph" w:styleId="BodyTextIndent2">
    <w:name w:val="Body Text Indent 2"/>
    <w:basedOn w:val="Normal"/>
    <w:link w:val="BodyTextIndent2Char"/>
    <w:uiPriority w:val="99"/>
    <w:semiHidden/>
    <w:unhideWhenUsed/>
    <w:rsid w:val="00A8555C"/>
    <w:pPr>
      <w:spacing w:after="120" w:line="480" w:lineRule="auto"/>
      <w:ind w:left="360"/>
    </w:pPr>
  </w:style>
  <w:style w:type="character" w:customStyle="1" w:styleId="BodyTextIndent2Char">
    <w:name w:val="Body Text Indent 2 Char"/>
    <w:basedOn w:val="DefaultParagraphFont"/>
    <w:link w:val="BodyTextIndent2"/>
    <w:uiPriority w:val="99"/>
    <w:semiHidden/>
    <w:rsid w:val="00A8555C"/>
    <w:rPr>
      <w:lang w:val="en-US"/>
    </w:rPr>
  </w:style>
  <w:style w:type="paragraph" w:styleId="BodyTextIndent3">
    <w:name w:val="Body Text Indent 3"/>
    <w:basedOn w:val="Normal"/>
    <w:link w:val="BodyTextIndent3Char"/>
    <w:uiPriority w:val="99"/>
    <w:semiHidden/>
    <w:unhideWhenUsed/>
    <w:rsid w:val="00A855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8555C"/>
    <w:rPr>
      <w:sz w:val="16"/>
      <w:szCs w:val="16"/>
      <w:lang w:val="en-US"/>
    </w:rPr>
  </w:style>
  <w:style w:type="paragraph" w:styleId="Caption">
    <w:name w:val="caption"/>
    <w:basedOn w:val="Normal"/>
    <w:next w:val="Normal"/>
    <w:uiPriority w:val="35"/>
    <w:semiHidden/>
    <w:unhideWhenUsed/>
    <w:qFormat/>
    <w:rsid w:val="00A855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8555C"/>
    <w:pPr>
      <w:spacing w:after="0" w:line="240" w:lineRule="auto"/>
      <w:ind w:left="4320"/>
    </w:pPr>
  </w:style>
  <w:style w:type="character" w:customStyle="1" w:styleId="ClosingChar">
    <w:name w:val="Closing Char"/>
    <w:basedOn w:val="DefaultParagraphFont"/>
    <w:link w:val="Closing"/>
    <w:uiPriority w:val="99"/>
    <w:semiHidden/>
    <w:rsid w:val="00A8555C"/>
    <w:rPr>
      <w:lang w:val="en-US"/>
    </w:rPr>
  </w:style>
  <w:style w:type="paragraph" w:styleId="CommentText">
    <w:name w:val="annotation text"/>
    <w:basedOn w:val="Normal"/>
    <w:link w:val="CommentTextChar"/>
    <w:uiPriority w:val="99"/>
    <w:semiHidden/>
    <w:unhideWhenUsed/>
    <w:rsid w:val="00A8555C"/>
    <w:pPr>
      <w:spacing w:line="240" w:lineRule="auto"/>
    </w:pPr>
    <w:rPr>
      <w:sz w:val="20"/>
      <w:szCs w:val="20"/>
    </w:rPr>
  </w:style>
  <w:style w:type="character" w:customStyle="1" w:styleId="CommentTextChar">
    <w:name w:val="Comment Text Char"/>
    <w:basedOn w:val="DefaultParagraphFont"/>
    <w:link w:val="CommentText"/>
    <w:uiPriority w:val="99"/>
    <w:semiHidden/>
    <w:rsid w:val="00A8555C"/>
    <w:rPr>
      <w:sz w:val="20"/>
      <w:szCs w:val="20"/>
      <w:lang w:val="en-US"/>
    </w:rPr>
  </w:style>
  <w:style w:type="paragraph" w:styleId="CommentSubject">
    <w:name w:val="annotation subject"/>
    <w:basedOn w:val="CommentText"/>
    <w:next w:val="CommentText"/>
    <w:link w:val="CommentSubjectChar"/>
    <w:uiPriority w:val="99"/>
    <w:semiHidden/>
    <w:unhideWhenUsed/>
    <w:rsid w:val="00A8555C"/>
    <w:rPr>
      <w:b/>
      <w:bCs/>
    </w:rPr>
  </w:style>
  <w:style w:type="character" w:customStyle="1" w:styleId="CommentSubjectChar">
    <w:name w:val="Comment Subject Char"/>
    <w:basedOn w:val="CommentTextChar"/>
    <w:link w:val="CommentSubject"/>
    <w:uiPriority w:val="99"/>
    <w:semiHidden/>
    <w:rsid w:val="00A8555C"/>
    <w:rPr>
      <w:b/>
      <w:bCs/>
      <w:sz w:val="20"/>
      <w:szCs w:val="20"/>
      <w:lang w:val="en-US"/>
    </w:rPr>
  </w:style>
  <w:style w:type="paragraph" w:styleId="Date">
    <w:name w:val="Date"/>
    <w:basedOn w:val="Normal"/>
    <w:next w:val="Normal"/>
    <w:link w:val="DateChar"/>
    <w:uiPriority w:val="99"/>
    <w:semiHidden/>
    <w:unhideWhenUsed/>
    <w:rsid w:val="00A8555C"/>
  </w:style>
  <w:style w:type="character" w:customStyle="1" w:styleId="DateChar">
    <w:name w:val="Date Char"/>
    <w:basedOn w:val="DefaultParagraphFont"/>
    <w:link w:val="Date"/>
    <w:uiPriority w:val="99"/>
    <w:semiHidden/>
    <w:rsid w:val="00A8555C"/>
    <w:rPr>
      <w:lang w:val="en-US"/>
    </w:rPr>
  </w:style>
  <w:style w:type="paragraph" w:styleId="DocumentMap">
    <w:name w:val="Document Map"/>
    <w:basedOn w:val="Normal"/>
    <w:link w:val="DocumentMapChar"/>
    <w:uiPriority w:val="99"/>
    <w:semiHidden/>
    <w:unhideWhenUsed/>
    <w:rsid w:val="00A855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555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8555C"/>
    <w:pPr>
      <w:spacing w:after="0" w:line="240" w:lineRule="auto"/>
    </w:pPr>
  </w:style>
  <w:style w:type="character" w:customStyle="1" w:styleId="E-mailSignatureChar">
    <w:name w:val="E-mail Signature Char"/>
    <w:basedOn w:val="DefaultParagraphFont"/>
    <w:link w:val="E-mailSignature"/>
    <w:uiPriority w:val="99"/>
    <w:semiHidden/>
    <w:rsid w:val="00A8555C"/>
    <w:rPr>
      <w:lang w:val="en-US"/>
    </w:rPr>
  </w:style>
  <w:style w:type="paragraph" w:styleId="EndnoteText">
    <w:name w:val="endnote text"/>
    <w:basedOn w:val="Normal"/>
    <w:link w:val="EndnoteTextChar"/>
    <w:uiPriority w:val="99"/>
    <w:semiHidden/>
    <w:unhideWhenUsed/>
    <w:rsid w:val="00A85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55C"/>
    <w:rPr>
      <w:sz w:val="20"/>
      <w:szCs w:val="20"/>
      <w:lang w:val="en-US"/>
    </w:rPr>
  </w:style>
  <w:style w:type="paragraph" w:styleId="EnvelopeAddress">
    <w:name w:val="envelope address"/>
    <w:basedOn w:val="Normal"/>
    <w:uiPriority w:val="99"/>
    <w:semiHidden/>
    <w:unhideWhenUsed/>
    <w:rsid w:val="00A855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855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855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55C"/>
    <w:rPr>
      <w:sz w:val="20"/>
      <w:szCs w:val="20"/>
      <w:lang w:val="en-US"/>
    </w:rPr>
  </w:style>
  <w:style w:type="character" w:customStyle="1" w:styleId="Heading1Char">
    <w:name w:val="Heading 1 Char"/>
    <w:basedOn w:val="DefaultParagraphFont"/>
    <w:link w:val="Heading1"/>
    <w:uiPriority w:val="9"/>
    <w:rsid w:val="00A8555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8555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8555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8555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8555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8555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8555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8555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8555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8555C"/>
    <w:pPr>
      <w:spacing w:after="0" w:line="240" w:lineRule="auto"/>
    </w:pPr>
    <w:rPr>
      <w:i/>
      <w:iCs/>
    </w:rPr>
  </w:style>
  <w:style w:type="character" w:customStyle="1" w:styleId="HTMLAddressChar">
    <w:name w:val="HTML Address Char"/>
    <w:basedOn w:val="DefaultParagraphFont"/>
    <w:link w:val="HTMLAddress"/>
    <w:uiPriority w:val="99"/>
    <w:semiHidden/>
    <w:rsid w:val="00A8555C"/>
    <w:rPr>
      <w:i/>
      <w:iCs/>
      <w:lang w:val="en-US"/>
    </w:rPr>
  </w:style>
  <w:style w:type="paragraph" w:styleId="HTMLPreformatted">
    <w:name w:val="HTML Preformatted"/>
    <w:basedOn w:val="Normal"/>
    <w:link w:val="HTMLPreformattedChar"/>
    <w:uiPriority w:val="99"/>
    <w:semiHidden/>
    <w:unhideWhenUsed/>
    <w:rsid w:val="00A855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555C"/>
    <w:rPr>
      <w:rFonts w:ascii="Consolas" w:hAnsi="Consolas"/>
      <w:sz w:val="20"/>
      <w:szCs w:val="20"/>
      <w:lang w:val="en-US"/>
    </w:rPr>
  </w:style>
  <w:style w:type="paragraph" w:styleId="Index1">
    <w:name w:val="index 1"/>
    <w:basedOn w:val="Normal"/>
    <w:next w:val="Normal"/>
    <w:autoRedefine/>
    <w:uiPriority w:val="99"/>
    <w:semiHidden/>
    <w:unhideWhenUsed/>
    <w:rsid w:val="00A8555C"/>
    <w:pPr>
      <w:spacing w:after="0" w:line="240" w:lineRule="auto"/>
      <w:ind w:left="220" w:hanging="220"/>
    </w:pPr>
  </w:style>
  <w:style w:type="paragraph" w:styleId="Index2">
    <w:name w:val="index 2"/>
    <w:basedOn w:val="Normal"/>
    <w:next w:val="Normal"/>
    <w:autoRedefine/>
    <w:uiPriority w:val="99"/>
    <w:semiHidden/>
    <w:unhideWhenUsed/>
    <w:rsid w:val="00A8555C"/>
    <w:pPr>
      <w:spacing w:after="0" w:line="240" w:lineRule="auto"/>
      <w:ind w:left="440" w:hanging="220"/>
    </w:pPr>
  </w:style>
  <w:style w:type="paragraph" w:styleId="Index3">
    <w:name w:val="index 3"/>
    <w:basedOn w:val="Normal"/>
    <w:next w:val="Normal"/>
    <w:autoRedefine/>
    <w:uiPriority w:val="99"/>
    <w:semiHidden/>
    <w:unhideWhenUsed/>
    <w:rsid w:val="00A8555C"/>
    <w:pPr>
      <w:spacing w:after="0" w:line="240" w:lineRule="auto"/>
      <w:ind w:left="660" w:hanging="220"/>
    </w:pPr>
  </w:style>
  <w:style w:type="paragraph" w:styleId="Index4">
    <w:name w:val="index 4"/>
    <w:basedOn w:val="Normal"/>
    <w:next w:val="Normal"/>
    <w:autoRedefine/>
    <w:uiPriority w:val="99"/>
    <w:semiHidden/>
    <w:unhideWhenUsed/>
    <w:rsid w:val="00A8555C"/>
    <w:pPr>
      <w:spacing w:after="0" w:line="240" w:lineRule="auto"/>
      <w:ind w:left="880" w:hanging="220"/>
    </w:pPr>
  </w:style>
  <w:style w:type="paragraph" w:styleId="Index5">
    <w:name w:val="index 5"/>
    <w:basedOn w:val="Normal"/>
    <w:next w:val="Normal"/>
    <w:autoRedefine/>
    <w:uiPriority w:val="99"/>
    <w:semiHidden/>
    <w:unhideWhenUsed/>
    <w:rsid w:val="00A8555C"/>
    <w:pPr>
      <w:spacing w:after="0" w:line="240" w:lineRule="auto"/>
      <w:ind w:left="1100" w:hanging="220"/>
    </w:pPr>
  </w:style>
  <w:style w:type="paragraph" w:styleId="Index6">
    <w:name w:val="index 6"/>
    <w:basedOn w:val="Normal"/>
    <w:next w:val="Normal"/>
    <w:autoRedefine/>
    <w:uiPriority w:val="99"/>
    <w:semiHidden/>
    <w:unhideWhenUsed/>
    <w:rsid w:val="00A8555C"/>
    <w:pPr>
      <w:spacing w:after="0" w:line="240" w:lineRule="auto"/>
      <w:ind w:left="1320" w:hanging="220"/>
    </w:pPr>
  </w:style>
  <w:style w:type="paragraph" w:styleId="Index7">
    <w:name w:val="index 7"/>
    <w:basedOn w:val="Normal"/>
    <w:next w:val="Normal"/>
    <w:autoRedefine/>
    <w:uiPriority w:val="99"/>
    <w:semiHidden/>
    <w:unhideWhenUsed/>
    <w:rsid w:val="00A8555C"/>
    <w:pPr>
      <w:spacing w:after="0" w:line="240" w:lineRule="auto"/>
      <w:ind w:left="1540" w:hanging="220"/>
    </w:pPr>
  </w:style>
  <w:style w:type="paragraph" w:styleId="Index8">
    <w:name w:val="index 8"/>
    <w:basedOn w:val="Normal"/>
    <w:next w:val="Normal"/>
    <w:autoRedefine/>
    <w:uiPriority w:val="99"/>
    <w:semiHidden/>
    <w:unhideWhenUsed/>
    <w:rsid w:val="00A8555C"/>
    <w:pPr>
      <w:spacing w:after="0" w:line="240" w:lineRule="auto"/>
      <w:ind w:left="1760" w:hanging="220"/>
    </w:pPr>
  </w:style>
  <w:style w:type="paragraph" w:styleId="Index9">
    <w:name w:val="index 9"/>
    <w:basedOn w:val="Normal"/>
    <w:next w:val="Normal"/>
    <w:autoRedefine/>
    <w:uiPriority w:val="99"/>
    <w:semiHidden/>
    <w:unhideWhenUsed/>
    <w:rsid w:val="00A8555C"/>
    <w:pPr>
      <w:spacing w:after="0" w:line="240" w:lineRule="auto"/>
      <w:ind w:left="1980" w:hanging="220"/>
    </w:pPr>
  </w:style>
  <w:style w:type="paragraph" w:styleId="IndexHeading">
    <w:name w:val="index heading"/>
    <w:basedOn w:val="Normal"/>
    <w:next w:val="Index1"/>
    <w:uiPriority w:val="99"/>
    <w:semiHidden/>
    <w:unhideWhenUsed/>
    <w:rsid w:val="00A855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5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55C"/>
    <w:rPr>
      <w:i/>
      <w:iCs/>
      <w:color w:val="4472C4" w:themeColor="accent1"/>
      <w:lang w:val="en-US"/>
    </w:rPr>
  </w:style>
  <w:style w:type="paragraph" w:styleId="List">
    <w:name w:val="List"/>
    <w:basedOn w:val="Normal"/>
    <w:uiPriority w:val="99"/>
    <w:semiHidden/>
    <w:unhideWhenUsed/>
    <w:rsid w:val="00A8555C"/>
    <w:pPr>
      <w:ind w:left="360" w:hanging="360"/>
      <w:contextualSpacing/>
    </w:pPr>
  </w:style>
  <w:style w:type="paragraph" w:styleId="List2">
    <w:name w:val="List 2"/>
    <w:basedOn w:val="Normal"/>
    <w:uiPriority w:val="99"/>
    <w:semiHidden/>
    <w:unhideWhenUsed/>
    <w:rsid w:val="00A8555C"/>
    <w:pPr>
      <w:ind w:left="720" w:hanging="360"/>
      <w:contextualSpacing/>
    </w:pPr>
  </w:style>
  <w:style w:type="paragraph" w:styleId="List3">
    <w:name w:val="List 3"/>
    <w:basedOn w:val="Normal"/>
    <w:uiPriority w:val="99"/>
    <w:semiHidden/>
    <w:unhideWhenUsed/>
    <w:rsid w:val="00A8555C"/>
    <w:pPr>
      <w:ind w:left="1080" w:hanging="360"/>
      <w:contextualSpacing/>
    </w:pPr>
  </w:style>
  <w:style w:type="paragraph" w:styleId="List4">
    <w:name w:val="List 4"/>
    <w:basedOn w:val="Normal"/>
    <w:uiPriority w:val="99"/>
    <w:semiHidden/>
    <w:unhideWhenUsed/>
    <w:rsid w:val="00A8555C"/>
    <w:pPr>
      <w:ind w:left="1440" w:hanging="360"/>
      <w:contextualSpacing/>
    </w:pPr>
  </w:style>
  <w:style w:type="paragraph" w:styleId="List5">
    <w:name w:val="List 5"/>
    <w:basedOn w:val="Normal"/>
    <w:uiPriority w:val="99"/>
    <w:semiHidden/>
    <w:unhideWhenUsed/>
    <w:rsid w:val="00A8555C"/>
    <w:pPr>
      <w:ind w:left="1800" w:hanging="360"/>
      <w:contextualSpacing/>
    </w:pPr>
  </w:style>
  <w:style w:type="paragraph" w:styleId="ListBullet">
    <w:name w:val="List Bullet"/>
    <w:basedOn w:val="Normal"/>
    <w:uiPriority w:val="99"/>
    <w:semiHidden/>
    <w:unhideWhenUsed/>
    <w:rsid w:val="00A8555C"/>
    <w:pPr>
      <w:numPr>
        <w:numId w:val="1"/>
      </w:numPr>
      <w:contextualSpacing/>
    </w:pPr>
  </w:style>
  <w:style w:type="paragraph" w:styleId="ListBullet2">
    <w:name w:val="List Bullet 2"/>
    <w:basedOn w:val="Normal"/>
    <w:uiPriority w:val="99"/>
    <w:semiHidden/>
    <w:unhideWhenUsed/>
    <w:rsid w:val="00A8555C"/>
    <w:pPr>
      <w:numPr>
        <w:numId w:val="3"/>
      </w:numPr>
      <w:contextualSpacing/>
    </w:pPr>
  </w:style>
  <w:style w:type="paragraph" w:styleId="ListBullet3">
    <w:name w:val="List Bullet 3"/>
    <w:basedOn w:val="Normal"/>
    <w:uiPriority w:val="99"/>
    <w:semiHidden/>
    <w:unhideWhenUsed/>
    <w:rsid w:val="00A8555C"/>
    <w:pPr>
      <w:numPr>
        <w:numId w:val="4"/>
      </w:numPr>
      <w:contextualSpacing/>
    </w:pPr>
  </w:style>
  <w:style w:type="paragraph" w:styleId="ListBullet4">
    <w:name w:val="List Bullet 4"/>
    <w:basedOn w:val="Normal"/>
    <w:uiPriority w:val="99"/>
    <w:semiHidden/>
    <w:unhideWhenUsed/>
    <w:rsid w:val="00A8555C"/>
    <w:pPr>
      <w:numPr>
        <w:numId w:val="5"/>
      </w:numPr>
      <w:contextualSpacing/>
    </w:pPr>
  </w:style>
  <w:style w:type="paragraph" w:styleId="ListBullet5">
    <w:name w:val="List Bullet 5"/>
    <w:basedOn w:val="Normal"/>
    <w:uiPriority w:val="99"/>
    <w:semiHidden/>
    <w:unhideWhenUsed/>
    <w:rsid w:val="00A8555C"/>
    <w:pPr>
      <w:numPr>
        <w:numId w:val="6"/>
      </w:numPr>
      <w:contextualSpacing/>
    </w:pPr>
  </w:style>
  <w:style w:type="paragraph" w:styleId="ListContinue">
    <w:name w:val="List Continue"/>
    <w:basedOn w:val="Normal"/>
    <w:uiPriority w:val="99"/>
    <w:semiHidden/>
    <w:unhideWhenUsed/>
    <w:rsid w:val="00A8555C"/>
    <w:pPr>
      <w:spacing w:after="120"/>
      <w:ind w:left="360"/>
      <w:contextualSpacing/>
    </w:pPr>
  </w:style>
  <w:style w:type="paragraph" w:styleId="ListContinue2">
    <w:name w:val="List Continue 2"/>
    <w:basedOn w:val="Normal"/>
    <w:uiPriority w:val="99"/>
    <w:semiHidden/>
    <w:unhideWhenUsed/>
    <w:rsid w:val="00A8555C"/>
    <w:pPr>
      <w:spacing w:after="120"/>
      <w:ind w:left="720"/>
      <w:contextualSpacing/>
    </w:pPr>
  </w:style>
  <w:style w:type="paragraph" w:styleId="ListContinue3">
    <w:name w:val="List Continue 3"/>
    <w:basedOn w:val="Normal"/>
    <w:uiPriority w:val="99"/>
    <w:semiHidden/>
    <w:unhideWhenUsed/>
    <w:rsid w:val="00A8555C"/>
    <w:pPr>
      <w:spacing w:after="120"/>
      <w:ind w:left="1080"/>
      <w:contextualSpacing/>
    </w:pPr>
  </w:style>
  <w:style w:type="paragraph" w:styleId="ListContinue4">
    <w:name w:val="List Continue 4"/>
    <w:basedOn w:val="Normal"/>
    <w:uiPriority w:val="99"/>
    <w:semiHidden/>
    <w:unhideWhenUsed/>
    <w:rsid w:val="00A8555C"/>
    <w:pPr>
      <w:spacing w:after="120"/>
      <w:ind w:left="1440"/>
      <w:contextualSpacing/>
    </w:pPr>
  </w:style>
  <w:style w:type="paragraph" w:styleId="ListContinue5">
    <w:name w:val="List Continue 5"/>
    <w:basedOn w:val="Normal"/>
    <w:uiPriority w:val="99"/>
    <w:semiHidden/>
    <w:unhideWhenUsed/>
    <w:rsid w:val="00A8555C"/>
    <w:pPr>
      <w:spacing w:after="120"/>
      <w:ind w:left="1800"/>
      <w:contextualSpacing/>
    </w:pPr>
  </w:style>
  <w:style w:type="paragraph" w:styleId="ListNumber">
    <w:name w:val="List Number"/>
    <w:basedOn w:val="Normal"/>
    <w:uiPriority w:val="99"/>
    <w:semiHidden/>
    <w:unhideWhenUsed/>
    <w:rsid w:val="00A8555C"/>
    <w:pPr>
      <w:numPr>
        <w:numId w:val="11"/>
      </w:numPr>
      <w:contextualSpacing/>
    </w:pPr>
  </w:style>
  <w:style w:type="paragraph" w:styleId="ListNumber2">
    <w:name w:val="List Number 2"/>
    <w:basedOn w:val="Normal"/>
    <w:uiPriority w:val="99"/>
    <w:semiHidden/>
    <w:unhideWhenUsed/>
    <w:rsid w:val="00A8555C"/>
    <w:pPr>
      <w:numPr>
        <w:numId w:val="12"/>
      </w:numPr>
      <w:contextualSpacing/>
    </w:pPr>
  </w:style>
  <w:style w:type="paragraph" w:styleId="ListNumber3">
    <w:name w:val="List Number 3"/>
    <w:basedOn w:val="Normal"/>
    <w:uiPriority w:val="99"/>
    <w:semiHidden/>
    <w:unhideWhenUsed/>
    <w:rsid w:val="00A8555C"/>
    <w:pPr>
      <w:numPr>
        <w:numId w:val="13"/>
      </w:numPr>
      <w:contextualSpacing/>
    </w:pPr>
  </w:style>
  <w:style w:type="paragraph" w:styleId="ListNumber4">
    <w:name w:val="List Number 4"/>
    <w:basedOn w:val="Normal"/>
    <w:uiPriority w:val="99"/>
    <w:semiHidden/>
    <w:unhideWhenUsed/>
    <w:rsid w:val="00A8555C"/>
    <w:pPr>
      <w:numPr>
        <w:numId w:val="14"/>
      </w:numPr>
      <w:contextualSpacing/>
    </w:pPr>
  </w:style>
  <w:style w:type="paragraph" w:styleId="ListNumber5">
    <w:name w:val="List Number 5"/>
    <w:basedOn w:val="Normal"/>
    <w:uiPriority w:val="99"/>
    <w:semiHidden/>
    <w:unhideWhenUsed/>
    <w:rsid w:val="00A8555C"/>
    <w:pPr>
      <w:numPr>
        <w:numId w:val="15"/>
      </w:numPr>
      <w:contextualSpacing/>
    </w:pPr>
  </w:style>
  <w:style w:type="paragraph" w:styleId="MacroText">
    <w:name w:val="macro"/>
    <w:link w:val="MacroTextChar"/>
    <w:uiPriority w:val="99"/>
    <w:semiHidden/>
    <w:unhideWhenUsed/>
    <w:rsid w:val="00A855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8555C"/>
    <w:rPr>
      <w:rFonts w:ascii="Consolas" w:hAnsi="Consolas"/>
      <w:sz w:val="20"/>
      <w:szCs w:val="20"/>
      <w:lang w:val="en-US"/>
    </w:rPr>
  </w:style>
  <w:style w:type="paragraph" w:styleId="MessageHeader">
    <w:name w:val="Message Header"/>
    <w:basedOn w:val="Normal"/>
    <w:link w:val="MessageHeaderChar"/>
    <w:uiPriority w:val="99"/>
    <w:semiHidden/>
    <w:unhideWhenUsed/>
    <w:rsid w:val="00A8555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555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8555C"/>
    <w:rPr>
      <w:rFonts w:ascii="Times New Roman" w:hAnsi="Times New Roman" w:cs="Times New Roman"/>
      <w:sz w:val="24"/>
      <w:szCs w:val="24"/>
    </w:rPr>
  </w:style>
  <w:style w:type="paragraph" w:styleId="NormalIndent">
    <w:name w:val="Normal Indent"/>
    <w:basedOn w:val="Normal"/>
    <w:uiPriority w:val="99"/>
    <w:semiHidden/>
    <w:unhideWhenUsed/>
    <w:rsid w:val="00A8555C"/>
    <w:pPr>
      <w:ind w:left="720"/>
    </w:pPr>
  </w:style>
  <w:style w:type="paragraph" w:styleId="NoteHeading">
    <w:name w:val="Note Heading"/>
    <w:basedOn w:val="Normal"/>
    <w:next w:val="Normal"/>
    <w:link w:val="NoteHeadingChar"/>
    <w:uiPriority w:val="99"/>
    <w:semiHidden/>
    <w:unhideWhenUsed/>
    <w:rsid w:val="00A8555C"/>
    <w:pPr>
      <w:spacing w:after="0" w:line="240" w:lineRule="auto"/>
    </w:pPr>
  </w:style>
  <w:style w:type="character" w:customStyle="1" w:styleId="NoteHeadingChar">
    <w:name w:val="Note Heading Char"/>
    <w:basedOn w:val="DefaultParagraphFont"/>
    <w:link w:val="NoteHeading"/>
    <w:uiPriority w:val="99"/>
    <w:semiHidden/>
    <w:rsid w:val="00A8555C"/>
    <w:rPr>
      <w:lang w:val="en-US"/>
    </w:rPr>
  </w:style>
  <w:style w:type="paragraph" w:styleId="PlainText">
    <w:name w:val="Plain Text"/>
    <w:basedOn w:val="Normal"/>
    <w:link w:val="PlainTextChar"/>
    <w:uiPriority w:val="99"/>
    <w:semiHidden/>
    <w:unhideWhenUsed/>
    <w:rsid w:val="00A8555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8555C"/>
    <w:rPr>
      <w:rFonts w:ascii="Consolas" w:hAnsi="Consolas"/>
      <w:sz w:val="21"/>
      <w:szCs w:val="21"/>
      <w:lang w:val="en-US"/>
    </w:rPr>
  </w:style>
  <w:style w:type="paragraph" w:styleId="Quote">
    <w:name w:val="Quote"/>
    <w:basedOn w:val="Normal"/>
    <w:next w:val="Normal"/>
    <w:link w:val="QuoteChar"/>
    <w:uiPriority w:val="29"/>
    <w:qFormat/>
    <w:rsid w:val="00A8555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555C"/>
    <w:rPr>
      <w:i/>
      <w:iCs/>
      <w:color w:val="404040" w:themeColor="text1" w:themeTint="BF"/>
      <w:lang w:val="en-US"/>
    </w:rPr>
  </w:style>
  <w:style w:type="paragraph" w:styleId="Salutation">
    <w:name w:val="Salutation"/>
    <w:basedOn w:val="Normal"/>
    <w:next w:val="Normal"/>
    <w:link w:val="SalutationChar"/>
    <w:uiPriority w:val="99"/>
    <w:semiHidden/>
    <w:unhideWhenUsed/>
    <w:rsid w:val="00A8555C"/>
  </w:style>
  <w:style w:type="character" w:customStyle="1" w:styleId="SalutationChar">
    <w:name w:val="Salutation Char"/>
    <w:basedOn w:val="DefaultParagraphFont"/>
    <w:link w:val="Salutation"/>
    <w:uiPriority w:val="99"/>
    <w:semiHidden/>
    <w:rsid w:val="00A8555C"/>
    <w:rPr>
      <w:lang w:val="en-US"/>
    </w:rPr>
  </w:style>
  <w:style w:type="paragraph" w:styleId="Signature">
    <w:name w:val="Signature"/>
    <w:basedOn w:val="Normal"/>
    <w:link w:val="SignatureChar"/>
    <w:uiPriority w:val="99"/>
    <w:semiHidden/>
    <w:unhideWhenUsed/>
    <w:rsid w:val="00A8555C"/>
    <w:pPr>
      <w:spacing w:after="0" w:line="240" w:lineRule="auto"/>
      <w:ind w:left="4320"/>
    </w:pPr>
  </w:style>
  <w:style w:type="character" w:customStyle="1" w:styleId="SignatureChar">
    <w:name w:val="Signature Char"/>
    <w:basedOn w:val="DefaultParagraphFont"/>
    <w:link w:val="Signature"/>
    <w:uiPriority w:val="99"/>
    <w:semiHidden/>
    <w:rsid w:val="00A8555C"/>
    <w:rPr>
      <w:lang w:val="en-US"/>
    </w:rPr>
  </w:style>
  <w:style w:type="paragraph" w:styleId="Subtitle">
    <w:name w:val="Subtitle"/>
    <w:basedOn w:val="Normal"/>
    <w:next w:val="Normal"/>
    <w:link w:val="SubtitleChar"/>
    <w:uiPriority w:val="11"/>
    <w:qFormat/>
    <w:rsid w:val="00A855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555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8555C"/>
    <w:pPr>
      <w:spacing w:after="0"/>
      <w:ind w:left="220" w:hanging="220"/>
    </w:pPr>
  </w:style>
  <w:style w:type="paragraph" w:styleId="TableofFigures">
    <w:name w:val="table of figures"/>
    <w:basedOn w:val="Normal"/>
    <w:next w:val="Normal"/>
    <w:uiPriority w:val="99"/>
    <w:semiHidden/>
    <w:unhideWhenUsed/>
    <w:rsid w:val="00A8555C"/>
    <w:pPr>
      <w:spacing w:after="0"/>
    </w:pPr>
  </w:style>
  <w:style w:type="paragraph" w:styleId="Title">
    <w:name w:val="Title"/>
    <w:basedOn w:val="Normal"/>
    <w:next w:val="Normal"/>
    <w:link w:val="TitleChar"/>
    <w:uiPriority w:val="10"/>
    <w:qFormat/>
    <w:rsid w:val="00A85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5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855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8555C"/>
    <w:pPr>
      <w:spacing w:after="100"/>
    </w:pPr>
  </w:style>
  <w:style w:type="paragraph" w:styleId="TOC2">
    <w:name w:val="toc 2"/>
    <w:basedOn w:val="Normal"/>
    <w:next w:val="Normal"/>
    <w:autoRedefine/>
    <w:uiPriority w:val="39"/>
    <w:semiHidden/>
    <w:unhideWhenUsed/>
    <w:rsid w:val="00A8555C"/>
    <w:pPr>
      <w:spacing w:after="100"/>
      <w:ind w:left="220"/>
    </w:pPr>
  </w:style>
  <w:style w:type="paragraph" w:styleId="TOC3">
    <w:name w:val="toc 3"/>
    <w:basedOn w:val="Normal"/>
    <w:next w:val="Normal"/>
    <w:autoRedefine/>
    <w:uiPriority w:val="39"/>
    <w:semiHidden/>
    <w:unhideWhenUsed/>
    <w:rsid w:val="00A8555C"/>
    <w:pPr>
      <w:spacing w:after="100"/>
      <w:ind w:left="440"/>
    </w:pPr>
  </w:style>
  <w:style w:type="paragraph" w:styleId="TOC4">
    <w:name w:val="toc 4"/>
    <w:basedOn w:val="Normal"/>
    <w:next w:val="Normal"/>
    <w:autoRedefine/>
    <w:uiPriority w:val="39"/>
    <w:semiHidden/>
    <w:unhideWhenUsed/>
    <w:rsid w:val="00A8555C"/>
    <w:pPr>
      <w:spacing w:after="100"/>
      <w:ind w:left="660"/>
    </w:pPr>
  </w:style>
  <w:style w:type="paragraph" w:styleId="TOC5">
    <w:name w:val="toc 5"/>
    <w:basedOn w:val="Normal"/>
    <w:next w:val="Normal"/>
    <w:autoRedefine/>
    <w:uiPriority w:val="39"/>
    <w:semiHidden/>
    <w:unhideWhenUsed/>
    <w:rsid w:val="00A8555C"/>
    <w:pPr>
      <w:spacing w:after="100"/>
      <w:ind w:left="880"/>
    </w:pPr>
  </w:style>
  <w:style w:type="paragraph" w:styleId="TOC6">
    <w:name w:val="toc 6"/>
    <w:basedOn w:val="Normal"/>
    <w:next w:val="Normal"/>
    <w:autoRedefine/>
    <w:uiPriority w:val="39"/>
    <w:semiHidden/>
    <w:unhideWhenUsed/>
    <w:rsid w:val="00A8555C"/>
    <w:pPr>
      <w:spacing w:after="100"/>
      <w:ind w:left="1100"/>
    </w:pPr>
  </w:style>
  <w:style w:type="paragraph" w:styleId="TOC7">
    <w:name w:val="toc 7"/>
    <w:basedOn w:val="Normal"/>
    <w:next w:val="Normal"/>
    <w:autoRedefine/>
    <w:uiPriority w:val="39"/>
    <w:semiHidden/>
    <w:unhideWhenUsed/>
    <w:rsid w:val="00A8555C"/>
    <w:pPr>
      <w:spacing w:after="100"/>
      <w:ind w:left="1320"/>
    </w:pPr>
  </w:style>
  <w:style w:type="paragraph" w:styleId="TOC8">
    <w:name w:val="toc 8"/>
    <w:basedOn w:val="Normal"/>
    <w:next w:val="Normal"/>
    <w:autoRedefine/>
    <w:uiPriority w:val="39"/>
    <w:semiHidden/>
    <w:unhideWhenUsed/>
    <w:rsid w:val="00A8555C"/>
    <w:pPr>
      <w:spacing w:after="100"/>
      <w:ind w:left="1540"/>
    </w:pPr>
  </w:style>
  <w:style w:type="paragraph" w:styleId="TOC9">
    <w:name w:val="toc 9"/>
    <w:basedOn w:val="Normal"/>
    <w:next w:val="Normal"/>
    <w:autoRedefine/>
    <w:uiPriority w:val="39"/>
    <w:semiHidden/>
    <w:unhideWhenUsed/>
    <w:rsid w:val="00A8555C"/>
    <w:pPr>
      <w:spacing w:after="100"/>
      <w:ind w:left="1760"/>
    </w:pPr>
  </w:style>
  <w:style w:type="paragraph" w:styleId="TOCHeading">
    <w:name w:val="TOC Heading"/>
    <w:basedOn w:val="Heading1"/>
    <w:next w:val="Normal"/>
    <w:uiPriority w:val="39"/>
    <w:semiHidden/>
    <w:unhideWhenUsed/>
    <w:qFormat/>
    <w:rsid w:val="00A855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68&amp;session=126&amp;summary=B" TargetMode="External" Id="R9fd57ebc11754973" /><Relationship Type="http://schemas.openxmlformats.org/officeDocument/2006/relationships/hyperlink" Target="https://www.scstatehouse.gov/sess126_2025-2026/prever/768_20260113.docx" TargetMode="External" Id="R9f454b2be11a4abf" /><Relationship Type="http://schemas.openxmlformats.org/officeDocument/2006/relationships/hyperlink" Target="https://www.scstatehouse.gov/sess126_2025-2026/prever/768_20260121.docx" TargetMode="External" Id="Rd2a47f3ba78f4664" /><Relationship Type="http://schemas.openxmlformats.org/officeDocument/2006/relationships/hyperlink" Target="https://www.scstatehouse.gov/sess126_2025-2026/prever/768_20260122.docx" TargetMode="External" Id="R34d09e61972d46fc" /><Relationship Type="http://schemas.openxmlformats.org/officeDocument/2006/relationships/hyperlink" Target="h:\sj\20260113.docx" TargetMode="External" Id="R9c4193186e4c438b" /><Relationship Type="http://schemas.openxmlformats.org/officeDocument/2006/relationships/hyperlink" Target="h:\sj\20260113.docx" TargetMode="External" Id="Re06261d07ec949bc" /><Relationship Type="http://schemas.openxmlformats.org/officeDocument/2006/relationships/hyperlink" Target="h:\sj\20260121.docx" TargetMode="External" Id="R93b68a03a0694a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67D8E00687E4AE1B2BCFE51A1B7FEB1"/>
        <w:category>
          <w:name w:val="General"/>
          <w:gallery w:val="placeholder"/>
        </w:category>
        <w:types>
          <w:type w:val="bbPlcHdr"/>
        </w:types>
        <w:behaviors>
          <w:behavior w:val="content"/>
        </w:behaviors>
        <w:guid w:val="{EB8A5AC4-D5A6-46C6-BDF2-44AE3B352678}"/>
      </w:docPartPr>
      <w:docPartBody>
        <w:p w:rsidR="009C0D04" w:rsidRDefault="009C0D04" w:rsidP="009C0D04">
          <w:pPr>
            <w:pStyle w:val="B67D8E00687E4AE1B2BCFE51A1B7FEB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5B11"/>
    <w:rsid w:val="002A7C8A"/>
    <w:rsid w:val="002D4365"/>
    <w:rsid w:val="00384FE2"/>
    <w:rsid w:val="003E4FBC"/>
    <w:rsid w:val="003F4940"/>
    <w:rsid w:val="004E2BB5"/>
    <w:rsid w:val="00580C56"/>
    <w:rsid w:val="006B363F"/>
    <w:rsid w:val="007070D2"/>
    <w:rsid w:val="00730C87"/>
    <w:rsid w:val="007623D3"/>
    <w:rsid w:val="00762756"/>
    <w:rsid w:val="00776F2C"/>
    <w:rsid w:val="008215D7"/>
    <w:rsid w:val="008F7723"/>
    <w:rsid w:val="009031EF"/>
    <w:rsid w:val="00912A5F"/>
    <w:rsid w:val="00940EED"/>
    <w:rsid w:val="00985255"/>
    <w:rsid w:val="009C0D04"/>
    <w:rsid w:val="009C3651"/>
    <w:rsid w:val="00A4617D"/>
    <w:rsid w:val="00A51DBA"/>
    <w:rsid w:val="00B20DA6"/>
    <w:rsid w:val="00B457AF"/>
    <w:rsid w:val="00BF56C3"/>
    <w:rsid w:val="00C03685"/>
    <w:rsid w:val="00C818FB"/>
    <w:rsid w:val="00CC0451"/>
    <w:rsid w:val="00D16515"/>
    <w:rsid w:val="00D6665C"/>
    <w:rsid w:val="00D900BD"/>
    <w:rsid w:val="00E76813"/>
    <w:rsid w:val="00EE75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D04"/>
    <w:rPr>
      <w:color w:val="808080"/>
    </w:rPr>
  </w:style>
  <w:style w:type="paragraph" w:customStyle="1" w:styleId="B67D8E00687E4AE1B2BCFE51A1B7FEB1">
    <w:name w:val="B67D8E00687E4AE1B2BCFE51A1B7FEB1"/>
    <w:rsid w:val="009C0D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001d6652-5f12-48cb-8b4a-71c5e2ad391a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a6717f88-f05d-4c06-a8dc-9c0f29088aa7</T_BILL_REQUEST_REQUEST>
  <T_BILL_R_ORIGINALDRAFT>81a0cbfd-9cfd-46c3-ac63-8fbcb62b7bdf</T_BILL_R_ORIGINALDRAFT>
  <T_BILL_SPONSOR_SPONSOR>fa110a1d-0bdb-4519-84d2-b78230fe06b9</T_BILL_SPONSOR_SPONSOR>
  <T_BILL_T_BILLNAME>[0768]</T_BILL_T_BILLNAME>
  <T_BILL_T_BILLNUMBER>768</T_BILL_T_BILLNUMBER>
  <T_BILL_T_BILLTITLE>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T_BILL_T_BILLTITLE>
  <T_BILL_T_CHAMBER>senate</T_BILL_T_CHAMBER>
  <T_BILL_T_FILENAME> </T_BILL_T_FILENAME>
  <T_BILL_T_LEGTYPE>bill_statewide</T_BILL_T_LEGTYPE>
  <T_BILL_T_RATNUMBERSTRING>SNone</T_BILL_T_RATNUMBERSTRING>
  <T_BILL_T_SECTIONS>[{"SectionUUID":"0674613f-a0e9-4d7b-a633-d69155054019","SectionName":"code_section","SectionNumber":1,"SectionType":"code_section","CodeSections":[{"CodeSectionBookmarkName":"cs_T12C37N250_018eea86b","IsConstitutionSection":false,"Identity":"12-37-250","IsNew":false,"SubSections":[{"Level":1,"Identity":"T12C37N250SA","SubSectionBookmarkName":"ss_T12C37N250SA_lv1_5d1db3c3b","IsNewSubSection":false,"SubSectionReplacement":""},{"Level":1,"Identity":"T12C37N250SD","SubSectionBookmarkName":"ss_T12C37N250SD_lv1_8995b53fc","IsNewSubSection":false,"SubSectionReplacement":""},{"Level":2,"Identity":"T12C37N250S1","SubSectionBookmarkName":"ss_T12C37N250S1_lv2_9a10fa9f4","IsNewSubSection":false,"SubSectionReplacement":""},{"Level":3,"Identity":"T12C37N250Si","SubSectionBookmarkName":"ss_T12C37N250Si_lv3_de42c4c6f","IsNewSubSection":false,"SubSectionReplacement":""},{"Level":3,"Identity":"T12C37N250Sii","SubSectionBookmarkName":"ss_T12C37N250Sii_lv3_47cc3a4a7","IsNewSubSection":false,"SubSectionReplacement":""},{"Level":3,"Identity":"T12C37N250Siii","SubSectionBookmarkName":"ss_T12C37N250Siii_lv3_49c3dca83","IsNewSubSection":false,"SubSectionReplacement":""},{"Level":2,"Identity":"T12C37N250S2","SubSectionBookmarkName":"ss_T12C37N250S2_lv2_fffe65827","IsNewSubSection":false,"SubSectionReplacement":""},{"Level":2,"Identity":"T12C37N250S3","SubSectionBookmarkName":"ss_T12C37N250S3_lv2_29eae617d","IsNewSubSection":false,"SubSectionReplacement":""},{"Level":2,"Identity":"T12C37N250S4","SubSectionBookmarkName":"ss_T12C37N250S4_lv2_b34546acc","IsNewSubSection":false,"SubSectionReplacement":""},{"Level":3,"Identity":"T12C37N250Sa","SubSectionBookmarkName":"ss_T12C37N250Sa_lv3_2e3bcc7f9","IsNewSubSection":false,"SubSectionReplacement":""},{"Level":3,"Identity":"T12C37N250Sb","SubSectionBookmarkName":"ss_T12C37N250Sb_lv3_a9ad67d55","IsNewSubSection":false,"SubSectionReplacement":""},{"Level":4,"Identity":"T12C37N250Si","SubSectionBookmarkName":"ss_T12C37N250Si_lv4_3b6472a8b","IsNewSubSection":false,"SubSectionReplacement":""},{"Level":4,"Identity":"T12C37N250Sii","SubSectionBookmarkName":"ss_T12C37N250Sii_lv4_2df13eb1b","IsNewSubSection":false,"SubSectionReplacement":""},{"Level":4,"Identity":"T12C37N250Siii","SubSectionBookmarkName":"ss_T12C37N250Siii_lv4_c82b0a70a","IsNewSubSection":false,"SubSectionReplacement":""},{"Level":2,"Identity":"T12C37N250S5","SubSectionBookmarkName":"ss_T12C37N250S5_lv2_a6609acfa","IsNewSubSection":false,"SubSectionReplacement":""}],"TitleRelatedTo":"the homestead exemption","TitleSoAsTo":"increase the exemption to one hundred thousand dollars and to reduce the age eligibility to sixty","Deleted":false,"IsStricken":false}],"TitleText":"","DisableControls":true,"Deleted":false,"RepealItems":[],"SectionBookmarkName":"bs_num_1_b85498611"},{"SectionUUID":"ed60fa05-2eef-495c-a4c6-abbd97269daa","SectionName":"code_section","SectionNumber":2,"SectionType":"code_section","CodeSections":[{"CodeSectionBookmarkName":"cs_T12C37N266_ee64e7e91","IsConstitutionSection":false,"Identity":"12-37-266","IsNew":false,"SubSections":[{"Level":1,"Identity":"T12C37N266SA","SubSectionBookmarkName":"ss_T12C37N266SA_lv1_b2d797430","IsNewSubSection":false,"SubSectionReplacement":""}],"TitleRelatedTo":"the Homestead exemption","TitleSoAsTo":"make a conforming change","Deleted":false,"IsStricken":false}],"TitleText":"","DisableControls":false,"Deleted":false,"RepealItems":[],"SectionBookmarkName":"bs_num_2_5ed62ce82"},{"SectionUUID":"3ad960d8-f10b-4441-a063-5c0ec55f1c6d","SectionName":"code_section","SectionNumber":3,"SectionType":"code_section","CodeSections":[{"CodeSectionBookmarkName":"cs_T12C37N280_326e3370c","IsConstitutionSection":false,"Identity":"12-37-280","IsNew":false,"SubSections":[{"Level":1,"Identity":"T12C37N280SA","SubSectionBookmarkName":"ss_T12C37N280SA_lv1_987f58a51","IsNewSubSection":false,"SubSectionReplacement":""}],"TitleRelatedTo":"the homestead exemption","TitleSoAsTo":"make a conforming change","Deleted":false,"IsStricken":false}],"TitleText":"","DisableControls":false,"Deleted":false,"RepealItems":[],"SectionBookmarkName":"bs_num_3_1fbedae84"},{"SectionUUID":"f85bb876-54ed-4117-9e40-cf0d9fa04f40","SectionName":"code_section","SectionNumber":4,"SectionType":"code_section","CodeSections":[{"CodeSectionBookmarkName":"cs_T12C37N290_8edca720b","IsConstitutionSection":false,"Identity":"12-37-290","IsNew":false,"SubSections":[],"TitleRelatedTo":"the homestead exemption","TitleSoAsTo":"","Deleted":false,"IsStricken":false}],"TitleText":"","DisableControls":false,"Deleted":false,"RepealItems":[],"SectionBookmarkName":"bs_num_4_6e1a4a49f"},{"SectionUUID":"d80c62c2-7ce3-4c1f-a886-b03fc477d7b7","SectionName":"code_section","SectionNumber":5,"SectionType":"code_section","CodeSections":[{"CodeSectionBookmarkName":"cs_T12C37N220_acb1a800c","IsConstitutionSection":false,"Identity":"12-37-220","IsNew":false,"SubSections":[{"Level":1,"Identity":"T12C37N220S9","SubSectionBookmarkName":"ss_T12C37N220S9_lv1_958b12bcc","IsNewSubSection":false,"SubSectionReplacement":""}],"TitleRelatedTo":"General exemption from taxes","TitleSoAsTo":"make a conforming change","Deleted":false,"IsStricken":false}],"TitleText":"","DisableControls":false,"Deleted":false,"RepealItems":[],"SectionBookmarkName":"bs_num_5_df2560a17"},{"SectionUUID":"1de2d15f-f904-446e-bf2e-afb7b707d34f","SectionName":"code_section","SectionNumber":6,"SectionType":"code_section","CodeSections":[{"CodeSectionBookmarkName":"cs_T11C11N150_4a8e90b7c","IsConstitutionSection":false,"Identity":"11-11-150","IsNew":false,"SubSections":[{"Level":1,"Identity":"T11C11N150S2","SubSectionBookmarkName":"ss_T11C11N150S2_lv1_0d5a3f1a7","IsNewSubSection":false,"SubSectionReplacement":""}],"TitleRelatedTo":"deductions for the Trust Fund for Tax Relief","TitleSoAsTo":"make a conforming change","Deleted":false,"IsStricken":false}],"TitleText":"","DisableControls":false,"Deleted":false,"RepealItems":[],"SectionBookmarkName":"bs_num_6_730ebf00a"},{"SectionUUID":"23f34101-de16-403d-9cd3-b1fc92e4776a","SectionName":"code_section","SectionNumber":7,"SectionType":"repeal_section","CodeSections":[],"TitleText":"","DisableControls":false,"Deleted":false,"RepealItems":[{"Type":"repeal_codesection","Identity":"12-37-245","RelatedTo":"the Homestead exemption"}],"SectionBookmarkName":"bs_num_7_6725c833c"},{"SectionUUID":"8f03ca95-8faa-4d43-a9c2-8afc498075bd","SectionName":"standard_eff_date_section","SectionNumber":8,"SectionType":"drafting_clause","CodeSections":[],"TitleText":"","DisableControls":false,"Deleted":false,"RepealItems":[],"SectionBookmarkName":"bs_num_8_lastsection"}]</T_BILL_T_SECTIONS>
  <T_BILL_T_SUBJECT>Homestead exemption</T_BILL_T_SUBJECT>
  <T_BILL_UR_DRAFTER>davidgood@scstatehouse.gov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11756</Characters>
  <Application>Microsoft Office Word</Application>
  <DocSecurity>0</DocSecurity>
  <Lines>226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2026-01-21T20:51:00Z</cp:lastPrinted>
  <dcterms:created xsi:type="dcterms:W3CDTF">2026-01-22T18:20:00Z</dcterms:created>
  <dcterms:modified xsi:type="dcterms:W3CDTF">2026-01-22T18:20:00Z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