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SR-0467KM26.docx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Bridge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18fba8fc08794ad7">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071779a8cc7a425f">
        <w:r w:rsidRPr="00770434">
          <w:rPr>
            <w:rStyle w:val="Hyperlink"/>
          </w:rPr>
          <w:t>Senate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36f64bafb140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1d0b1c06104efa">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EF5DF7" w14:textId="77777777">
      <w:pPr>
        <w:pStyle w:val="scemptylineheader"/>
      </w:pPr>
      <w:bookmarkStart w:name="open_doc_here" w:id="0"/>
      <w:bookmarkEnd w:id="0"/>
    </w:p>
    <w:p w:rsidRPr="00BB0725" w:rsidR="00A73EFA" w:rsidP="00BB0725" w:rsidRDefault="00A73EFA" w14:paraId="1EF4B02A" w14:textId="77777777">
      <w:pPr>
        <w:pStyle w:val="scemptylineheader"/>
      </w:pPr>
    </w:p>
    <w:p w:rsidRPr="00BB0725" w:rsidR="00A73EFA" w:rsidP="00BB0725" w:rsidRDefault="00A73EFA" w14:paraId="2C16F029" w14:textId="77777777">
      <w:pPr>
        <w:pStyle w:val="scemptylineheader"/>
      </w:pPr>
    </w:p>
    <w:p w:rsidRPr="00DF3B44" w:rsidR="00A73EFA" w:rsidP="00B7592C" w:rsidRDefault="00A73EFA" w14:paraId="07081184" w14:textId="77777777">
      <w:pPr>
        <w:pStyle w:val="scemptylineheader"/>
      </w:pPr>
    </w:p>
    <w:p w:rsidRPr="00DF3B44" w:rsidR="00A73EFA" w:rsidP="00B7592C" w:rsidRDefault="00A73EFA" w14:paraId="5B94A668" w14:textId="77777777">
      <w:pPr>
        <w:pStyle w:val="scemptylineheader"/>
      </w:pPr>
    </w:p>
    <w:p w:rsidRPr="00DF3B44" w:rsidR="00A73EFA" w:rsidP="00B7592C" w:rsidRDefault="00A73EFA" w14:paraId="70C0B91F" w14:textId="77777777">
      <w:pPr>
        <w:pStyle w:val="scemptylineheader"/>
      </w:pPr>
    </w:p>
    <w:p w:rsidRPr="00DF3B44" w:rsidR="002C3463" w:rsidP="00037F04" w:rsidRDefault="002C3463" w14:paraId="2C8AD632" w14:textId="77777777">
      <w:pPr>
        <w:pStyle w:val="scemptylineheader"/>
      </w:pPr>
    </w:p>
    <w:p w:rsidRPr="00DF3B44" w:rsidR="008E61A1" w:rsidP="00446987" w:rsidRDefault="008E61A1" w14:paraId="6548006C" w14:textId="77777777">
      <w:pPr>
        <w:pStyle w:val="scemptylineheader"/>
      </w:pPr>
    </w:p>
    <w:p w:rsidRPr="00DF3B44" w:rsidR="002C3463" w:rsidP="00EB120E" w:rsidRDefault="002C3463" w14:paraId="16451B49" w14:textId="77777777">
      <w:pPr>
        <w:pStyle w:val="scbillheader"/>
      </w:pPr>
      <w:r w:rsidRPr="00DF3B44">
        <w:t>A bill</w:t>
      </w:r>
    </w:p>
    <w:p w:rsidRPr="00DF3B44" w:rsidR="002C3463" w:rsidP="001164F9" w:rsidRDefault="002C3463" w14:paraId="7434702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E6F" w14:paraId="1ABF373A" w14:textId="4D67630F">
          <w:pPr>
            <w:pStyle w:val="scbilltitle"/>
          </w:pPr>
          <w:r>
            <w:t>TO AMEND THE SOUTH CAROLINA CODE OF LAWS BY ADDING SECTION 37‑3‑110 SO AS TO DEFINE BRIDGE LOANS; AND BY AMENDING SECTION 37‑3‑402, RELATING TO BALLOON PAYMENTS, SO AS TO PROVIDE THAT THIS SECTION DOES NOT APPLY TO BRIDGE LOANS.</w:t>
          </w:r>
        </w:p>
      </w:sdtContent>
    </w:sdt>
    <w:bookmarkStart w:name="at_4e178c81e" w:displacedByCustomXml="prev" w:id="1"/>
    <w:bookmarkEnd w:id="1"/>
    <w:p w:rsidRPr="00DF3B44" w:rsidR="006C18F0" w:rsidP="006C18F0" w:rsidRDefault="006C18F0" w14:paraId="34B6623F" w14:textId="77777777">
      <w:pPr>
        <w:pStyle w:val="scbillwhereasclause"/>
      </w:pPr>
    </w:p>
    <w:p w:rsidRPr="0094541D" w:rsidR="007E06BB" w:rsidP="0094541D" w:rsidRDefault="002C3463" w14:paraId="53E3CAE0" w14:textId="77777777">
      <w:pPr>
        <w:pStyle w:val="scenactingwords"/>
      </w:pPr>
      <w:bookmarkStart w:name="ew_57dc4686f" w:id="2"/>
      <w:r w:rsidRPr="0094541D">
        <w:t>B</w:t>
      </w:r>
      <w:bookmarkEnd w:id="2"/>
      <w:r w:rsidRPr="0094541D">
        <w:t>e it enacted by the General Assembly of the State of South Carolina:</w:t>
      </w:r>
    </w:p>
    <w:p w:rsidRPr="00DF3B44" w:rsidR="007E06BB" w:rsidP="00787433" w:rsidRDefault="007E06BB" w14:paraId="64EAD1DC" w14:textId="77777777">
      <w:pPr>
        <w:pStyle w:val="scemptyline"/>
      </w:pPr>
    </w:p>
    <w:p w:rsidR="0059230C" w:rsidRDefault="0059230C" w14:paraId="1F81C0A3" w14:textId="77777777">
      <w:pPr>
        <w:pStyle w:val="scdirectionallanguage"/>
      </w:pPr>
      <w:bookmarkStart w:name="bs_num_1_1a6d1a63a" w:id="3"/>
      <w:r>
        <w:t>S</w:t>
      </w:r>
      <w:bookmarkEnd w:id="3"/>
      <w:r>
        <w:t>ECTION 1.</w:t>
      </w:r>
      <w:r>
        <w:tab/>
      </w:r>
      <w:bookmarkStart w:name="dl_5cc0b7b17" w:id="4"/>
      <w:r>
        <w:t>C</w:t>
      </w:r>
      <w:bookmarkEnd w:id="4"/>
      <w:r>
        <w:t>hapter 3, Title 37 of the S.C. Code is amended by adding:</w:t>
      </w:r>
    </w:p>
    <w:p w:rsidR="0059230C" w:rsidRDefault="0059230C" w14:paraId="4FC7ED47" w14:textId="77777777">
      <w:pPr>
        <w:pStyle w:val="scnewcodesection"/>
      </w:pPr>
    </w:p>
    <w:p w:rsidR="0059230C" w:rsidRDefault="0059230C" w14:paraId="43E6A23F" w14:textId="77777777">
      <w:pPr>
        <w:pStyle w:val="scnewcodesection"/>
      </w:pPr>
      <w:r>
        <w:tab/>
      </w:r>
      <w:bookmarkStart w:name="ns_T37C3N110_ec3ebe7f3" w:id="5"/>
      <w:r>
        <w:t>S</w:t>
      </w:r>
      <w:bookmarkEnd w:id="5"/>
      <w:r>
        <w:t>ection 37‑3‑110.</w:t>
      </w:r>
      <w:r>
        <w:tab/>
      </w:r>
      <w:r w:rsidR="00363BD5">
        <w:t>“</w:t>
      </w:r>
      <w:r w:rsidRPr="00363BD5" w:rsidR="00363BD5">
        <w:t>Bridge loan</w:t>
      </w:r>
      <w:r w:rsidR="00363BD5">
        <w:t>”</w:t>
      </w:r>
      <w:r w:rsidRPr="00363BD5" w:rsidR="00363BD5">
        <w:t xml:space="preserve"> </w:t>
      </w:r>
      <w:r w:rsidR="00363BD5">
        <w:t>means</w:t>
      </w:r>
      <w:r w:rsidRPr="00363BD5" w:rsidR="00363BD5">
        <w:t xml:space="preserve"> a consumer loan with a maturity of less than eighteen months connected with the acquisition or construction of residential real property intended to be occupied by the borrower.</w:t>
      </w:r>
    </w:p>
    <w:p w:rsidR="00363BD5" w:rsidP="00363BD5" w:rsidRDefault="00363BD5" w14:paraId="01EB227B" w14:textId="77777777">
      <w:pPr>
        <w:pStyle w:val="scemptyline"/>
      </w:pPr>
    </w:p>
    <w:p w:rsidR="00363BD5" w:rsidP="00363BD5" w:rsidRDefault="00363BD5" w14:paraId="3496891F" w14:textId="77777777">
      <w:pPr>
        <w:pStyle w:val="scdirectionallanguage"/>
      </w:pPr>
      <w:bookmarkStart w:name="bs_num_2_3b7d1ffb6" w:id="6"/>
      <w:r>
        <w:t>S</w:t>
      </w:r>
      <w:bookmarkEnd w:id="6"/>
      <w:r>
        <w:t>ECTION 2.</w:t>
      </w:r>
      <w:r>
        <w:tab/>
      </w:r>
      <w:bookmarkStart w:name="dl_259b6519d" w:id="7"/>
      <w:r>
        <w:t>S</w:t>
      </w:r>
      <w:bookmarkEnd w:id="7"/>
      <w:r>
        <w:t>ection 37‑3‑402(2) of the S.C. Code is amended to read:</w:t>
      </w:r>
    </w:p>
    <w:p w:rsidR="00CB4988" w:rsidRDefault="00CB4988" w14:paraId="0E174C33" w14:textId="77777777">
      <w:pPr>
        <w:pStyle w:val="sccodifiedsection"/>
      </w:pPr>
    </w:p>
    <w:p w:rsidR="00CB4988" w:rsidRDefault="00CB4988" w14:paraId="2ED2F428" w14:textId="77777777">
      <w:pPr>
        <w:pStyle w:val="sccodifiedsection"/>
      </w:pPr>
      <w:bookmarkStart w:name="cs_T37C3N402_776722aa9" w:id="8"/>
      <w:r>
        <w:tab/>
      </w:r>
      <w:bookmarkStart w:name="ss_T37C3N402S2_lv1_01884e892" w:id="9"/>
      <w:bookmarkEnd w:id="8"/>
      <w:r>
        <w:t>(</w:t>
      </w:r>
      <w:bookmarkEnd w:id="9"/>
      <w:r>
        <w:t>2) This section does not apply to:</w:t>
      </w:r>
    </w:p>
    <w:p w:rsidR="00C96463" w:rsidRDefault="00CB4988" w14:paraId="6DED5BC6" w14:textId="77777777">
      <w:pPr>
        <w:pStyle w:val="sccodifiedsection"/>
      </w:pPr>
      <w:r>
        <w:tab/>
      </w:r>
      <w:r>
        <w:tab/>
      </w:r>
      <w:bookmarkStart w:name="ss_T37C3N402Sa_lv2_33fa32970" w:id="10"/>
      <w:r>
        <w:t>(</w:t>
      </w:r>
      <w:bookmarkEnd w:id="10"/>
      <w:r>
        <w:t>a) a transaction pursuant to a revolving loan account;</w:t>
      </w:r>
    </w:p>
    <w:p w:rsidR="00C96463" w:rsidRDefault="00CB4988" w14:paraId="45E6B271" w14:textId="77777777">
      <w:pPr>
        <w:pStyle w:val="sccodifiedsection"/>
      </w:pPr>
      <w:r>
        <w:tab/>
      </w:r>
      <w:r>
        <w:tab/>
      </w:r>
      <w:bookmarkStart w:name="ss_T37C3N402Sb_lv2_56f8882de" w:id="11"/>
      <w:r>
        <w:t>(</w:t>
      </w:r>
      <w:bookmarkEnd w:id="11"/>
      <w:r>
        <w:t>b) a transaction to the extent that the payment schedule is adjusted to the seasonal or irregular income or scheduled payments or obligations of the consumer;</w:t>
      </w:r>
    </w:p>
    <w:p w:rsidR="00C96463" w:rsidRDefault="00CB4988" w14:paraId="3E58681A" w14:textId="77777777">
      <w:pPr>
        <w:pStyle w:val="sccodifiedsection"/>
      </w:pPr>
      <w:r>
        <w:tab/>
      </w:r>
      <w:r>
        <w:tab/>
      </w:r>
      <w:bookmarkStart w:name="ss_T37C3N402Sc_lv2_381c5b48a" w:id="12"/>
      <w:r>
        <w:t>(</w:t>
      </w:r>
      <w:bookmarkEnd w:id="12"/>
      <w:r>
        <w:t>c) a credit transaction to the extent a formula for determining the rate of the loan finance charge and any change in the amount of payment upon renegotiation or refinancing is specified in the agreement between the parties or is an alternative mortgage instrument;</w:t>
      </w:r>
      <w:r>
        <w:rPr>
          <w:rStyle w:val="scstrike"/>
        </w:rPr>
        <w:t xml:space="preserve">  or</w:t>
      </w:r>
    </w:p>
    <w:p w:rsidR="00C96463" w:rsidRDefault="00CB4988" w14:paraId="609E791F" w14:textId="1206FE4B">
      <w:pPr>
        <w:pStyle w:val="sccodifiedsection"/>
        <w:rPr>
          <w:rStyle w:val="scinsert"/>
        </w:rPr>
      </w:pPr>
      <w:r>
        <w:tab/>
      </w:r>
      <w:r>
        <w:tab/>
      </w:r>
      <w:bookmarkStart w:name="ss_T37C3N402Sd_lv2_3f2186271" w:id="13"/>
      <w:r>
        <w:t>(</w:t>
      </w:r>
      <w:bookmarkEnd w:id="13"/>
      <w:r>
        <w:t>d) a transaction of a class defined by rule of the administrator as not requiring for the protection of the consumer his right to refinance as provided in this section</w:t>
      </w:r>
      <w:r>
        <w:rPr>
          <w:rStyle w:val="scstrike"/>
        </w:rPr>
        <w:t>.</w:t>
      </w:r>
      <w:r w:rsidR="00084D09">
        <w:rPr>
          <w:rStyle w:val="scinsert"/>
        </w:rPr>
        <w:t>; or</w:t>
      </w:r>
    </w:p>
    <w:p w:rsidR="00084D09" w:rsidRDefault="00084D09" w14:paraId="07CE8302" w14:textId="2BC6936F">
      <w:pPr>
        <w:pStyle w:val="sccodifiedsection"/>
      </w:pPr>
      <w:r>
        <w:rPr>
          <w:rStyle w:val="scinsert"/>
        </w:rPr>
        <w:tab/>
      </w:r>
      <w:r>
        <w:rPr>
          <w:rStyle w:val="scinsert"/>
        </w:rPr>
        <w:tab/>
      </w:r>
      <w:bookmarkStart w:name="ss_T37C3N402Se_lv2_fb9b054db" w:id="14"/>
      <w:r>
        <w:rPr>
          <w:rStyle w:val="scinsert"/>
        </w:rPr>
        <w:t>(</w:t>
      </w:r>
      <w:bookmarkEnd w:id="14"/>
      <w:r>
        <w:rPr>
          <w:rStyle w:val="scinsert"/>
        </w:rPr>
        <w:t>e) bridge loans.</w:t>
      </w:r>
    </w:p>
    <w:p w:rsidR="0059230C" w:rsidRDefault="0059230C" w14:paraId="3A9985A2" w14:textId="77777777">
      <w:pPr>
        <w:pStyle w:val="scemptyline"/>
      </w:pPr>
    </w:p>
    <w:p w:rsidRPr="00DF3B44" w:rsidR="007A10F1" w:rsidP="007A10F1" w:rsidRDefault="00E27805" w14:paraId="2EA87CDB"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10CAB1B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4B8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27D6" w14:textId="77777777" w:rsidR="003C60AA" w:rsidRDefault="003C60AA" w:rsidP="0010329A">
      <w:pPr>
        <w:spacing w:after="0" w:line="240" w:lineRule="auto"/>
      </w:pPr>
      <w:r>
        <w:separator/>
      </w:r>
    </w:p>
    <w:p w14:paraId="587F1ADA" w14:textId="77777777" w:rsidR="003C60AA" w:rsidRDefault="003C60AA"/>
  </w:endnote>
  <w:endnote w:type="continuationSeparator" w:id="0">
    <w:p w14:paraId="7521DCA1" w14:textId="77777777" w:rsidR="003C60AA" w:rsidRDefault="003C60AA" w:rsidP="0010329A">
      <w:pPr>
        <w:spacing w:after="0" w:line="240" w:lineRule="auto"/>
      </w:pPr>
      <w:r>
        <w:continuationSeparator/>
      </w:r>
    </w:p>
    <w:p w14:paraId="2F19F012" w14:textId="77777777" w:rsidR="003C60AA" w:rsidRDefault="003C60AA"/>
  </w:endnote>
  <w:endnote w:type="continuationNotice" w:id="1">
    <w:p w14:paraId="6CA70E7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8CB1E97" w14:textId="77777777" w:rsidR="00685035" w:rsidRPr="007B4AF7" w:rsidRDefault="006631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6150">
              <w:rPr>
                <w:noProof/>
              </w:rPr>
              <w:t>SR-0467KM26.docx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22EE" w14:textId="77777777" w:rsidR="003C60AA" w:rsidRDefault="003C60AA" w:rsidP="0010329A">
      <w:pPr>
        <w:spacing w:after="0" w:line="240" w:lineRule="auto"/>
      </w:pPr>
      <w:r>
        <w:separator/>
      </w:r>
    </w:p>
    <w:p w14:paraId="56AEC99E" w14:textId="77777777" w:rsidR="003C60AA" w:rsidRDefault="003C60AA"/>
  </w:footnote>
  <w:footnote w:type="continuationSeparator" w:id="0">
    <w:p w14:paraId="77C8C681" w14:textId="77777777" w:rsidR="003C60AA" w:rsidRDefault="003C60AA" w:rsidP="0010329A">
      <w:pPr>
        <w:spacing w:after="0" w:line="240" w:lineRule="auto"/>
      </w:pPr>
      <w:r>
        <w:continuationSeparator/>
      </w:r>
    </w:p>
    <w:p w14:paraId="6C744323" w14:textId="77777777" w:rsidR="003C60AA" w:rsidRDefault="003C60AA"/>
  </w:footnote>
  <w:footnote w:type="continuationNotice" w:id="1">
    <w:p w14:paraId="1F962C3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C0"/>
    <w:rsid w:val="00026421"/>
    <w:rsid w:val="00030409"/>
    <w:rsid w:val="00037F04"/>
    <w:rsid w:val="000404BF"/>
    <w:rsid w:val="00044B84"/>
    <w:rsid w:val="000479D0"/>
    <w:rsid w:val="00054F21"/>
    <w:rsid w:val="0006464F"/>
    <w:rsid w:val="00066B54"/>
    <w:rsid w:val="00072FCD"/>
    <w:rsid w:val="00074A4F"/>
    <w:rsid w:val="00077B65"/>
    <w:rsid w:val="00084D0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150"/>
    <w:rsid w:val="001164F9"/>
    <w:rsid w:val="0011719C"/>
    <w:rsid w:val="00140049"/>
    <w:rsid w:val="0016559C"/>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601C"/>
    <w:rsid w:val="002038AA"/>
    <w:rsid w:val="00205035"/>
    <w:rsid w:val="002067B0"/>
    <w:rsid w:val="002114C8"/>
    <w:rsid w:val="0021166F"/>
    <w:rsid w:val="0021232B"/>
    <w:rsid w:val="002162DF"/>
    <w:rsid w:val="00230038"/>
    <w:rsid w:val="00233975"/>
    <w:rsid w:val="00236D73"/>
    <w:rsid w:val="00246352"/>
    <w:rsid w:val="00246535"/>
    <w:rsid w:val="00257F60"/>
    <w:rsid w:val="002625EA"/>
    <w:rsid w:val="00262AC5"/>
    <w:rsid w:val="00264AE9"/>
    <w:rsid w:val="00275AE6"/>
    <w:rsid w:val="002836D8"/>
    <w:rsid w:val="002A7989"/>
    <w:rsid w:val="002B02F3"/>
    <w:rsid w:val="002C3463"/>
    <w:rsid w:val="002D266D"/>
    <w:rsid w:val="002D4B8F"/>
    <w:rsid w:val="002D5B3D"/>
    <w:rsid w:val="002D7447"/>
    <w:rsid w:val="002E315A"/>
    <w:rsid w:val="002E4F8C"/>
    <w:rsid w:val="002F560C"/>
    <w:rsid w:val="002F5847"/>
    <w:rsid w:val="002F6ACB"/>
    <w:rsid w:val="0030425A"/>
    <w:rsid w:val="0033199D"/>
    <w:rsid w:val="003421F1"/>
    <w:rsid w:val="0034279C"/>
    <w:rsid w:val="00354F64"/>
    <w:rsid w:val="003559A1"/>
    <w:rsid w:val="00361563"/>
    <w:rsid w:val="00363BD5"/>
    <w:rsid w:val="00371D36"/>
    <w:rsid w:val="00373E17"/>
    <w:rsid w:val="003775E6"/>
    <w:rsid w:val="00381998"/>
    <w:rsid w:val="003A5F1C"/>
    <w:rsid w:val="003C3E2E"/>
    <w:rsid w:val="003C60AA"/>
    <w:rsid w:val="003D3127"/>
    <w:rsid w:val="003D4A3C"/>
    <w:rsid w:val="003D55B2"/>
    <w:rsid w:val="003D5E6F"/>
    <w:rsid w:val="003E0033"/>
    <w:rsid w:val="003E5452"/>
    <w:rsid w:val="003E7165"/>
    <w:rsid w:val="003E7FF6"/>
    <w:rsid w:val="004046B5"/>
    <w:rsid w:val="00404C07"/>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913"/>
    <w:rsid w:val="0054531B"/>
    <w:rsid w:val="00546C24"/>
    <w:rsid w:val="005476FF"/>
    <w:rsid w:val="005516F6"/>
    <w:rsid w:val="00552842"/>
    <w:rsid w:val="00554E89"/>
    <w:rsid w:val="00564B58"/>
    <w:rsid w:val="00565944"/>
    <w:rsid w:val="00572281"/>
    <w:rsid w:val="005801DD"/>
    <w:rsid w:val="00584B44"/>
    <w:rsid w:val="0059230C"/>
    <w:rsid w:val="00592A40"/>
    <w:rsid w:val="005A28BC"/>
    <w:rsid w:val="005A5377"/>
    <w:rsid w:val="005B7817"/>
    <w:rsid w:val="005C06C8"/>
    <w:rsid w:val="005C1413"/>
    <w:rsid w:val="005C23D7"/>
    <w:rsid w:val="005C40EB"/>
    <w:rsid w:val="005D02B4"/>
    <w:rsid w:val="005D3013"/>
    <w:rsid w:val="005E1E50"/>
    <w:rsid w:val="005E2B9C"/>
    <w:rsid w:val="005E3332"/>
    <w:rsid w:val="005F76B0"/>
    <w:rsid w:val="00604429"/>
    <w:rsid w:val="0060483B"/>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861"/>
    <w:rsid w:val="00730C87"/>
    <w:rsid w:val="00737F19"/>
    <w:rsid w:val="00782BF8"/>
    <w:rsid w:val="00783C75"/>
    <w:rsid w:val="007849D9"/>
    <w:rsid w:val="00787433"/>
    <w:rsid w:val="007A10F1"/>
    <w:rsid w:val="007A3D50"/>
    <w:rsid w:val="007B2D29"/>
    <w:rsid w:val="007B412F"/>
    <w:rsid w:val="007B4844"/>
    <w:rsid w:val="007B4AF7"/>
    <w:rsid w:val="007B4DBF"/>
    <w:rsid w:val="007C5458"/>
    <w:rsid w:val="007D2C67"/>
    <w:rsid w:val="007E06BB"/>
    <w:rsid w:val="007F50D1"/>
    <w:rsid w:val="00816D52"/>
    <w:rsid w:val="00824B2B"/>
    <w:rsid w:val="00831048"/>
    <w:rsid w:val="00834272"/>
    <w:rsid w:val="008625C1"/>
    <w:rsid w:val="00866C3B"/>
    <w:rsid w:val="0087671D"/>
    <w:rsid w:val="008806F9"/>
    <w:rsid w:val="00887957"/>
    <w:rsid w:val="008A57E3"/>
    <w:rsid w:val="008A7E9F"/>
    <w:rsid w:val="008B5BF4"/>
    <w:rsid w:val="008C0CEE"/>
    <w:rsid w:val="008C1B18"/>
    <w:rsid w:val="008D46EC"/>
    <w:rsid w:val="008E0E25"/>
    <w:rsid w:val="008E61A1"/>
    <w:rsid w:val="008E73CC"/>
    <w:rsid w:val="009031EF"/>
    <w:rsid w:val="00917EA3"/>
    <w:rsid w:val="00917EE0"/>
    <w:rsid w:val="00921C89"/>
    <w:rsid w:val="00926966"/>
    <w:rsid w:val="00926D03"/>
    <w:rsid w:val="00934036"/>
    <w:rsid w:val="00934889"/>
    <w:rsid w:val="0094541D"/>
    <w:rsid w:val="009473EA"/>
    <w:rsid w:val="009519CB"/>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53E"/>
    <w:rsid w:val="00A17135"/>
    <w:rsid w:val="00A21A6F"/>
    <w:rsid w:val="00A24E56"/>
    <w:rsid w:val="00A26A62"/>
    <w:rsid w:val="00A35A9B"/>
    <w:rsid w:val="00A4070E"/>
    <w:rsid w:val="00A4097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EC6"/>
    <w:rsid w:val="00B809D3"/>
    <w:rsid w:val="00B84B66"/>
    <w:rsid w:val="00B85475"/>
    <w:rsid w:val="00B9090A"/>
    <w:rsid w:val="00B92196"/>
    <w:rsid w:val="00B9228D"/>
    <w:rsid w:val="00B929EC"/>
    <w:rsid w:val="00BB0725"/>
    <w:rsid w:val="00BC0F6B"/>
    <w:rsid w:val="00BC408A"/>
    <w:rsid w:val="00BC5023"/>
    <w:rsid w:val="00BC556C"/>
    <w:rsid w:val="00BD42DA"/>
    <w:rsid w:val="00BD4684"/>
    <w:rsid w:val="00BE08A7"/>
    <w:rsid w:val="00BE4391"/>
    <w:rsid w:val="00BF3E48"/>
    <w:rsid w:val="00C15F1B"/>
    <w:rsid w:val="00C16288"/>
    <w:rsid w:val="00C17D1D"/>
    <w:rsid w:val="00C403D9"/>
    <w:rsid w:val="00C45923"/>
    <w:rsid w:val="00C543E7"/>
    <w:rsid w:val="00C70225"/>
    <w:rsid w:val="00C72198"/>
    <w:rsid w:val="00C73C7D"/>
    <w:rsid w:val="00C75005"/>
    <w:rsid w:val="00C96463"/>
    <w:rsid w:val="00C970DF"/>
    <w:rsid w:val="00CA7E71"/>
    <w:rsid w:val="00CB2673"/>
    <w:rsid w:val="00CB480B"/>
    <w:rsid w:val="00CB4988"/>
    <w:rsid w:val="00CB701D"/>
    <w:rsid w:val="00CC3F0E"/>
    <w:rsid w:val="00CD08C9"/>
    <w:rsid w:val="00CD1FE8"/>
    <w:rsid w:val="00CD38CD"/>
    <w:rsid w:val="00CD3E0C"/>
    <w:rsid w:val="00CD5565"/>
    <w:rsid w:val="00CD616C"/>
    <w:rsid w:val="00CF68D6"/>
    <w:rsid w:val="00CF7B4A"/>
    <w:rsid w:val="00D009F8"/>
    <w:rsid w:val="00D06087"/>
    <w:rsid w:val="00D078DA"/>
    <w:rsid w:val="00D14995"/>
    <w:rsid w:val="00D204F2"/>
    <w:rsid w:val="00D2455C"/>
    <w:rsid w:val="00D25023"/>
    <w:rsid w:val="00D27F8C"/>
    <w:rsid w:val="00D33843"/>
    <w:rsid w:val="00D53289"/>
    <w:rsid w:val="00D54A6F"/>
    <w:rsid w:val="00D57D57"/>
    <w:rsid w:val="00D623D7"/>
    <w:rsid w:val="00D62E42"/>
    <w:rsid w:val="00D772FB"/>
    <w:rsid w:val="00D94A6B"/>
    <w:rsid w:val="00DA1AA0"/>
    <w:rsid w:val="00DA512B"/>
    <w:rsid w:val="00DC34F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B54"/>
    <w:rsid w:val="00E43F26"/>
    <w:rsid w:val="00E52095"/>
    <w:rsid w:val="00E52A36"/>
    <w:rsid w:val="00E6378B"/>
    <w:rsid w:val="00E63EC3"/>
    <w:rsid w:val="00E653DA"/>
    <w:rsid w:val="00E65958"/>
    <w:rsid w:val="00E84FE5"/>
    <w:rsid w:val="00E879A5"/>
    <w:rsid w:val="00E879FC"/>
    <w:rsid w:val="00EA2574"/>
    <w:rsid w:val="00EA2F1F"/>
    <w:rsid w:val="00EA3D99"/>
    <w:rsid w:val="00EA3F2E"/>
    <w:rsid w:val="00EA57EC"/>
    <w:rsid w:val="00EA6208"/>
    <w:rsid w:val="00EB120E"/>
    <w:rsid w:val="00EB34C8"/>
    <w:rsid w:val="00EB46E2"/>
    <w:rsid w:val="00EC0045"/>
    <w:rsid w:val="00ED452E"/>
    <w:rsid w:val="00EE3CDA"/>
    <w:rsid w:val="00EE3E2E"/>
    <w:rsid w:val="00EF37A8"/>
    <w:rsid w:val="00EF531F"/>
    <w:rsid w:val="00F00B1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776"/>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E7B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4B44"/>
    <w:rPr>
      <w:rFonts w:ascii="Times New Roman" w:hAnsi="Times New Roman"/>
      <w:b w:val="0"/>
      <w:i w:val="0"/>
      <w:sz w:val="22"/>
    </w:rPr>
  </w:style>
  <w:style w:type="paragraph" w:styleId="NoSpacing">
    <w:name w:val="No Spacing"/>
    <w:uiPriority w:val="1"/>
    <w:qFormat/>
    <w:rsid w:val="00584B44"/>
    <w:pPr>
      <w:spacing w:after="0" w:line="240" w:lineRule="auto"/>
    </w:pPr>
  </w:style>
  <w:style w:type="paragraph" w:customStyle="1" w:styleId="scemptylineheader">
    <w:name w:val="sc_emptyline_header"/>
    <w:qFormat/>
    <w:rsid w:val="00584B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4B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4B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4B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4B44"/>
    <w:rPr>
      <w:color w:val="808080"/>
    </w:rPr>
  </w:style>
  <w:style w:type="paragraph" w:customStyle="1" w:styleId="scdirectionallanguage">
    <w:name w:val="sc_directional_language"/>
    <w:qFormat/>
    <w:rsid w:val="00584B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4B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4B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4B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4B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4B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4B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4B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4B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4B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4B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4B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4B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4B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4B44"/>
    <w:rPr>
      <w:rFonts w:ascii="Times New Roman" w:hAnsi="Times New Roman"/>
      <w:color w:val="auto"/>
      <w:sz w:val="22"/>
    </w:rPr>
  </w:style>
  <w:style w:type="paragraph" w:customStyle="1" w:styleId="scclippagebillheader">
    <w:name w:val="sc_clip_page_bill_header"/>
    <w:qFormat/>
    <w:rsid w:val="00584B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4B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4B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B44"/>
    <w:rPr>
      <w:lang w:val="en-US"/>
    </w:rPr>
  </w:style>
  <w:style w:type="paragraph" w:styleId="Footer">
    <w:name w:val="footer"/>
    <w:basedOn w:val="Normal"/>
    <w:link w:val="FooterChar"/>
    <w:uiPriority w:val="99"/>
    <w:unhideWhenUsed/>
    <w:rsid w:val="0058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4"/>
    <w:rPr>
      <w:lang w:val="en-US"/>
    </w:rPr>
  </w:style>
  <w:style w:type="paragraph" w:styleId="ListParagraph">
    <w:name w:val="List Paragraph"/>
    <w:basedOn w:val="Normal"/>
    <w:uiPriority w:val="34"/>
    <w:qFormat/>
    <w:rsid w:val="00584B44"/>
    <w:pPr>
      <w:ind w:left="720"/>
      <w:contextualSpacing/>
    </w:pPr>
  </w:style>
  <w:style w:type="paragraph" w:customStyle="1" w:styleId="scbillfooter">
    <w:name w:val="sc_bill_footer"/>
    <w:qFormat/>
    <w:rsid w:val="00584B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4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4B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4B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4B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4B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4B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4B44"/>
    <w:pPr>
      <w:widowControl w:val="0"/>
      <w:suppressAutoHyphens/>
      <w:spacing w:after="0" w:line="360" w:lineRule="auto"/>
    </w:pPr>
    <w:rPr>
      <w:rFonts w:ascii="Times New Roman" w:hAnsi="Times New Roman"/>
      <w:lang w:val="en-US"/>
    </w:rPr>
  </w:style>
  <w:style w:type="paragraph" w:customStyle="1" w:styleId="sctableln">
    <w:name w:val="sc_table_ln"/>
    <w:qFormat/>
    <w:rsid w:val="00584B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4B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4B44"/>
    <w:rPr>
      <w:strike/>
      <w:dstrike w:val="0"/>
    </w:rPr>
  </w:style>
  <w:style w:type="character" w:customStyle="1" w:styleId="scinsert">
    <w:name w:val="sc_insert"/>
    <w:uiPriority w:val="1"/>
    <w:qFormat/>
    <w:rsid w:val="00584B44"/>
    <w:rPr>
      <w:caps w:val="0"/>
      <w:smallCaps w:val="0"/>
      <w:strike w:val="0"/>
      <w:dstrike w:val="0"/>
      <w:vanish w:val="0"/>
      <w:u w:val="single"/>
      <w:vertAlign w:val="baseline"/>
    </w:rPr>
  </w:style>
  <w:style w:type="character" w:customStyle="1" w:styleId="scinsertred">
    <w:name w:val="sc_insert_red"/>
    <w:uiPriority w:val="1"/>
    <w:qFormat/>
    <w:rsid w:val="00584B44"/>
    <w:rPr>
      <w:caps w:val="0"/>
      <w:smallCaps w:val="0"/>
      <w:strike w:val="0"/>
      <w:dstrike w:val="0"/>
      <w:vanish w:val="0"/>
      <w:color w:val="FF0000"/>
      <w:u w:val="single"/>
      <w:vertAlign w:val="baseline"/>
    </w:rPr>
  </w:style>
  <w:style w:type="character" w:customStyle="1" w:styleId="scinsertblue">
    <w:name w:val="sc_insert_blue"/>
    <w:uiPriority w:val="1"/>
    <w:qFormat/>
    <w:rsid w:val="00584B44"/>
    <w:rPr>
      <w:caps w:val="0"/>
      <w:smallCaps w:val="0"/>
      <w:strike w:val="0"/>
      <w:dstrike w:val="0"/>
      <w:vanish w:val="0"/>
      <w:color w:val="0070C0"/>
      <w:u w:val="single"/>
      <w:vertAlign w:val="baseline"/>
    </w:rPr>
  </w:style>
  <w:style w:type="character" w:customStyle="1" w:styleId="scstrikered">
    <w:name w:val="sc_strike_red"/>
    <w:uiPriority w:val="1"/>
    <w:qFormat/>
    <w:rsid w:val="00584B44"/>
    <w:rPr>
      <w:strike/>
      <w:dstrike w:val="0"/>
      <w:color w:val="FF0000"/>
    </w:rPr>
  </w:style>
  <w:style w:type="character" w:customStyle="1" w:styleId="scstrikeblue">
    <w:name w:val="sc_strike_blue"/>
    <w:uiPriority w:val="1"/>
    <w:qFormat/>
    <w:rsid w:val="00584B44"/>
    <w:rPr>
      <w:strike/>
      <w:dstrike w:val="0"/>
      <w:color w:val="0070C0"/>
    </w:rPr>
  </w:style>
  <w:style w:type="character" w:customStyle="1" w:styleId="scinsertbluenounderline">
    <w:name w:val="sc_insert_blue_no_underline"/>
    <w:uiPriority w:val="1"/>
    <w:qFormat/>
    <w:rsid w:val="00584B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4B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4B44"/>
    <w:rPr>
      <w:strike/>
      <w:dstrike w:val="0"/>
      <w:color w:val="0070C0"/>
      <w:lang w:val="en-US"/>
    </w:rPr>
  </w:style>
  <w:style w:type="character" w:customStyle="1" w:styleId="scstrikerednoncodified">
    <w:name w:val="sc_strike_red_non_codified"/>
    <w:uiPriority w:val="1"/>
    <w:qFormat/>
    <w:rsid w:val="00584B44"/>
    <w:rPr>
      <w:strike/>
      <w:dstrike w:val="0"/>
      <w:color w:val="FF0000"/>
    </w:rPr>
  </w:style>
  <w:style w:type="paragraph" w:customStyle="1" w:styleId="scbillsiglines">
    <w:name w:val="sc_bill_sig_lines"/>
    <w:qFormat/>
    <w:rsid w:val="00584B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4B44"/>
    <w:rPr>
      <w:bdr w:val="none" w:sz="0" w:space="0" w:color="auto"/>
      <w:shd w:val="clear" w:color="auto" w:fill="FEC6C6"/>
    </w:rPr>
  </w:style>
  <w:style w:type="character" w:customStyle="1" w:styleId="screstoreblue">
    <w:name w:val="sc_restore_blue"/>
    <w:uiPriority w:val="1"/>
    <w:qFormat/>
    <w:rsid w:val="00584B44"/>
    <w:rPr>
      <w:color w:val="4472C4" w:themeColor="accent1"/>
      <w:bdr w:val="none" w:sz="0" w:space="0" w:color="auto"/>
      <w:shd w:val="clear" w:color="auto" w:fill="auto"/>
    </w:rPr>
  </w:style>
  <w:style w:type="character" w:customStyle="1" w:styleId="screstorered">
    <w:name w:val="sc_restore_red"/>
    <w:uiPriority w:val="1"/>
    <w:qFormat/>
    <w:rsid w:val="00584B44"/>
    <w:rPr>
      <w:color w:val="FF0000"/>
      <w:bdr w:val="none" w:sz="0" w:space="0" w:color="auto"/>
      <w:shd w:val="clear" w:color="auto" w:fill="auto"/>
    </w:rPr>
  </w:style>
  <w:style w:type="character" w:customStyle="1" w:styleId="scstrikenewblue">
    <w:name w:val="sc_strike_new_blue"/>
    <w:uiPriority w:val="1"/>
    <w:qFormat/>
    <w:rsid w:val="00584B44"/>
    <w:rPr>
      <w:strike w:val="0"/>
      <w:dstrike/>
      <w:color w:val="0070C0"/>
      <w:u w:val="none"/>
    </w:rPr>
  </w:style>
  <w:style w:type="character" w:customStyle="1" w:styleId="scstrikenewred">
    <w:name w:val="sc_strike_new_red"/>
    <w:uiPriority w:val="1"/>
    <w:qFormat/>
    <w:rsid w:val="00584B44"/>
    <w:rPr>
      <w:strike w:val="0"/>
      <w:dstrike/>
      <w:color w:val="FF0000"/>
      <w:u w:val="none"/>
    </w:rPr>
  </w:style>
  <w:style w:type="character" w:customStyle="1" w:styleId="scamendsenate">
    <w:name w:val="sc_amend_senate"/>
    <w:uiPriority w:val="1"/>
    <w:qFormat/>
    <w:rsid w:val="00584B44"/>
    <w:rPr>
      <w:bdr w:val="none" w:sz="0" w:space="0" w:color="auto"/>
      <w:shd w:val="clear" w:color="auto" w:fill="FFF2CC" w:themeFill="accent4" w:themeFillTint="33"/>
    </w:rPr>
  </w:style>
  <w:style w:type="character" w:customStyle="1" w:styleId="scamendhouse">
    <w:name w:val="sc_amend_house"/>
    <w:uiPriority w:val="1"/>
    <w:qFormat/>
    <w:rsid w:val="00584B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84D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87&amp;session=126&amp;summary=B" TargetMode="External" Id="Re736f64bafb14050" /><Relationship Type="http://schemas.openxmlformats.org/officeDocument/2006/relationships/hyperlink" Target="https://www.scstatehouse.gov/sess126_2025-2026/prever/787_20260113.docx" TargetMode="External" Id="Rbc1d0b1c06104efa" /><Relationship Type="http://schemas.openxmlformats.org/officeDocument/2006/relationships/hyperlink" Target="h:\sj\20260113.docx" TargetMode="External" Id="R18fba8fc08794ad7" /><Relationship Type="http://schemas.openxmlformats.org/officeDocument/2006/relationships/hyperlink" Target="h:\sj\20260113.docx" TargetMode="External" Id="R071779a8cc7a42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035"/>
    <w:rsid w:val="002A7C8A"/>
    <w:rsid w:val="002D4365"/>
    <w:rsid w:val="003E4FBC"/>
    <w:rsid w:val="003F4940"/>
    <w:rsid w:val="004E2BB5"/>
    <w:rsid w:val="00580C56"/>
    <w:rsid w:val="0060483B"/>
    <w:rsid w:val="006B363F"/>
    <w:rsid w:val="007070D2"/>
    <w:rsid w:val="00730C87"/>
    <w:rsid w:val="00776F2C"/>
    <w:rsid w:val="008F7723"/>
    <w:rsid w:val="009031EF"/>
    <w:rsid w:val="00912A5F"/>
    <w:rsid w:val="00940EED"/>
    <w:rsid w:val="009519CB"/>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fa792444-432f-4e2e-bdf0-37b287b61078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52397366-2f73-4d6e-b40a-1dda6023139d</T_BILL_REQUEST_REQUEST>
  <T_BILL_R_ORIGINALDRAFT>b32c1daf-4625-473e-abad-cbe749e6ac74</T_BILL_R_ORIGINALDRAFT>
  <T_BILL_SPONSOR_SPONSOR>e3f703ee-aef3-4ea0-b262-501dac211a8a</T_BILL_SPONSOR_SPONSOR>
  <T_BILL_T_BILLNAME>[0787]</T_BILL_T_BILLNAME>
  <T_BILL_T_BILLNUMBER>787</T_BILL_T_BILLNUMBER>
  <T_BILL_T_BILLTITLE>TO AMEND THE SOUTH CAROLINA CODE OF LAWS BY ADDING SECTION 37‑3‑110 SO AS TO DEFINE BRIDGE LOANS; AND BY AMENDING SECTION 37‑3‑402, RELATING TO BALLOON PAYMENTS, SO AS TO PROVIDE THAT THIS SECTION DOES NOT APPLY TO BRIDGE LOANS.</T_BILL_T_BILLTITLE>
  <T_BILL_T_CHAMBER>senate</T_BILL_T_CHAMBER>
  <T_BILL_T_FILENAME> </T_BILL_T_FILENAME>
  <T_BILL_T_LEGTYPE>bill_statewide</T_BILL_T_LEGTYPE>
  <T_BILL_T_RATNUMBERSTRING>SNone</T_BILL_T_RATNUMBERSTRING>
  <T_BILL_T_SECTIONS>[{"SectionUUID":"6faa0ee3-7b07-4b5d-9deb-f234856908d5","SectionName":"code_section","SectionNumber":1,"SectionType":"code_section","CodeSections":[{"CodeSectionBookmarkName":"ns_T37C3N110_ec3ebe7f3","IsConstitutionSection":false,"Identity":"37-3-110","IsNew":true,"SubSections":[],"TitleRelatedTo":"","TitleSoAsTo":"define bridge loans","Deleted":false,"IsStricken":false}],"TitleText":"","DisableControls":false,"Deleted":false,"RepealItems":[],"SectionBookmarkName":"bs_num_1_1a6d1a63a"},{"SectionUUID":"ecf87faa-b4f5-47e3-8864-41af47e82447","SectionName":"code_section","SectionNumber":2,"SectionType":"code_section","CodeSections":[{"CodeSectionBookmarkName":"cs_T37C3N402_776722aa9","IsConstitutionSection":false,"Identity":"37-3-402","IsNew":false,"SubSections":[{"Level":1,"Identity":"T37C3N402S2","SubSectionBookmarkName":"ss_T37C3N402S2_lv1_01884e892","IsNewSubSection":false,"SubSectionReplacement":""},{"Level":2,"Identity":"T37C3N402Sa","SubSectionBookmarkName":"ss_T37C3N402Sa_lv2_33fa32970","IsNewSubSection":false,"SubSectionReplacement":""},{"Level":2,"Identity":"T37C3N402Sb","SubSectionBookmarkName":"ss_T37C3N402Sb_lv2_56f8882de","IsNewSubSection":false,"SubSectionReplacement":""},{"Level":2,"Identity":"T37C3N402Sc","SubSectionBookmarkName":"ss_T37C3N402Sc_lv2_381c5b48a","IsNewSubSection":false,"SubSectionReplacement":""},{"Level":2,"Identity":"T37C3N402Sd","SubSectionBookmarkName":"ss_T37C3N402Sd_lv2_3f2186271","IsNewSubSection":false,"SubSectionReplacement":""},{"Level":2,"Identity":"T37C3N402Se","SubSectionBookmarkName":"ss_T37C3N402Se_lv2_fb9b054db","IsNewSubSection":false,"SubSectionReplacement":""}],"TitleRelatedTo":"Balloon payments","TitleSoAsTo":"provide that this section does not apply to bridge loans","Deleted":false,"IsStricken":false}],"TitleText":"","DisableControls":false,"Deleted":false,"RepealItems":[],"SectionBookmarkName":"bs_num_2_3b7d1ffb6"},{"SectionUUID":"8f03ca95-8faa-4d43-a9c2-8afc498075bd","SectionName":"standard_eff_date_section","SectionNumber":3,"SectionType":"drafting_clause","CodeSections":[],"TitleText":"","DisableControls":false,"Deleted":false,"RepealItems":[],"SectionBookmarkName":"bs_num_3_lastsection"}]</T_BILL_T_SECTIONS>
  <T_BILL_T_SUBJECT>Bridge Loans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8190A4-F1C9-4D4F-B640-DCDFDD0357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1227</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2026-01-08T14:17:00Z</dcterms:created>
  <dcterms:modified xsi:type="dcterms:W3CDTF">2026-01-08T14:17:00Z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