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SR-0098CEM26.docx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Stop-as-Yield Law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68feb723b2ba4d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181d6c906d437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D5DB831" w14:textId="77777777">
      <w:pPr>
        <w:pStyle w:val="scemptylineheader"/>
      </w:pPr>
      <w:bookmarkStart w:name="open_doc_here" w:id="0"/>
      <w:bookmarkEnd w:id="0"/>
    </w:p>
    <w:p w:rsidRPr="00BB0725" w:rsidR="00A73EFA" w:rsidP="00BB0725" w:rsidRDefault="00A73EFA" w14:paraId="6F701793" w14:textId="77777777">
      <w:pPr>
        <w:pStyle w:val="scemptylineheader"/>
      </w:pPr>
    </w:p>
    <w:p w:rsidRPr="00BB0725" w:rsidR="00A73EFA" w:rsidP="00BB0725" w:rsidRDefault="00A73EFA" w14:paraId="3A455232" w14:textId="77777777">
      <w:pPr>
        <w:pStyle w:val="scemptylineheader"/>
      </w:pPr>
    </w:p>
    <w:p w:rsidRPr="00DF3B44" w:rsidR="00A73EFA" w:rsidP="00B7592C" w:rsidRDefault="00A73EFA" w14:paraId="106F224E" w14:textId="77777777">
      <w:pPr>
        <w:pStyle w:val="scemptylineheader"/>
      </w:pPr>
    </w:p>
    <w:p w:rsidRPr="00DF3B44" w:rsidR="00A73EFA" w:rsidP="00B7592C" w:rsidRDefault="00A73EFA" w14:paraId="1283D185" w14:textId="77777777">
      <w:pPr>
        <w:pStyle w:val="scemptylineheader"/>
      </w:pPr>
    </w:p>
    <w:p w:rsidRPr="00DF3B44" w:rsidR="00A73EFA" w:rsidP="00B7592C" w:rsidRDefault="00A73EFA" w14:paraId="6609A438" w14:textId="77777777">
      <w:pPr>
        <w:pStyle w:val="scemptylineheader"/>
      </w:pPr>
    </w:p>
    <w:p w:rsidRPr="00DF3B44" w:rsidR="002C3463" w:rsidP="00037F04" w:rsidRDefault="002C3463" w14:paraId="1AEDEE6F" w14:textId="77777777">
      <w:pPr>
        <w:pStyle w:val="scemptylineheader"/>
      </w:pPr>
    </w:p>
    <w:p w:rsidRPr="00DF3B44" w:rsidR="008E61A1" w:rsidP="00446987" w:rsidRDefault="008E61A1" w14:paraId="34E0D5FE" w14:textId="77777777">
      <w:pPr>
        <w:pStyle w:val="scemptylineheader"/>
      </w:pPr>
    </w:p>
    <w:p w:rsidRPr="00DF3B44" w:rsidR="002C3463" w:rsidP="00EB120E" w:rsidRDefault="002C3463" w14:paraId="307E378F" w14:textId="77777777">
      <w:pPr>
        <w:pStyle w:val="scbillheader"/>
      </w:pPr>
      <w:r w:rsidRPr="00DF3B44">
        <w:t>A bill</w:t>
      </w:r>
    </w:p>
    <w:p w:rsidRPr="00DF3B44" w:rsidR="002C3463" w:rsidP="001164F9" w:rsidRDefault="002C3463" w14:paraId="75262AF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31F99" w14:paraId="544AFA2E" w14:textId="4F992293">
          <w:pPr>
            <w:pStyle w:val="scbilltitle"/>
          </w:pPr>
          <w:r>
            <w:t>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sdtContent>
    </w:sdt>
    <w:bookmarkStart w:name="at_dcc154b66" w:displacedByCustomXml="prev" w:id="1"/>
    <w:bookmarkEnd w:id="1"/>
    <w:p w:rsidRPr="00DF3B44" w:rsidR="006C18F0" w:rsidP="006C18F0" w:rsidRDefault="006C18F0" w14:paraId="5B6C963E" w14:textId="77777777">
      <w:pPr>
        <w:pStyle w:val="scbillwhereasclause"/>
      </w:pPr>
    </w:p>
    <w:p w:rsidRPr="0094541D" w:rsidR="007E06BB" w:rsidP="0094541D" w:rsidRDefault="002C3463" w14:paraId="6FCCB910" w14:textId="77777777">
      <w:pPr>
        <w:pStyle w:val="scenactingwords"/>
      </w:pPr>
      <w:bookmarkStart w:name="ew_819be245b" w:id="2"/>
      <w:r w:rsidRPr="0094541D">
        <w:t>B</w:t>
      </w:r>
      <w:bookmarkEnd w:id="2"/>
      <w:r w:rsidRPr="0094541D">
        <w:t>e it enacted by the General Assembly of the State of South Carolina:</w:t>
      </w:r>
    </w:p>
    <w:p w:rsidR="003218AF" w:rsidP="003218AF" w:rsidRDefault="003218AF" w14:paraId="1BE49446" w14:textId="77777777">
      <w:pPr>
        <w:pStyle w:val="scemptyline"/>
      </w:pPr>
    </w:p>
    <w:p w:rsidR="003218AF" w:rsidP="003218AF" w:rsidRDefault="003218AF" w14:paraId="2B1905D7" w14:textId="77777777">
      <w:pPr>
        <w:pStyle w:val="scdirectionallanguage"/>
      </w:pPr>
      <w:bookmarkStart w:name="bs_num_1_bbbfdece9" w:id="3"/>
      <w:r>
        <w:t>S</w:t>
      </w:r>
      <w:bookmarkEnd w:id="3"/>
      <w:r>
        <w:t>ECTION 1.</w:t>
      </w:r>
      <w:r>
        <w:tab/>
      </w:r>
      <w:bookmarkStart w:name="dl_097a030cb" w:id="4"/>
      <w:r>
        <w:t>S</w:t>
      </w:r>
      <w:bookmarkEnd w:id="4"/>
      <w:r>
        <w:t>ection 56‑5‑970 of the S.C. Code is amended to read:</w:t>
      </w:r>
    </w:p>
    <w:p w:rsidR="003F6E1B" w:rsidRDefault="003F6E1B" w14:paraId="7A01DCB9" w14:textId="77777777">
      <w:pPr>
        <w:pStyle w:val="sccodifiedsection"/>
      </w:pPr>
    </w:p>
    <w:p w:rsidR="003F6E1B" w:rsidRDefault="003F6E1B" w14:paraId="347D9A52" w14:textId="77777777">
      <w:pPr>
        <w:pStyle w:val="sccodifiedsection"/>
      </w:pPr>
      <w:r>
        <w:tab/>
      </w:r>
      <w:bookmarkStart w:name="cs_T56C5N970_4280e4c66" w:id="5"/>
      <w:r>
        <w:t>S</w:t>
      </w:r>
      <w:bookmarkEnd w:id="5"/>
      <w:r>
        <w:t>ection 56‑5‑970.</w:t>
      </w:r>
      <w:r>
        <w:tab/>
      </w:r>
      <w:bookmarkStart w:name="up_4e6c41bd6" w:id="6"/>
      <w:r>
        <w:t>W</w:t>
      </w:r>
      <w:bookmarkEnd w:id="6"/>
      <w:r>
        <w:t>henever traffic is controlled by traffic‑control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w:t>
      </w:r>
    </w:p>
    <w:p w:rsidR="004D3FF5" w:rsidRDefault="003F6E1B" w14:paraId="51961208" w14:textId="77777777">
      <w:pPr>
        <w:pStyle w:val="sccodifiedsection"/>
      </w:pPr>
      <w:r>
        <w:tab/>
      </w:r>
      <w:bookmarkStart w:name="ss_T56C5N970SA_lv1_fa3f8fbda" w:id="7"/>
      <w:r>
        <w:t>(</w:t>
      </w:r>
      <w:bookmarkEnd w:id="7"/>
      <w:r>
        <w:t>A) Green indication:</w:t>
      </w:r>
    </w:p>
    <w:p w:rsidR="004D3FF5" w:rsidRDefault="003F6E1B" w14:paraId="053E995F" w14:textId="77777777">
      <w:pPr>
        <w:pStyle w:val="sccodifiedsection"/>
      </w:pPr>
      <w:r>
        <w:tab/>
      </w:r>
      <w:r>
        <w:tab/>
      </w:r>
      <w:bookmarkStart w:name="ss_T56C5N970S1_lv2_f053e8b8c" w:id="8"/>
      <w:r>
        <w:t>(</w:t>
      </w:r>
      <w:bookmarkEnd w:id="8"/>
      <w:r>
        <w:t>1) Vehicular traffic facing a circular green signal may proceed straight through or turn right or left unless a sign at such place prohibits either such turn. But vehicular traffic, including vehicles turning right or left, shall yield the right‑of‑way to other vehicles and to pedestrians lawfully within the intersection or an adjacent crosswalk at the time such signal is exhibited.</w:t>
      </w:r>
    </w:p>
    <w:p w:rsidR="004D3FF5" w:rsidRDefault="003F6E1B" w14:paraId="4D8E8A88" w14:textId="77777777">
      <w:pPr>
        <w:pStyle w:val="sccodifiedsection"/>
      </w:pPr>
      <w:r>
        <w:tab/>
      </w:r>
      <w:r>
        <w:tab/>
      </w:r>
      <w:bookmarkStart w:name="ss_T56C5N970S2_lv2_b9514fcf8" w:id="9"/>
      <w:r>
        <w:t>(</w:t>
      </w:r>
      <w:bookmarkEnd w:id="9"/>
      <w:r>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right‑of‑way to pedestrians lawfully within an adjacent crosswalk and to other traffic lawfully using the intersection.</w:t>
      </w:r>
    </w:p>
    <w:p w:rsidR="004D3FF5" w:rsidRDefault="003F6E1B" w14:paraId="70656602" w14:textId="77777777">
      <w:pPr>
        <w:pStyle w:val="sccodifiedsection"/>
      </w:pPr>
      <w:r>
        <w:tab/>
      </w:r>
      <w:r>
        <w:tab/>
      </w:r>
      <w:bookmarkStart w:name="ss_T56C5N970S3_lv2_ff0835a66" w:id="10"/>
      <w:r>
        <w:t>(</w:t>
      </w:r>
      <w:bookmarkEnd w:id="10"/>
      <w:r>
        <w:t>3) Unless otherwise directed by a pedestrian‑control signal, as provided in Section 56‑5‑990, pedestrians facing any green signal, except when the sole green signal is a turn arrow, may proceed across the roadway within any marked or unmarked crosswalk.</w:t>
      </w:r>
    </w:p>
    <w:p w:rsidR="004D3FF5" w:rsidRDefault="003F6E1B" w14:paraId="7D075C6D" w14:textId="77777777">
      <w:pPr>
        <w:pStyle w:val="sccodifiedsection"/>
      </w:pPr>
      <w:r>
        <w:tab/>
      </w:r>
      <w:bookmarkStart w:name="ss_T56C5N970SB_lv1_402dc54d3" w:id="11"/>
      <w:r>
        <w:t>(</w:t>
      </w:r>
      <w:bookmarkEnd w:id="11"/>
      <w:r>
        <w:t>B) Steady yellow indication:</w:t>
      </w:r>
    </w:p>
    <w:p w:rsidR="004D3FF5" w:rsidRDefault="003F6E1B" w14:paraId="1E71ABA0" w14:textId="77777777">
      <w:pPr>
        <w:pStyle w:val="sccodifiedsection"/>
      </w:pPr>
      <w:r>
        <w:tab/>
      </w:r>
      <w:r>
        <w:tab/>
      </w:r>
      <w:bookmarkStart w:name="ss_T56C5N970S1_lv2_d373d2145" w:id="12"/>
      <w:r>
        <w:t>(</w:t>
      </w:r>
      <w:bookmarkEnd w:id="12"/>
      <w:r>
        <w:t xml:space="preserve">1) Vehicular traffic facing a steady circular yellow or yellow arrow signal is thereby warned that the related green movement is being terminated or that a red indication will be exhibited immediately </w:t>
      </w:r>
      <w:r>
        <w:lastRenderedPageBreak/>
        <w:t>thereafter.</w:t>
      </w:r>
    </w:p>
    <w:p w:rsidR="004D3FF5" w:rsidRDefault="003F6E1B" w14:paraId="09D1CD81" w14:textId="77777777">
      <w:pPr>
        <w:pStyle w:val="sccodifiedsection"/>
      </w:pPr>
      <w:r>
        <w:tab/>
      </w:r>
      <w:r>
        <w:tab/>
      </w:r>
      <w:bookmarkStart w:name="ss_T56C5N970S2_lv2_d511537eb" w:id="13"/>
      <w:r>
        <w:t>(</w:t>
      </w:r>
      <w:bookmarkEnd w:id="13"/>
      <w:r>
        <w:t>2) Pedestrians facing a steady circular yellow or yellow arrow signal, unless otherwise directed by a pedestrian‑control signal as provided in Section 56‑5‑990, are advised that there is insufficient time to cross the roadway before a red indication is shown and no pedestrian shall then start to cross the roadway.</w:t>
      </w:r>
    </w:p>
    <w:p w:rsidR="004D3FF5" w:rsidRDefault="003F6E1B" w14:paraId="50C58011" w14:textId="77777777">
      <w:pPr>
        <w:pStyle w:val="sccodifiedsection"/>
      </w:pPr>
      <w:r>
        <w:tab/>
      </w:r>
      <w:bookmarkStart w:name="ss_T56C5N970SC_lv1_8aac51bb2" w:id="14"/>
      <w:r>
        <w:t>(</w:t>
      </w:r>
      <w:bookmarkEnd w:id="14"/>
      <w:r>
        <w:t>C) Steady red indication:</w:t>
      </w:r>
    </w:p>
    <w:p w:rsidR="004D3FF5" w:rsidRDefault="003F6E1B" w14:paraId="43CEDA7A" w14:textId="77777777">
      <w:pPr>
        <w:pStyle w:val="sccodifiedsection"/>
      </w:pPr>
      <w:r>
        <w:tab/>
      </w:r>
      <w:r>
        <w:tab/>
      </w:r>
      <w:bookmarkStart w:name="ss_T56C5N970S1_lv2_ae84a8f66" w:id="15"/>
      <w:r>
        <w:t>(</w:t>
      </w:r>
      <w:bookmarkEnd w:id="15"/>
      <w:r>
        <w:t>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w:t>
      </w:r>
    </w:p>
    <w:p w:rsidR="004D3FF5" w:rsidRDefault="003F6E1B" w14:paraId="71A04D0A" w14:textId="77777777">
      <w:pPr>
        <w:pStyle w:val="sccodifiedsection"/>
      </w:pPr>
      <w:r>
        <w:tab/>
      </w:r>
      <w:r>
        <w:tab/>
      </w:r>
      <w:bookmarkStart w:name="ss_T56C5N970S2_lv2_ff9347aee" w:id="16"/>
      <w:r>
        <w:t>(</w:t>
      </w:r>
      <w:bookmarkEnd w:id="16"/>
      <w:r>
        <w:t>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provided in items (3) and (5).</w:t>
      </w:r>
    </w:p>
    <w:p w:rsidR="004D3FF5" w:rsidRDefault="003F6E1B" w14:paraId="2DB866DB" w14:textId="77777777">
      <w:pPr>
        <w:pStyle w:val="sccodifiedsection"/>
      </w:pPr>
      <w:r>
        <w:tab/>
      </w:r>
      <w:r>
        <w:tab/>
      </w:r>
      <w:bookmarkStart w:name="ss_T56C5N970S3_lv2_306fe93ea" w:id="17"/>
      <w:r>
        <w:t>(</w:t>
      </w:r>
      <w:bookmarkEnd w:id="17"/>
      <w:r>
        <w:t>3) Except when a sign is in place prohibiting a turn, vehicular traffic facing any steady red signal may cautiously enter the intersection to turn right or to turn left from a one‑way street into a one‑way street after stopping as required by item (1) or (2). Such vehicular traffic shall yield the right‑of‑way to pedestrians lawfully within an adjacent crosswalk and to other traffic lawfully using the intersection.</w:t>
      </w:r>
    </w:p>
    <w:p w:rsidR="004D3FF5" w:rsidRDefault="003F6E1B" w14:paraId="164E9A88" w14:textId="77777777">
      <w:pPr>
        <w:pStyle w:val="sccodifiedsection"/>
      </w:pPr>
      <w:r>
        <w:tab/>
      </w:r>
      <w:r>
        <w:tab/>
      </w:r>
      <w:bookmarkStart w:name="ss_T56C5N970S4_lv2_9f6156fd9" w:id="18"/>
      <w:r>
        <w:t>(</w:t>
      </w:r>
      <w:bookmarkEnd w:id="18"/>
      <w:r>
        <w:t>4) Unless otherwise directed by a pedestrian‑control signal as provided in Section 56‑5‑3110, pedestrians facing a steady circular red or red arrow signal alone shall not enter the roadway.</w:t>
      </w:r>
    </w:p>
    <w:p w:rsidR="004D3FF5" w:rsidRDefault="003F6E1B" w14:paraId="608B0502" w14:textId="4AD47C7C">
      <w:pPr>
        <w:pStyle w:val="sccodifiedsection"/>
      </w:pPr>
      <w:r>
        <w:tab/>
      </w:r>
      <w:r>
        <w:tab/>
      </w:r>
      <w:bookmarkStart w:name="ss_T56C5N970S5_lv2_bb53d26bd" w:id="19"/>
      <w:r>
        <w:t>(</w:t>
      </w:r>
      <w:bookmarkEnd w:id="19"/>
      <w:r>
        <w:t>5) Notwithstanding any other provision of law, if a driver of a motorcycle or moped</w:t>
      </w:r>
      <w:r>
        <w:rPr>
          <w:rStyle w:val="scstrike"/>
        </w:rPr>
        <w:t>, or a bicycle rider,</w:t>
      </w:r>
      <w:r>
        <w:t xml:space="preserve"> approaches an intersection that is controlled by a traffic‑control device, </w:t>
      </w:r>
      <w:r w:rsidR="00C54AC6">
        <w:rPr>
          <w:rStyle w:val="scinsert"/>
        </w:rPr>
        <w:t xml:space="preserve">then </w:t>
      </w:r>
      <w:r>
        <w:t>the driver may proceed through the intersection on a steady red light only if the driver or rider, as the case may be:</w:t>
      </w:r>
    </w:p>
    <w:p w:rsidR="004D3FF5" w:rsidRDefault="003F6E1B" w14:paraId="504C0102" w14:textId="77777777">
      <w:pPr>
        <w:pStyle w:val="sccodifiedsection"/>
      </w:pPr>
      <w:r>
        <w:tab/>
      </w:r>
      <w:r>
        <w:tab/>
      </w:r>
      <w:r>
        <w:tab/>
      </w:r>
      <w:bookmarkStart w:name="ss_T56C5N970Sa_lv3_ab87c9ab7" w:id="20"/>
      <w:r>
        <w:t>(</w:t>
      </w:r>
      <w:bookmarkEnd w:id="20"/>
      <w:r>
        <w:t>a) comes to a full and complete stop at the intersection for one hundred twenty seconds;  and</w:t>
      </w:r>
    </w:p>
    <w:p w:rsidR="004D3FF5" w:rsidRDefault="003F6E1B" w14:paraId="0ECF770E" w14:textId="1E325B6D">
      <w:pPr>
        <w:pStyle w:val="sccodifiedsection"/>
        <w:rPr>
          <w:rStyle w:val="scinsert"/>
        </w:rPr>
      </w:pPr>
      <w:r>
        <w:tab/>
      </w:r>
      <w:r>
        <w:tab/>
      </w:r>
      <w:r>
        <w:tab/>
      </w:r>
      <w:bookmarkStart w:name="ss_T56C5N970Sb_lv3_15b557cf6" w:id="21"/>
      <w:r>
        <w:t>(</w:t>
      </w:r>
      <w:bookmarkEnd w:id="21"/>
      <w:r>
        <w:t xml:space="preserve">b) exercises due care as provided by law, otherwise treats the </w:t>
      </w:r>
      <w:r>
        <w:rPr>
          <w:rStyle w:val="scstrike"/>
        </w:rPr>
        <w:t>traffic control</w:t>
      </w:r>
      <w:r w:rsidR="00C54AC6">
        <w:rPr>
          <w:rStyle w:val="scinsert"/>
        </w:rPr>
        <w:t>traffic‑control</w:t>
      </w:r>
      <w:r>
        <w:t xml:space="preserve"> device as a stop sign, and determines it is safe to proceed.</w:t>
      </w:r>
    </w:p>
    <w:p w:rsidR="00A42481" w:rsidP="00A42481" w:rsidRDefault="00A42481" w14:paraId="175876EB" w14:textId="42BC91BD">
      <w:pPr>
        <w:pStyle w:val="sccodifiedsection"/>
        <w:rPr>
          <w:rStyle w:val="scinsert"/>
        </w:rPr>
      </w:pPr>
      <w:r>
        <w:rPr>
          <w:rStyle w:val="scinsert"/>
        </w:rPr>
        <w:tab/>
      </w:r>
      <w:r>
        <w:rPr>
          <w:rStyle w:val="scinsert"/>
        </w:rPr>
        <w:tab/>
      </w:r>
      <w:bookmarkStart w:name="ss_T56C5N970S6_lv2_fffc17734" w:id="22"/>
      <w:r>
        <w:rPr>
          <w:rStyle w:val="scinsert"/>
        </w:rPr>
        <w:t>(</w:t>
      </w:r>
      <w:bookmarkEnd w:id="22"/>
      <w:r>
        <w:rPr>
          <w:rStyle w:val="scinsert"/>
        </w:rPr>
        <w:t>6)</w:t>
      </w:r>
      <w:bookmarkStart w:name="ss_T56C5N970Sa_lv3_e98024abf" w:id="23"/>
      <w:r>
        <w:rPr>
          <w:rStyle w:val="scinsert"/>
        </w:rPr>
        <w:t>(</w:t>
      </w:r>
      <w:bookmarkEnd w:id="23"/>
      <w:r>
        <w:rPr>
          <w:rStyle w:val="scinsert"/>
        </w:rPr>
        <w:t>a) if a person operating a bicycle approaches an intersection that is controlled by a traffic</w:t>
      </w:r>
      <w:r w:rsidR="00C54AC6">
        <w:rPr>
          <w:rStyle w:val="scinsert"/>
        </w:rPr>
        <w:t>‑</w:t>
      </w:r>
      <w:r>
        <w:rPr>
          <w:rStyle w:val="scinsert"/>
        </w:rPr>
        <w:t xml:space="preserve">control device, </w:t>
      </w:r>
      <w:r w:rsidR="00C54AC6">
        <w:rPr>
          <w:rStyle w:val="scinsert"/>
        </w:rPr>
        <w:t xml:space="preserve">then </w:t>
      </w:r>
      <w:r>
        <w:rPr>
          <w:rStyle w:val="scinsert"/>
        </w:rPr>
        <w:t>the rider may proceed through the intersection on a steady red light only if the rider:</w:t>
      </w:r>
    </w:p>
    <w:p w:rsidR="00A42481" w:rsidP="00A42481" w:rsidRDefault="00A42481" w14:paraId="37D6DE47" w14:textId="41FFA317">
      <w:pPr>
        <w:pStyle w:val="sccodifiedsection"/>
        <w:rPr>
          <w:rStyle w:val="scinsert"/>
        </w:rPr>
      </w:pPr>
      <w:r>
        <w:rPr>
          <w:rStyle w:val="scinsert"/>
        </w:rPr>
        <w:tab/>
      </w:r>
      <w:r>
        <w:rPr>
          <w:rStyle w:val="scinsert"/>
        </w:rPr>
        <w:tab/>
      </w:r>
      <w:r>
        <w:rPr>
          <w:rStyle w:val="scinsert"/>
        </w:rPr>
        <w:tab/>
      </w:r>
      <w:r>
        <w:rPr>
          <w:rStyle w:val="scinsert"/>
        </w:rPr>
        <w:tab/>
      </w:r>
      <w:bookmarkStart w:name="ss_T56C5N970Si_lv4_913b62b82" w:id="24"/>
      <w:r>
        <w:rPr>
          <w:rStyle w:val="scinsert"/>
        </w:rPr>
        <w:t>(</w:t>
      </w:r>
      <w:bookmarkEnd w:id="24"/>
      <w:r>
        <w:rPr>
          <w:rStyle w:val="scinsert"/>
        </w:rPr>
        <w:t>i) makes a complete stop at the steady red traffic</w:t>
      </w:r>
      <w:r w:rsidR="00C54AC6">
        <w:rPr>
          <w:rStyle w:val="scinsert"/>
        </w:rPr>
        <w:t>‑</w:t>
      </w:r>
      <w:r>
        <w:rPr>
          <w:rStyle w:val="scinsert"/>
        </w:rPr>
        <w:t>control light before entering the intersection; and</w:t>
      </w:r>
    </w:p>
    <w:p w:rsidR="00A42481" w:rsidP="00A42481" w:rsidRDefault="00A42481" w14:paraId="491A1984"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56C5N970Sii_lv4_18a307863" w:id="25"/>
      <w:r>
        <w:rPr>
          <w:rStyle w:val="scinsert"/>
        </w:rPr>
        <w:t>(</w:t>
      </w:r>
      <w:bookmarkEnd w:id="25"/>
      <w:r>
        <w:rPr>
          <w:rStyle w:val="scinsert"/>
        </w:rPr>
        <w:t>ii) yields the right‑of‑way to all oncoming traffic that constitutes an immediate hazard during the time that he is moving across or within the intersection.</w:t>
      </w:r>
    </w:p>
    <w:p w:rsidR="00A42481" w:rsidP="00A42481" w:rsidRDefault="00A42481" w14:paraId="0951C0FC" w14:textId="19534F26">
      <w:pPr>
        <w:pStyle w:val="sccodifiedsection"/>
        <w:rPr>
          <w:rStyle w:val="scinsert"/>
        </w:rPr>
      </w:pPr>
      <w:r>
        <w:rPr>
          <w:rStyle w:val="scinsert"/>
        </w:rPr>
        <w:tab/>
      </w:r>
      <w:r>
        <w:rPr>
          <w:rStyle w:val="scinsert"/>
        </w:rPr>
        <w:tab/>
      </w:r>
      <w:r>
        <w:rPr>
          <w:rStyle w:val="scinsert"/>
        </w:rPr>
        <w:tab/>
      </w:r>
      <w:bookmarkStart w:name="ss_T56C5N970Sb_lv3_6720ecc62" w:id="26"/>
      <w:r>
        <w:rPr>
          <w:rStyle w:val="scinsert"/>
        </w:rPr>
        <w:t>(</w:t>
      </w:r>
      <w:bookmarkEnd w:id="26"/>
      <w:r>
        <w:rPr>
          <w:rStyle w:val="scinsert"/>
        </w:rPr>
        <w:t xml:space="preserve">b) If a person operating a bicycle meets the requirements provided in (6)(a) of this section, </w:t>
      </w:r>
      <w:r w:rsidR="00C54AC6">
        <w:rPr>
          <w:rStyle w:val="scinsert"/>
        </w:rPr>
        <w:t xml:space="preserve">then </w:t>
      </w:r>
      <w:r>
        <w:rPr>
          <w:rStyle w:val="scinsert"/>
        </w:rPr>
        <w:t>he may proceed through the steady red traffic</w:t>
      </w:r>
      <w:r w:rsidR="00C54AC6">
        <w:rPr>
          <w:rStyle w:val="scinsert"/>
        </w:rPr>
        <w:t>‑</w:t>
      </w:r>
      <w:r>
        <w:rPr>
          <w:rStyle w:val="scinsert"/>
        </w:rPr>
        <w:t>control light with caution.</w:t>
      </w:r>
    </w:p>
    <w:p w:rsidR="00A42481" w:rsidP="00A42481" w:rsidRDefault="00A42481" w14:paraId="206549D5" w14:textId="77777777">
      <w:pPr>
        <w:pStyle w:val="sccodifiedsection"/>
        <w:rPr>
          <w:rStyle w:val="scinsert"/>
        </w:rPr>
      </w:pPr>
      <w:r>
        <w:rPr>
          <w:rStyle w:val="scinsert"/>
        </w:rPr>
        <w:tab/>
      </w:r>
      <w:r>
        <w:rPr>
          <w:rStyle w:val="scinsert"/>
        </w:rPr>
        <w:tab/>
      </w:r>
      <w:r>
        <w:rPr>
          <w:rStyle w:val="scinsert"/>
        </w:rPr>
        <w:tab/>
      </w:r>
      <w:bookmarkStart w:name="ss_T56C5N970Sc_lv3_24c678e6b" w:id="27"/>
      <w:r>
        <w:rPr>
          <w:rStyle w:val="scinsert"/>
        </w:rPr>
        <w:t>(</w:t>
      </w:r>
      <w:bookmarkEnd w:id="27"/>
      <w:r>
        <w:rPr>
          <w:rStyle w:val="scinsert"/>
        </w:rPr>
        <w:t>c) However, a person operating a bicycle may make a:</w:t>
      </w:r>
    </w:p>
    <w:p w:rsidR="00A42481" w:rsidP="00A42481" w:rsidRDefault="00A42481" w14:paraId="68CE3263" w14:textId="13A51725">
      <w:pPr>
        <w:pStyle w:val="sccodifiedsection"/>
        <w:rPr>
          <w:rStyle w:val="scinsert"/>
        </w:rPr>
      </w:pPr>
      <w:r>
        <w:rPr>
          <w:rStyle w:val="scinsert"/>
        </w:rPr>
        <w:tab/>
      </w:r>
      <w:r>
        <w:rPr>
          <w:rStyle w:val="scinsert"/>
        </w:rPr>
        <w:tab/>
      </w:r>
      <w:r>
        <w:rPr>
          <w:rStyle w:val="scinsert"/>
        </w:rPr>
        <w:tab/>
      </w:r>
      <w:r>
        <w:rPr>
          <w:rStyle w:val="scinsert"/>
        </w:rPr>
        <w:tab/>
      </w:r>
      <w:bookmarkStart w:name="ss_T56C5N970Si_lv4_a033f19b8" w:id="28"/>
      <w:r>
        <w:rPr>
          <w:rStyle w:val="scinsert"/>
        </w:rPr>
        <w:t>(</w:t>
      </w:r>
      <w:bookmarkEnd w:id="28"/>
      <w:r>
        <w:rPr>
          <w:rStyle w:val="scinsert"/>
        </w:rPr>
        <w:t>i) right‑hand turn at a steady red traffic</w:t>
      </w:r>
      <w:r w:rsidR="00C54AC6">
        <w:rPr>
          <w:rStyle w:val="scinsert"/>
        </w:rPr>
        <w:t>‑</w:t>
      </w:r>
      <w:r>
        <w:rPr>
          <w:rStyle w:val="scinsert"/>
        </w:rPr>
        <w:t>control light without stopping after slowing to a reasonable speed and yielding the right‑of‑way, if required, to oncoming traffic that constitutes an immediate hazard; or</w:t>
      </w:r>
    </w:p>
    <w:p w:rsidR="00A42481" w:rsidP="00A42481" w:rsidRDefault="00A42481" w14:paraId="14B2B6DA" w14:textId="3C414E7D">
      <w:pPr>
        <w:pStyle w:val="sccodifiedsection"/>
      </w:pPr>
      <w:r>
        <w:rPr>
          <w:rStyle w:val="scinsert"/>
        </w:rPr>
        <w:tab/>
      </w:r>
      <w:r>
        <w:rPr>
          <w:rStyle w:val="scinsert"/>
        </w:rPr>
        <w:tab/>
      </w:r>
      <w:r>
        <w:rPr>
          <w:rStyle w:val="scinsert"/>
        </w:rPr>
        <w:tab/>
      </w:r>
      <w:r>
        <w:rPr>
          <w:rStyle w:val="scinsert"/>
        </w:rPr>
        <w:tab/>
      </w:r>
      <w:bookmarkStart w:name="ss_T56C5N970Sii_lv4_e436c462c" w:id="29"/>
      <w:r>
        <w:rPr>
          <w:rStyle w:val="scinsert"/>
        </w:rPr>
        <w:t>(</w:t>
      </w:r>
      <w:bookmarkEnd w:id="29"/>
      <w:r>
        <w:rPr>
          <w:rStyle w:val="scinsert"/>
        </w:rPr>
        <w:t>ii) left‑hand turn onto a one‑way road at a steady red traffic</w:t>
      </w:r>
      <w:r w:rsidR="00C54AC6">
        <w:rPr>
          <w:rStyle w:val="scinsert"/>
        </w:rPr>
        <w:t>‑</w:t>
      </w:r>
      <w:r>
        <w:rPr>
          <w:rStyle w:val="scinsert"/>
        </w:rPr>
        <w:t>control light after stopping and yielding to oncoming traffic that constitutes an immediate hazard.</w:t>
      </w:r>
    </w:p>
    <w:p w:rsidRPr="00DF3B44" w:rsidR="007E06BB" w:rsidP="00787433" w:rsidRDefault="007E06BB" w14:paraId="481718F2" w14:textId="77777777">
      <w:pPr>
        <w:pStyle w:val="scemptyline"/>
      </w:pPr>
    </w:p>
    <w:p w:rsidR="002F4057" w:rsidRDefault="002F4057" w14:paraId="3924D2FB" w14:textId="77777777">
      <w:pPr>
        <w:pStyle w:val="scdirectionallanguage"/>
      </w:pPr>
      <w:bookmarkStart w:name="bs_num_2_0c4529e75" w:id="30"/>
      <w:r>
        <w:t>S</w:t>
      </w:r>
      <w:bookmarkEnd w:id="30"/>
      <w:r>
        <w:t>ECTION 2.</w:t>
      </w:r>
      <w:r>
        <w:tab/>
      </w:r>
      <w:bookmarkStart w:name="dl_cc5298625" w:id="31"/>
      <w:r>
        <w:t>C</w:t>
      </w:r>
      <w:bookmarkEnd w:id="31"/>
      <w:r>
        <w:t>hapter 5, Title 56 of the S.C. Code is amended by adding:</w:t>
      </w:r>
    </w:p>
    <w:p w:rsidR="002F4057" w:rsidRDefault="002F4057" w14:paraId="54BEC392" w14:textId="77777777">
      <w:pPr>
        <w:pStyle w:val="scnewcodesection"/>
      </w:pPr>
    </w:p>
    <w:p w:rsidR="002F4057" w:rsidRDefault="002F4057" w14:paraId="35619075" w14:textId="77777777">
      <w:pPr>
        <w:pStyle w:val="scnewcodesection"/>
      </w:pPr>
      <w:r>
        <w:tab/>
      </w:r>
      <w:bookmarkStart w:name="ns_T56C5N3530_b2b315ef7" w:id="32"/>
      <w:r>
        <w:t>S</w:t>
      </w:r>
      <w:bookmarkEnd w:id="32"/>
      <w:r>
        <w:t>ection 56‑5‑3530.</w:t>
      </w:r>
      <w:r>
        <w:tab/>
      </w:r>
      <w:bookmarkStart w:name="ss_T56C5N3530SA_lv1_cb3aa5608" w:id="33"/>
      <w:r w:rsidR="002A038D">
        <w:t>(</w:t>
      </w:r>
      <w:bookmarkEnd w:id="33"/>
      <w:r w:rsidR="002A038D">
        <w:t>A) A person riding a bicycle approaching a stop sign shall:</w:t>
      </w:r>
    </w:p>
    <w:p w:rsidR="002A038D" w:rsidRDefault="002A038D" w14:paraId="7AEF98DD" w14:textId="11D93063">
      <w:pPr>
        <w:pStyle w:val="scnewcodesection"/>
      </w:pPr>
      <w:r>
        <w:tab/>
      </w:r>
      <w:r>
        <w:tab/>
      </w:r>
      <w:bookmarkStart w:name="ss_T56C5N3530S1_lv2_fee266151" w:id="34"/>
      <w:r>
        <w:t>(</w:t>
      </w:r>
      <w:bookmarkEnd w:id="34"/>
      <w:r>
        <w:t>1) slow down;</w:t>
      </w:r>
    </w:p>
    <w:p w:rsidR="002A038D" w:rsidRDefault="002A038D" w14:paraId="54C8579C" w14:textId="250CCDCC">
      <w:pPr>
        <w:pStyle w:val="scnewcodesection"/>
      </w:pPr>
      <w:r>
        <w:tab/>
      </w:r>
      <w:r>
        <w:tab/>
      </w:r>
      <w:bookmarkStart w:name="ss_T56C5N3530S2_lv2_83b5dc4b6" w:id="35"/>
      <w:r>
        <w:t>(</w:t>
      </w:r>
      <w:bookmarkEnd w:id="35"/>
      <w:r>
        <w:t>2) i</w:t>
      </w:r>
      <w:r w:rsidRPr="002A038D">
        <w:t>f required to avoid an immediate hazard, stop at the stop sign before entering the intersection; and</w:t>
      </w:r>
    </w:p>
    <w:p w:rsidR="002A038D" w:rsidRDefault="002A038D" w14:paraId="24D5E94B" w14:textId="72A41D69">
      <w:pPr>
        <w:pStyle w:val="scnewcodesection"/>
      </w:pPr>
      <w:r>
        <w:tab/>
      </w:r>
      <w:r>
        <w:tab/>
      </w:r>
      <w:bookmarkStart w:name="ss_T56C5N3530S3_lv2_a6bd29346" w:id="36"/>
      <w:r>
        <w:t>(</w:t>
      </w:r>
      <w:bookmarkEnd w:id="36"/>
      <w:r>
        <w:t>3) c</w:t>
      </w:r>
      <w:r w:rsidRPr="002A038D">
        <w:t>autiously enter the intersection and yield the right‑of‑way to pedestrians lawfully within an adjacent crosswalk and to other traffic lawfully using the intersection.</w:t>
      </w:r>
    </w:p>
    <w:p w:rsidR="002A038D" w:rsidRDefault="002A038D" w14:paraId="3D63B21F" w14:textId="7B861D23">
      <w:pPr>
        <w:pStyle w:val="scnewcodesection"/>
      </w:pPr>
      <w:r>
        <w:tab/>
      </w:r>
      <w:bookmarkStart w:name="ss_T56C5N3530SB_lv1_b7d6a2032" w:id="37"/>
      <w:r>
        <w:t>(</w:t>
      </w:r>
      <w:bookmarkEnd w:id="37"/>
      <w:r>
        <w:t xml:space="preserve">B) </w:t>
      </w:r>
      <w:r w:rsidRPr="002A038D">
        <w:t>If a person operating a bicycle meets the requirements provided in (</w:t>
      </w:r>
      <w:r>
        <w:t>A</w:t>
      </w:r>
      <w:r w:rsidRPr="002A038D">
        <w:t xml:space="preserve">)(1) of this section, </w:t>
      </w:r>
      <w:r w:rsidR="00C54AC6">
        <w:t xml:space="preserve">then </w:t>
      </w:r>
      <w:r w:rsidRPr="002A038D">
        <w:t>he may cautiously make a right or left turn, or proceed through the intersection without stopping at the stop sign.</w:t>
      </w:r>
    </w:p>
    <w:p w:rsidR="002F4057" w:rsidRDefault="002F4057" w14:paraId="34B51ADE" w14:textId="77777777">
      <w:pPr>
        <w:pStyle w:val="scemptyline"/>
      </w:pPr>
    </w:p>
    <w:p w:rsidRPr="00DF3B44" w:rsidR="007A10F1" w:rsidP="007A10F1" w:rsidRDefault="00E27805" w14:paraId="22D474B1" w14:textId="77777777">
      <w:pPr>
        <w:pStyle w:val="scnoncodifiedsection"/>
      </w:pPr>
      <w:bookmarkStart w:name="bs_num_3_lastsection" w:id="38"/>
      <w:bookmarkStart w:name="eff_date_section" w:id="39"/>
      <w:r w:rsidRPr="00DF3B44">
        <w:t>S</w:t>
      </w:r>
      <w:bookmarkEnd w:id="38"/>
      <w:r w:rsidRPr="00DF3B44">
        <w:t>ECTION 3.</w:t>
      </w:r>
      <w:r w:rsidRPr="00DF3B44" w:rsidR="005D3013">
        <w:tab/>
      </w:r>
      <w:r w:rsidRPr="00DF3B44" w:rsidR="007A10F1">
        <w:t>This act takes effect upon approval by the Governor.</w:t>
      </w:r>
      <w:bookmarkEnd w:id="39"/>
    </w:p>
    <w:p w:rsidRPr="00DF3B44" w:rsidR="005516F6" w:rsidP="009E4191" w:rsidRDefault="007A10F1" w14:paraId="4B8D6D1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B07A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F56B" w14:textId="77777777" w:rsidR="003C60AA" w:rsidRDefault="003C60AA" w:rsidP="0010329A">
      <w:pPr>
        <w:spacing w:after="0" w:line="240" w:lineRule="auto"/>
      </w:pPr>
      <w:r>
        <w:separator/>
      </w:r>
    </w:p>
    <w:p w14:paraId="2459FD7D" w14:textId="77777777" w:rsidR="003C60AA" w:rsidRDefault="003C60AA"/>
  </w:endnote>
  <w:endnote w:type="continuationSeparator" w:id="0">
    <w:p w14:paraId="5EEDFF29" w14:textId="77777777" w:rsidR="003C60AA" w:rsidRDefault="003C60AA" w:rsidP="0010329A">
      <w:pPr>
        <w:spacing w:after="0" w:line="240" w:lineRule="auto"/>
      </w:pPr>
      <w:r>
        <w:continuationSeparator/>
      </w:r>
    </w:p>
    <w:p w14:paraId="6B62A3E7" w14:textId="77777777" w:rsidR="003C60AA" w:rsidRDefault="003C60AA"/>
  </w:endnote>
  <w:endnote w:type="continuationNotice" w:id="1">
    <w:p w14:paraId="4CEB546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342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4D152E7" w14:textId="77777777" w:rsidR="00685035" w:rsidRPr="007B4AF7" w:rsidRDefault="00901A5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4BC5">
              <w:rPr>
                <w:noProof/>
              </w:rPr>
              <w:t>SR-0098CEM26.docx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7B4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8E70" w14:textId="77777777" w:rsidR="003C60AA" w:rsidRDefault="003C60AA" w:rsidP="0010329A">
      <w:pPr>
        <w:spacing w:after="0" w:line="240" w:lineRule="auto"/>
      </w:pPr>
      <w:r>
        <w:separator/>
      </w:r>
    </w:p>
    <w:p w14:paraId="15D93B27" w14:textId="77777777" w:rsidR="003C60AA" w:rsidRDefault="003C60AA"/>
  </w:footnote>
  <w:footnote w:type="continuationSeparator" w:id="0">
    <w:p w14:paraId="412EE042" w14:textId="77777777" w:rsidR="003C60AA" w:rsidRDefault="003C60AA" w:rsidP="0010329A">
      <w:pPr>
        <w:spacing w:after="0" w:line="240" w:lineRule="auto"/>
      </w:pPr>
      <w:r>
        <w:continuationSeparator/>
      </w:r>
    </w:p>
    <w:p w14:paraId="3E5E0E9B" w14:textId="77777777" w:rsidR="003C60AA" w:rsidRDefault="003C60AA"/>
  </w:footnote>
  <w:footnote w:type="continuationNotice" w:id="1">
    <w:p w14:paraId="2BD64B2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CCC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0F5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528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EC3"/>
    <w:rsid w:val="00017FB0"/>
    <w:rsid w:val="00020B5D"/>
    <w:rsid w:val="00026421"/>
    <w:rsid w:val="00030409"/>
    <w:rsid w:val="00030502"/>
    <w:rsid w:val="00037F04"/>
    <w:rsid w:val="000404BF"/>
    <w:rsid w:val="00044B84"/>
    <w:rsid w:val="000479D0"/>
    <w:rsid w:val="000509D7"/>
    <w:rsid w:val="0006464F"/>
    <w:rsid w:val="00066B54"/>
    <w:rsid w:val="00072FCD"/>
    <w:rsid w:val="00074A4F"/>
    <w:rsid w:val="00077B65"/>
    <w:rsid w:val="000A3C25"/>
    <w:rsid w:val="000B345D"/>
    <w:rsid w:val="000B4C02"/>
    <w:rsid w:val="000B5B4A"/>
    <w:rsid w:val="000B7FE1"/>
    <w:rsid w:val="000C3E88"/>
    <w:rsid w:val="000C46B9"/>
    <w:rsid w:val="000C58E4"/>
    <w:rsid w:val="000C6F9A"/>
    <w:rsid w:val="000D2F44"/>
    <w:rsid w:val="000D33E4"/>
    <w:rsid w:val="000E578A"/>
    <w:rsid w:val="000F2250"/>
    <w:rsid w:val="000F4C87"/>
    <w:rsid w:val="0010329A"/>
    <w:rsid w:val="00105756"/>
    <w:rsid w:val="001164F9"/>
    <w:rsid w:val="0011719C"/>
    <w:rsid w:val="00140049"/>
    <w:rsid w:val="00171601"/>
    <w:rsid w:val="001730EB"/>
    <w:rsid w:val="00173276"/>
    <w:rsid w:val="00176122"/>
    <w:rsid w:val="00187189"/>
    <w:rsid w:val="0019025B"/>
    <w:rsid w:val="00192AF7"/>
    <w:rsid w:val="00197366"/>
    <w:rsid w:val="001A136C"/>
    <w:rsid w:val="001B6DA2"/>
    <w:rsid w:val="001C25EC"/>
    <w:rsid w:val="001F2A41"/>
    <w:rsid w:val="001F313F"/>
    <w:rsid w:val="001F331D"/>
    <w:rsid w:val="001F394C"/>
    <w:rsid w:val="001F5F9A"/>
    <w:rsid w:val="002038AA"/>
    <w:rsid w:val="002114C8"/>
    <w:rsid w:val="0021166F"/>
    <w:rsid w:val="002162DF"/>
    <w:rsid w:val="00220748"/>
    <w:rsid w:val="00230038"/>
    <w:rsid w:val="00233975"/>
    <w:rsid w:val="00234E26"/>
    <w:rsid w:val="00236D73"/>
    <w:rsid w:val="00246535"/>
    <w:rsid w:val="00250197"/>
    <w:rsid w:val="00257F60"/>
    <w:rsid w:val="002625EA"/>
    <w:rsid w:val="00262AC5"/>
    <w:rsid w:val="002645F5"/>
    <w:rsid w:val="00264AE9"/>
    <w:rsid w:val="00275AE6"/>
    <w:rsid w:val="002768D2"/>
    <w:rsid w:val="002836D8"/>
    <w:rsid w:val="00284F08"/>
    <w:rsid w:val="00292C2C"/>
    <w:rsid w:val="002A038D"/>
    <w:rsid w:val="002A7989"/>
    <w:rsid w:val="002B02F3"/>
    <w:rsid w:val="002C3463"/>
    <w:rsid w:val="002D266D"/>
    <w:rsid w:val="002D5B3D"/>
    <w:rsid w:val="002D7447"/>
    <w:rsid w:val="002E315A"/>
    <w:rsid w:val="002E4F8C"/>
    <w:rsid w:val="002F4057"/>
    <w:rsid w:val="002F560C"/>
    <w:rsid w:val="002F5847"/>
    <w:rsid w:val="0030425A"/>
    <w:rsid w:val="0031399A"/>
    <w:rsid w:val="003218AF"/>
    <w:rsid w:val="003358B5"/>
    <w:rsid w:val="003413B0"/>
    <w:rsid w:val="003421F1"/>
    <w:rsid w:val="0034279C"/>
    <w:rsid w:val="00354F64"/>
    <w:rsid w:val="003559A1"/>
    <w:rsid w:val="00361563"/>
    <w:rsid w:val="00371D36"/>
    <w:rsid w:val="0037331A"/>
    <w:rsid w:val="00373E17"/>
    <w:rsid w:val="003775E6"/>
    <w:rsid w:val="00381998"/>
    <w:rsid w:val="003A2CE5"/>
    <w:rsid w:val="003A492A"/>
    <w:rsid w:val="003A5F1C"/>
    <w:rsid w:val="003B4268"/>
    <w:rsid w:val="003C3A68"/>
    <w:rsid w:val="003C3E2E"/>
    <w:rsid w:val="003C60AA"/>
    <w:rsid w:val="003D179F"/>
    <w:rsid w:val="003D17C7"/>
    <w:rsid w:val="003D4A3C"/>
    <w:rsid w:val="003D55B2"/>
    <w:rsid w:val="003E0033"/>
    <w:rsid w:val="003E5452"/>
    <w:rsid w:val="003E7165"/>
    <w:rsid w:val="003E7FF6"/>
    <w:rsid w:val="003F6E1B"/>
    <w:rsid w:val="004046B5"/>
    <w:rsid w:val="004046F9"/>
    <w:rsid w:val="00404BC5"/>
    <w:rsid w:val="00406F27"/>
    <w:rsid w:val="004141B8"/>
    <w:rsid w:val="004203B9"/>
    <w:rsid w:val="00421CD1"/>
    <w:rsid w:val="00424555"/>
    <w:rsid w:val="00432135"/>
    <w:rsid w:val="00446987"/>
    <w:rsid w:val="00446D28"/>
    <w:rsid w:val="0046295E"/>
    <w:rsid w:val="00466CD0"/>
    <w:rsid w:val="00473583"/>
    <w:rsid w:val="00477F32"/>
    <w:rsid w:val="004809E1"/>
    <w:rsid w:val="00481850"/>
    <w:rsid w:val="004851A0"/>
    <w:rsid w:val="0048627F"/>
    <w:rsid w:val="004932AB"/>
    <w:rsid w:val="00494BEF"/>
    <w:rsid w:val="00495B04"/>
    <w:rsid w:val="004A5512"/>
    <w:rsid w:val="004A6BE5"/>
    <w:rsid w:val="004B0C18"/>
    <w:rsid w:val="004C1A04"/>
    <w:rsid w:val="004C20BC"/>
    <w:rsid w:val="004C5C9A"/>
    <w:rsid w:val="004D1442"/>
    <w:rsid w:val="004D3DCB"/>
    <w:rsid w:val="004D3FF5"/>
    <w:rsid w:val="004E1946"/>
    <w:rsid w:val="004E66E9"/>
    <w:rsid w:val="004E7DDE"/>
    <w:rsid w:val="004F0090"/>
    <w:rsid w:val="004F172C"/>
    <w:rsid w:val="005002ED"/>
    <w:rsid w:val="00500DBC"/>
    <w:rsid w:val="00501241"/>
    <w:rsid w:val="005102BE"/>
    <w:rsid w:val="00523F7F"/>
    <w:rsid w:val="00524D54"/>
    <w:rsid w:val="00533788"/>
    <w:rsid w:val="0054531B"/>
    <w:rsid w:val="00546C24"/>
    <w:rsid w:val="005476FF"/>
    <w:rsid w:val="005516F6"/>
    <w:rsid w:val="00552842"/>
    <w:rsid w:val="00554E89"/>
    <w:rsid w:val="00564B58"/>
    <w:rsid w:val="00571169"/>
    <w:rsid w:val="00572281"/>
    <w:rsid w:val="005750CC"/>
    <w:rsid w:val="005779EB"/>
    <w:rsid w:val="005801DD"/>
    <w:rsid w:val="00592A40"/>
    <w:rsid w:val="005A28BC"/>
    <w:rsid w:val="005A5377"/>
    <w:rsid w:val="005B59A9"/>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CFF"/>
    <w:rsid w:val="00622494"/>
    <w:rsid w:val="00623BEA"/>
    <w:rsid w:val="006347E9"/>
    <w:rsid w:val="00640C87"/>
    <w:rsid w:val="006419EB"/>
    <w:rsid w:val="006454BB"/>
    <w:rsid w:val="00657CF4"/>
    <w:rsid w:val="006602CF"/>
    <w:rsid w:val="00661463"/>
    <w:rsid w:val="00663B8D"/>
    <w:rsid w:val="00663DC4"/>
    <w:rsid w:val="00663E00"/>
    <w:rsid w:val="00664F48"/>
    <w:rsid w:val="00664FAD"/>
    <w:rsid w:val="0067345B"/>
    <w:rsid w:val="00683986"/>
    <w:rsid w:val="00685035"/>
    <w:rsid w:val="00685770"/>
    <w:rsid w:val="00690DBA"/>
    <w:rsid w:val="006957CB"/>
    <w:rsid w:val="006964F9"/>
    <w:rsid w:val="006A395F"/>
    <w:rsid w:val="006A65E2"/>
    <w:rsid w:val="006B37BD"/>
    <w:rsid w:val="006C092D"/>
    <w:rsid w:val="006C099D"/>
    <w:rsid w:val="006C18F0"/>
    <w:rsid w:val="006C7E01"/>
    <w:rsid w:val="006D64A5"/>
    <w:rsid w:val="006E0935"/>
    <w:rsid w:val="006E353F"/>
    <w:rsid w:val="006E35AB"/>
    <w:rsid w:val="006E4CB5"/>
    <w:rsid w:val="006F60F6"/>
    <w:rsid w:val="00711AA9"/>
    <w:rsid w:val="00722155"/>
    <w:rsid w:val="00730C87"/>
    <w:rsid w:val="00731F99"/>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734F"/>
    <w:rsid w:val="007F0002"/>
    <w:rsid w:val="007F50D1"/>
    <w:rsid w:val="00800128"/>
    <w:rsid w:val="00816D52"/>
    <w:rsid w:val="00831048"/>
    <w:rsid w:val="00834272"/>
    <w:rsid w:val="00840A87"/>
    <w:rsid w:val="0085321D"/>
    <w:rsid w:val="008625C1"/>
    <w:rsid w:val="0087671D"/>
    <w:rsid w:val="008806F9"/>
    <w:rsid w:val="00887957"/>
    <w:rsid w:val="008A57E3"/>
    <w:rsid w:val="008B4C92"/>
    <w:rsid w:val="008B5BF4"/>
    <w:rsid w:val="008C0CEE"/>
    <w:rsid w:val="008C1B18"/>
    <w:rsid w:val="008D46EC"/>
    <w:rsid w:val="008E0E25"/>
    <w:rsid w:val="008E61A1"/>
    <w:rsid w:val="00900339"/>
    <w:rsid w:val="009031EF"/>
    <w:rsid w:val="00911993"/>
    <w:rsid w:val="00917EA3"/>
    <w:rsid w:val="00917EE0"/>
    <w:rsid w:val="00917F4A"/>
    <w:rsid w:val="00921C89"/>
    <w:rsid w:val="00924F07"/>
    <w:rsid w:val="00926966"/>
    <w:rsid w:val="00926D03"/>
    <w:rsid w:val="00934036"/>
    <w:rsid w:val="00934889"/>
    <w:rsid w:val="009349EC"/>
    <w:rsid w:val="0094541D"/>
    <w:rsid w:val="009473EA"/>
    <w:rsid w:val="00951114"/>
    <w:rsid w:val="00954E7E"/>
    <w:rsid w:val="009554D9"/>
    <w:rsid w:val="009572F9"/>
    <w:rsid w:val="00960D0F"/>
    <w:rsid w:val="0096165B"/>
    <w:rsid w:val="0098366F"/>
    <w:rsid w:val="00983A03"/>
    <w:rsid w:val="00986063"/>
    <w:rsid w:val="00991F67"/>
    <w:rsid w:val="00992876"/>
    <w:rsid w:val="009A0DCE"/>
    <w:rsid w:val="009A22CD"/>
    <w:rsid w:val="009A3E4B"/>
    <w:rsid w:val="009A6B7D"/>
    <w:rsid w:val="009B35FD"/>
    <w:rsid w:val="009B6815"/>
    <w:rsid w:val="009D2967"/>
    <w:rsid w:val="009D3C2B"/>
    <w:rsid w:val="009E4191"/>
    <w:rsid w:val="009F2AB1"/>
    <w:rsid w:val="009F47A0"/>
    <w:rsid w:val="009F4FAF"/>
    <w:rsid w:val="009F68F1"/>
    <w:rsid w:val="009F6FA6"/>
    <w:rsid w:val="00A04529"/>
    <w:rsid w:val="00A0584B"/>
    <w:rsid w:val="00A17135"/>
    <w:rsid w:val="00A21A6F"/>
    <w:rsid w:val="00A24E56"/>
    <w:rsid w:val="00A26A62"/>
    <w:rsid w:val="00A328E7"/>
    <w:rsid w:val="00A35A9B"/>
    <w:rsid w:val="00A4070E"/>
    <w:rsid w:val="00A40CA0"/>
    <w:rsid w:val="00A42481"/>
    <w:rsid w:val="00A45A54"/>
    <w:rsid w:val="00A504A7"/>
    <w:rsid w:val="00A53677"/>
    <w:rsid w:val="00A53BF2"/>
    <w:rsid w:val="00A5424C"/>
    <w:rsid w:val="00A60D68"/>
    <w:rsid w:val="00A73EFA"/>
    <w:rsid w:val="00A77A3B"/>
    <w:rsid w:val="00A82622"/>
    <w:rsid w:val="00A92F6F"/>
    <w:rsid w:val="00A97523"/>
    <w:rsid w:val="00AA7824"/>
    <w:rsid w:val="00AB0A46"/>
    <w:rsid w:val="00AB0FA3"/>
    <w:rsid w:val="00AB4217"/>
    <w:rsid w:val="00AB73BF"/>
    <w:rsid w:val="00AC335C"/>
    <w:rsid w:val="00AC463E"/>
    <w:rsid w:val="00AD22AA"/>
    <w:rsid w:val="00AD3BE2"/>
    <w:rsid w:val="00AD3E3D"/>
    <w:rsid w:val="00AE1EE4"/>
    <w:rsid w:val="00AE36EC"/>
    <w:rsid w:val="00AE51A7"/>
    <w:rsid w:val="00AE7406"/>
    <w:rsid w:val="00AF1688"/>
    <w:rsid w:val="00AF46E6"/>
    <w:rsid w:val="00AF5139"/>
    <w:rsid w:val="00B06EDA"/>
    <w:rsid w:val="00B1161F"/>
    <w:rsid w:val="00B11661"/>
    <w:rsid w:val="00B11A32"/>
    <w:rsid w:val="00B32B4D"/>
    <w:rsid w:val="00B341C4"/>
    <w:rsid w:val="00B4137E"/>
    <w:rsid w:val="00B54DF7"/>
    <w:rsid w:val="00B56223"/>
    <w:rsid w:val="00B56E79"/>
    <w:rsid w:val="00B57AA7"/>
    <w:rsid w:val="00B637AA"/>
    <w:rsid w:val="00B63BE2"/>
    <w:rsid w:val="00B64C8B"/>
    <w:rsid w:val="00B7592C"/>
    <w:rsid w:val="00B809D3"/>
    <w:rsid w:val="00B84B66"/>
    <w:rsid w:val="00B85475"/>
    <w:rsid w:val="00B9090A"/>
    <w:rsid w:val="00B92196"/>
    <w:rsid w:val="00B9228D"/>
    <w:rsid w:val="00B929EC"/>
    <w:rsid w:val="00BB0725"/>
    <w:rsid w:val="00BB4369"/>
    <w:rsid w:val="00BC408A"/>
    <w:rsid w:val="00BC5023"/>
    <w:rsid w:val="00BC556C"/>
    <w:rsid w:val="00BD42DA"/>
    <w:rsid w:val="00BD4684"/>
    <w:rsid w:val="00BE08A7"/>
    <w:rsid w:val="00BE4391"/>
    <w:rsid w:val="00BF3E48"/>
    <w:rsid w:val="00C15F1B"/>
    <w:rsid w:val="00C16288"/>
    <w:rsid w:val="00C17D1D"/>
    <w:rsid w:val="00C45923"/>
    <w:rsid w:val="00C543E7"/>
    <w:rsid w:val="00C54AC6"/>
    <w:rsid w:val="00C639FE"/>
    <w:rsid w:val="00C70225"/>
    <w:rsid w:val="00C72198"/>
    <w:rsid w:val="00C73C7D"/>
    <w:rsid w:val="00C75005"/>
    <w:rsid w:val="00C963C6"/>
    <w:rsid w:val="00C970DF"/>
    <w:rsid w:val="00CA7E71"/>
    <w:rsid w:val="00CB07A4"/>
    <w:rsid w:val="00CB2673"/>
    <w:rsid w:val="00CB701D"/>
    <w:rsid w:val="00CB711B"/>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0816"/>
    <w:rsid w:val="00D33843"/>
    <w:rsid w:val="00D46336"/>
    <w:rsid w:val="00D54A6F"/>
    <w:rsid w:val="00D57D57"/>
    <w:rsid w:val="00D62E42"/>
    <w:rsid w:val="00D753D4"/>
    <w:rsid w:val="00D772FB"/>
    <w:rsid w:val="00DA1AA0"/>
    <w:rsid w:val="00DA512B"/>
    <w:rsid w:val="00DC055B"/>
    <w:rsid w:val="00DC44A8"/>
    <w:rsid w:val="00DD117C"/>
    <w:rsid w:val="00DE4BEE"/>
    <w:rsid w:val="00DE5B3D"/>
    <w:rsid w:val="00DE7112"/>
    <w:rsid w:val="00DF1298"/>
    <w:rsid w:val="00DF19BE"/>
    <w:rsid w:val="00DF3B44"/>
    <w:rsid w:val="00E1372E"/>
    <w:rsid w:val="00E21319"/>
    <w:rsid w:val="00E21D30"/>
    <w:rsid w:val="00E24D9A"/>
    <w:rsid w:val="00E27805"/>
    <w:rsid w:val="00E27A11"/>
    <w:rsid w:val="00E30497"/>
    <w:rsid w:val="00E358A2"/>
    <w:rsid w:val="00E35C9A"/>
    <w:rsid w:val="00E3771B"/>
    <w:rsid w:val="00E40979"/>
    <w:rsid w:val="00E43F26"/>
    <w:rsid w:val="00E52A36"/>
    <w:rsid w:val="00E55121"/>
    <w:rsid w:val="00E6378B"/>
    <w:rsid w:val="00E63EC3"/>
    <w:rsid w:val="00E653DA"/>
    <w:rsid w:val="00E65958"/>
    <w:rsid w:val="00E7564B"/>
    <w:rsid w:val="00E84FE5"/>
    <w:rsid w:val="00E879A5"/>
    <w:rsid w:val="00E879FC"/>
    <w:rsid w:val="00EA2574"/>
    <w:rsid w:val="00EA2F1F"/>
    <w:rsid w:val="00EA3F2E"/>
    <w:rsid w:val="00EA57EC"/>
    <w:rsid w:val="00EA6208"/>
    <w:rsid w:val="00EB120E"/>
    <w:rsid w:val="00EB34C8"/>
    <w:rsid w:val="00EB46E2"/>
    <w:rsid w:val="00EC0045"/>
    <w:rsid w:val="00EC2B64"/>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48C7"/>
    <w:rsid w:val="00F36FBA"/>
    <w:rsid w:val="00F44D36"/>
    <w:rsid w:val="00F46262"/>
    <w:rsid w:val="00F4795D"/>
    <w:rsid w:val="00F50A61"/>
    <w:rsid w:val="00F525CD"/>
    <w:rsid w:val="00F5286C"/>
    <w:rsid w:val="00F52E12"/>
    <w:rsid w:val="00F54EE2"/>
    <w:rsid w:val="00F638CA"/>
    <w:rsid w:val="00F657C5"/>
    <w:rsid w:val="00F900B4"/>
    <w:rsid w:val="00FA0F2E"/>
    <w:rsid w:val="00FA4DB1"/>
    <w:rsid w:val="00FB3F2A"/>
    <w:rsid w:val="00FC3593"/>
    <w:rsid w:val="00FD117D"/>
    <w:rsid w:val="00FD72E3"/>
    <w:rsid w:val="00FE03CA"/>
    <w:rsid w:val="00FE06FC"/>
    <w:rsid w:val="00FE51D7"/>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F96D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C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E4CB5"/>
    <w:rPr>
      <w:rFonts w:ascii="Times New Roman" w:hAnsi="Times New Roman"/>
      <w:b w:val="0"/>
      <w:i w:val="0"/>
      <w:sz w:val="22"/>
    </w:rPr>
  </w:style>
  <w:style w:type="paragraph" w:styleId="NoSpacing">
    <w:name w:val="No Spacing"/>
    <w:uiPriority w:val="1"/>
    <w:qFormat/>
    <w:rsid w:val="006E4CB5"/>
    <w:pPr>
      <w:spacing w:after="0" w:line="240" w:lineRule="auto"/>
    </w:pPr>
  </w:style>
  <w:style w:type="paragraph" w:customStyle="1" w:styleId="scemptylineheader">
    <w:name w:val="sc_emptyline_header"/>
    <w:qFormat/>
    <w:rsid w:val="006E4CB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E4CB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E4CB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E4CB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E4C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E4CB5"/>
    <w:rPr>
      <w:color w:val="808080"/>
    </w:rPr>
  </w:style>
  <w:style w:type="paragraph" w:customStyle="1" w:styleId="scdirectionallanguage">
    <w:name w:val="sc_directional_language"/>
    <w:qFormat/>
    <w:rsid w:val="006E4C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E4CB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E4CB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E4CB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E4CB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E4C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E4CB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E4CB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E4C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E4C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E4CB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E4CB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E4C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E4CB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E4CB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E4CB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E4CB5"/>
    <w:rPr>
      <w:rFonts w:ascii="Times New Roman" w:hAnsi="Times New Roman"/>
      <w:color w:val="auto"/>
      <w:sz w:val="22"/>
    </w:rPr>
  </w:style>
  <w:style w:type="paragraph" w:customStyle="1" w:styleId="scclippagebillheader">
    <w:name w:val="sc_clip_page_bill_header"/>
    <w:qFormat/>
    <w:rsid w:val="006E4C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E4CB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E4CB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E4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B5"/>
    <w:rPr>
      <w:lang w:val="en-US"/>
    </w:rPr>
  </w:style>
  <w:style w:type="paragraph" w:styleId="Footer">
    <w:name w:val="footer"/>
    <w:basedOn w:val="Normal"/>
    <w:link w:val="FooterChar"/>
    <w:uiPriority w:val="99"/>
    <w:unhideWhenUsed/>
    <w:rsid w:val="006E4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CB5"/>
    <w:rPr>
      <w:lang w:val="en-US"/>
    </w:rPr>
  </w:style>
  <w:style w:type="paragraph" w:styleId="ListParagraph">
    <w:name w:val="List Paragraph"/>
    <w:basedOn w:val="Normal"/>
    <w:uiPriority w:val="34"/>
    <w:qFormat/>
    <w:rsid w:val="006E4CB5"/>
    <w:pPr>
      <w:ind w:left="720"/>
      <w:contextualSpacing/>
    </w:pPr>
  </w:style>
  <w:style w:type="paragraph" w:customStyle="1" w:styleId="scbillfooter">
    <w:name w:val="sc_bill_footer"/>
    <w:qFormat/>
    <w:rsid w:val="006E4CB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E4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E4CB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E4CB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E4CB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E4CB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E4C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E4CB5"/>
    <w:pPr>
      <w:widowControl w:val="0"/>
      <w:suppressAutoHyphens/>
      <w:spacing w:after="0" w:line="360" w:lineRule="auto"/>
    </w:pPr>
    <w:rPr>
      <w:rFonts w:ascii="Times New Roman" w:hAnsi="Times New Roman"/>
      <w:lang w:val="en-US"/>
    </w:rPr>
  </w:style>
  <w:style w:type="paragraph" w:customStyle="1" w:styleId="sctableln">
    <w:name w:val="sc_table_ln"/>
    <w:qFormat/>
    <w:rsid w:val="006E4CB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E4CB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E4CB5"/>
    <w:rPr>
      <w:strike/>
      <w:dstrike w:val="0"/>
    </w:rPr>
  </w:style>
  <w:style w:type="character" w:customStyle="1" w:styleId="scinsert">
    <w:name w:val="sc_insert"/>
    <w:uiPriority w:val="1"/>
    <w:qFormat/>
    <w:rsid w:val="006E4CB5"/>
    <w:rPr>
      <w:caps w:val="0"/>
      <w:smallCaps w:val="0"/>
      <w:strike w:val="0"/>
      <w:dstrike w:val="0"/>
      <w:vanish w:val="0"/>
      <w:u w:val="single"/>
      <w:vertAlign w:val="baseline"/>
    </w:rPr>
  </w:style>
  <w:style w:type="character" w:customStyle="1" w:styleId="scinsertred">
    <w:name w:val="sc_insert_red"/>
    <w:uiPriority w:val="1"/>
    <w:qFormat/>
    <w:rsid w:val="006E4CB5"/>
    <w:rPr>
      <w:caps w:val="0"/>
      <w:smallCaps w:val="0"/>
      <w:strike w:val="0"/>
      <w:dstrike w:val="0"/>
      <w:vanish w:val="0"/>
      <w:color w:val="FF0000"/>
      <w:u w:val="single"/>
      <w:vertAlign w:val="baseline"/>
    </w:rPr>
  </w:style>
  <w:style w:type="character" w:customStyle="1" w:styleId="scinsertblue">
    <w:name w:val="sc_insert_blue"/>
    <w:uiPriority w:val="1"/>
    <w:qFormat/>
    <w:rsid w:val="006E4CB5"/>
    <w:rPr>
      <w:caps w:val="0"/>
      <w:smallCaps w:val="0"/>
      <w:strike w:val="0"/>
      <w:dstrike w:val="0"/>
      <w:vanish w:val="0"/>
      <w:color w:val="0070C0"/>
      <w:u w:val="single"/>
      <w:vertAlign w:val="baseline"/>
    </w:rPr>
  </w:style>
  <w:style w:type="character" w:customStyle="1" w:styleId="scstrikered">
    <w:name w:val="sc_strike_red"/>
    <w:uiPriority w:val="1"/>
    <w:qFormat/>
    <w:rsid w:val="006E4CB5"/>
    <w:rPr>
      <w:strike/>
      <w:dstrike w:val="0"/>
      <w:color w:val="FF0000"/>
    </w:rPr>
  </w:style>
  <w:style w:type="character" w:customStyle="1" w:styleId="scstrikeblue">
    <w:name w:val="sc_strike_blue"/>
    <w:uiPriority w:val="1"/>
    <w:qFormat/>
    <w:rsid w:val="006E4CB5"/>
    <w:rPr>
      <w:strike/>
      <w:dstrike w:val="0"/>
      <w:color w:val="0070C0"/>
    </w:rPr>
  </w:style>
  <w:style w:type="character" w:customStyle="1" w:styleId="scinsertbluenounderline">
    <w:name w:val="sc_insert_blue_no_underline"/>
    <w:uiPriority w:val="1"/>
    <w:qFormat/>
    <w:rsid w:val="006E4CB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E4CB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E4CB5"/>
    <w:rPr>
      <w:strike/>
      <w:dstrike w:val="0"/>
      <w:color w:val="0070C0"/>
      <w:lang w:val="en-US"/>
    </w:rPr>
  </w:style>
  <w:style w:type="character" w:customStyle="1" w:styleId="scstrikerednoncodified">
    <w:name w:val="sc_strike_red_non_codified"/>
    <w:uiPriority w:val="1"/>
    <w:qFormat/>
    <w:rsid w:val="006E4CB5"/>
    <w:rPr>
      <w:strike/>
      <w:dstrike w:val="0"/>
      <w:color w:val="FF0000"/>
    </w:rPr>
  </w:style>
  <w:style w:type="paragraph" w:customStyle="1" w:styleId="scbillsiglines">
    <w:name w:val="sc_bill_sig_lines"/>
    <w:qFormat/>
    <w:rsid w:val="006E4CB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E4CB5"/>
    <w:rPr>
      <w:bdr w:val="none" w:sz="0" w:space="0" w:color="auto"/>
      <w:shd w:val="clear" w:color="auto" w:fill="FEC6C6"/>
    </w:rPr>
  </w:style>
  <w:style w:type="character" w:customStyle="1" w:styleId="screstoreblue">
    <w:name w:val="sc_restore_blue"/>
    <w:uiPriority w:val="1"/>
    <w:qFormat/>
    <w:rsid w:val="006E4CB5"/>
    <w:rPr>
      <w:color w:val="4472C4" w:themeColor="accent1"/>
      <w:bdr w:val="none" w:sz="0" w:space="0" w:color="auto"/>
      <w:shd w:val="clear" w:color="auto" w:fill="auto"/>
    </w:rPr>
  </w:style>
  <w:style w:type="character" w:customStyle="1" w:styleId="screstorered">
    <w:name w:val="sc_restore_red"/>
    <w:uiPriority w:val="1"/>
    <w:qFormat/>
    <w:rsid w:val="006E4CB5"/>
    <w:rPr>
      <w:color w:val="FF0000"/>
      <w:bdr w:val="none" w:sz="0" w:space="0" w:color="auto"/>
      <w:shd w:val="clear" w:color="auto" w:fill="auto"/>
    </w:rPr>
  </w:style>
  <w:style w:type="character" w:customStyle="1" w:styleId="scstrikenewblue">
    <w:name w:val="sc_strike_new_blue"/>
    <w:uiPriority w:val="1"/>
    <w:qFormat/>
    <w:rsid w:val="006E4CB5"/>
    <w:rPr>
      <w:strike w:val="0"/>
      <w:dstrike/>
      <w:color w:val="0070C0"/>
      <w:u w:val="none"/>
    </w:rPr>
  </w:style>
  <w:style w:type="character" w:customStyle="1" w:styleId="scstrikenewred">
    <w:name w:val="sc_strike_new_red"/>
    <w:uiPriority w:val="1"/>
    <w:qFormat/>
    <w:rsid w:val="006E4CB5"/>
    <w:rPr>
      <w:strike w:val="0"/>
      <w:dstrike/>
      <w:color w:val="FF0000"/>
      <w:u w:val="none"/>
    </w:rPr>
  </w:style>
  <w:style w:type="character" w:customStyle="1" w:styleId="scamendsenate">
    <w:name w:val="sc_amend_senate"/>
    <w:uiPriority w:val="1"/>
    <w:qFormat/>
    <w:rsid w:val="006E4CB5"/>
    <w:rPr>
      <w:bdr w:val="none" w:sz="0" w:space="0" w:color="auto"/>
      <w:shd w:val="clear" w:color="auto" w:fill="FFF2CC" w:themeFill="accent4" w:themeFillTint="33"/>
    </w:rPr>
  </w:style>
  <w:style w:type="character" w:customStyle="1" w:styleId="scamendhouse">
    <w:name w:val="sc_amend_house"/>
    <w:uiPriority w:val="1"/>
    <w:qFormat/>
    <w:rsid w:val="006E4CB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95B0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2&amp;session=126&amp;summary=B" TargetMode="External" Id="R68feb723b2ba4dc1" /><Relationship Type="http://schemas.openxmlformats.org/officeDocument/2006/relationships/hyperlink" Target="https://www.scstatehouse.gov/sess126_2025-2026/prever/812_20260114.docx" TargetMode="External" Id="R93181d6c906d43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92C2C"/>
    <w:rsid w:val="002A7C8A"/>
    <w:rsid w:val="002D4365"/>
    <w:rsid w:val="003C3A68"/>
    <w:rsid w:val="003D179F"/>
    <w:rsid w:val="003E4FBC"/>
    <w:rsid w:val="003F4940"/>
    <w:rsid w:val="004E2BB5"/>
    <w:rsid w:val="005750CC"/>
    <w:rsid w:val="00580C56"/>
    <w:rsid w:val="006B363F"/>
    <w:rsid w:val="007070D2"/>
    <w:rsid w:val="00730C87"/>
    <w:rsid w:val="00776F2C"/>
    <w:rsid w:val="008F7723"/>
    <w:rsid w:val="009031EF"/>
    <w:rsid w:val="00912A5F"/>
    <w:rsid w:val="00940EED"/>
    <w:rsid w:val="00985255"/>
    <w:rsid w:val="009C3651"/>
    <w:rsid w:val="009F6FA6"/>
    <w:rsid w:val="00A51DBA"/>
    <w:rsid w:val="00B11A32"/>
    <w:rsid w:val="00B20DA6"/>
    <w:rsid w:val="00B457AF"/>
    <w:rsid w:val="00BF56C3"/>
    <w:rsid w:val="00C818FB"/>
    <w:rsid w:val="00CC0451"/>
    <w:rsid w:val="00D6665C"/>
    <w:rsid w:val="00D900BD"/>
    <w:rsid w:val="00E76813"/>
    <w:rsid w:val="00F348C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22153a14-da92-4f7f-8ddb-b59b445fcd82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73d370eb-0e11-4041-adbb-3af1e0af3951</T_BILL_REQUEST_REQUEST>
  <T_BILL_R_ORIGINALDRAFT>45cec6aa-430d-412e-895e-024f03d5edcb</T_BILL_R_ORIGINALDRAFT>
  <T_BILL_SPONSOR_SPONSOR>72669aa7-b865-4bbc-8977-6e46fcdede34</T_BILL_SPONSOR_SPONSOR>
  <T_BILL_T_BILLNAME>[0812]</T_BILL_T_BILLNAME>
  <T_BILL_T_BILLNUMBER>812</T_BILL_T_BILLNUMBER>
  <T_BILL_T_BILLTITLE>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T_BILL_T_BILLTITLE>
  <T_BILL_T_CHAMBER>senate</T_BILL_T_CHAMBER>
  <T_BILL_T_FILENAME> </T_BILL_T_FILENAME>
  <T_BILL_T_LEGTYPE>bill_statewide</T_BILL_T_LEGTYPE>
  <T_BILL_T_RATNUMBERSTRING>SNone</T_BILL_T_RATNUMBERSTRING>
  <T_BILL_T_SECTIONS>[{"SectionUUID":"2a709c52-661c-4736-a6cf-f80fee928727","SectionName":"code_section","SectionNumber":1,"SectionType":"code_section","CodeSections":[{"CodeSectionBookmarkName":"cs_T56C5N970_4280e4c66","IsConstitutionSection":false,"Identity":"56-5-970","IsNew":false,"SubSections":[{"Level":1,"Identity":"T56C5N970SA","SubSectionBookmarkName":"ss_T56C5N970SA_lv1_fa3f8fbda","IsNewSubSection":false,"SubSectionReplacement":""},{"Level":1,"Identity":"T56C5N970SB","SubSectionBookmarkName":"ss_T56C5N970SB_lv1_402dc54d3","IsNewSubSection":false,"SubSectionReplacement":""},{"Level":1,"Identity":"T56C5N970SC","SubSectionBookmarkName":"ss_T56C5N970SC_lv1_8aac51bb2","IsNewSubSection":false,"SubSectionReplacement":""},{"Level":2,"Identity":"T56C5N970S1","SubSectionBookmarkName":"ss_T56C5N970S1_lv2_f053e8b8c","IsNewSubSection":false,"SubSectionReplacement":""},{"Level":2,"Identity":"T56C5N970S2","SubSectionBookmarkName":"ss_T56C5N970S2_lv2_b9514fcf8","IsNewSubSection":false,"SubSectionReplacement":""},{"Level":2,"Identity":"T56C5N970S3","SubSectionBookmarkName":"ss_T56C5N970S3_lv2_ff0835a66","IsNewSubSection":false,"SubSectionReplacement":""},{"Level":2,"Identity":"T56C5N970S1","SubSectionBookmarkName":"ss_T56C5N970S1_lv2_d373d2145","IsNewSubSection":false,"SubSectionReplacement":""},{"Level":2,"Identity":"T56C5N970S2","SubSectionBookmarkName":"ss_T56C5N970S2_lv2_d511537eb","IsNewSubSection":false,"SubSectionReplacement":""},{"Level":2,"Identity":"T56C5N970S1","SubSectionBookmarkName":"ss_T56C5N970S1_lv2_ae84a8f66","IsNewSubSection":false,"SubSectionReplacement":""},{"Level":2,"Identity":"T56C5N970S2","SubSectionBookmarkName":"ss_T56C5N970S2_lv2_ff9347aee","IsNewSubSection":false,"SubSectionReplacement":""},{"Level":2,"Identity":"T56C5N970S3","SubSectionBookmarkName":"ss_T56C5N970S3_lv2_306fe93ea","IsNewSubSection":false,"SubSectionReplacement":""},{"Level":2,"Identity":"T56C5N970S4","SubSectionBookmarkName":"ss_T56C5N970S4_lv2_9f6156fd9","IsNewSubSection":false,"SubSectionReplacement":""},{"Level":2,"Identity":"T56C5N970S5","SubSectionBookmarkName":"ss_T56C5N970S5_lv2_bb53d26bd","IsNewSubSection":false,"SubSectionReplacement":""},{"Level":3,"Identity":"T56C5N970Sa","SubSectionBookmarkName":"ss_T56C5N970Sa_lv3_ab87c9ab7","IsNewSubSection":false,"SubSectionReplacement":""},{"Level":3,"Identity":"T56C5N970Sb","SubSectionBookmarkName":"ss_T56C5N970Sb_lv3_15b557cf6","IsNewSubSection":false,"SubSectionReplacement":""},{"Level":2,"Identity":"T56C5N970S6","SubSectionBookmarkName":"ss_T56C5N970S6_lv2_fffc17734","IsNewSubSection":false,"SubSectionReplacement":""},{"Level":3,"Identity":"T56C5N970Sa","SubSectionBookmarkName":"ss_T56C5N970Sa_lv3_e98024abf","IsNewSubSection":false,"SubSectionReplacement":""},{"Level":4,"Identity":"T56C5N970Si","SubSectionBookmarkName":"ss_T56C5N970Si_lv4_913b62b82","IsNewSubSection":false,"SubSectionReplacement":""},{"Level":4,"Identity":"T56C5N970Sii","SubSectionBookmarkName":"ss_T56C5N970Sii_lv4_18a307863","IsNewSubSection":false,"SubSectionReplacement":""},{"Level":3,"Identity":"T56C5N970Sb","SubSectionBookmarkName":"ss_T56C5N970Sb_lv3_6720ecc62","IsNewSubSection":false,"SubSectionReplacement":""},{"Level":3,"Identity":"T56C5N970Sc","SubSectionBookmarkName":"ss_T56C5N970Sc_lv3_24c678e6b","IsNewSubSection":false,"SubSectionReplacement":""},{"Level":4,"Identity":"T56C5N970Si","SubSectionBookmarkName":"ss_T56C5N970Si_lv4_a033f19b8","IsNewSubSection":false,"SubSectionReplacement":""},{"Level":4,"Identity":"T56C5N970Sii","SubSectionBookmarkName":"ss_T56C5N970Sii_lv4_e436c462c","IsNewSubSection":false,"SubSectionReplacement":""}],"TitleRelatedTo":"Traffic-control signal legend","TitleSoAsTo":"provide for a person riding a bicycle must stop fully at a red light but may proceed when its safe to do so","Deleted":false,"IsStricken":false}],"TitleText":"","DisableControls":false,"Deleted":false,"RepealItems":[],"SectionBookmarkName":"bs_num_1_bbbfdece9"},{"SectionUUID":"115e8aee-adcb-4d4e-ab69-ec26766b3a8a","SectionName":"code_section","SectionNumber":2,"SectionType":"code_section","CodeSections":[{"CodeSectionBookmarkName":"ns_T56C5N3530_b2b315ef7","IsConstitutionSection":false,"Identity":"56-5-3530","IsNew":true,"SubSections":[{"Level":1,"Identity":"T56C5N3530SA","SubSectionBookmarkName":"ss_T56C5N3530SA_lv1_cb3aa5608","IsNewSubSection":false,"SubSectionReplacement":""},{"Level":2,"Identity":"T56C5N3530S1","SubSectionBookmarkName":"ss_T56C5N3530S1_lv2_fee266151","IsNewSubSection":false,"SubSectionReplacement":""},{"Level":2,"Identity":"T56C5N3530S2","SubSectionBookmarkName":"ss_T56C5N3530S2_lv2_83b5dc4b6","IsNewSubSection":false,"SubSectionReplacement":""},{"Level":2,"Identity":"T56C5N3530S3","SubSectionBookmarkName":"ss_T56C5N3530S3_lv2_a6bd29346","IsNewSubSection":false,"SubSectionReplacement":""},{"Level":1,"Identity":"T56C5N3530SB","SubSectionBookmarkName":"ss_T56C5N3530SB_lv1_b7d6a2032","IsNewSubSection":false,"SubSectionReplacement":""}],"TitleRelatedTo":"","TitleSoAsTo":"allow a person riding a bicycle to yield at stop signs when its safe to do so","Deleted":false,"IsStricken":false}],"TitleText":"","DisableControls":false,"Deleted":false,"RepealItems":[],"SectionBookmarkName":"bs_num_2_0c4529e75"},{"SectionUUID":"8f03ca95-8faa-4d43-a9c2-8afc498075bd","SectionName":"standard_eff_date_section","SectionNumber":3,"SectionType":"drafting_clause","CodeSections":[],"TitleText":"","DisableControls":false,"Deleted":false,"RepealItems":[],"SectionBookmarkName":"bs_num_3_lastsection"}]</T_BILL_T_SECTIONS>
  <T_BILL_T_SUBJECT>Stop-as-Yield Law</T_BILL_T_SUBJECT>
  <T_BILL_UR_DRAFTER>cassidymurphy@scsenate.gov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EDEFE65C-4576-445D-8191-9695AD440FA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1065</Words>
  <Characters>5457</Characters>
  <Application>Microsoft Office Word</Application>
  <DocSecurity>0</DocSecurity>
  <Lines>101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2026-01-14T15:18:00Z</dcterms:created>
  <dcterms:modified xsi:type="dcterms:W3CDTF">2026-01-14T15:18:00Z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