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LC-0245HA26.docx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Retirement System Investment Commission- ex officio board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4ad2b5b24bef470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r>
        <w:t xml:space="preserve"> (</w:t>
      </w:r>
      <w:hyperlink w:history="true" r:id="Raadb161c51944ac1">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164ce0fcc45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16e0fa6adc4d9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F17384" w14:textId="77777777">
      <w:pPr>
        <w:pStyle w:val="scemptylineheader"/>
      </w:pPr>
      <w:bookmarkStart w:name="open_doc_here" w:id="0"/>
      <w:bookmarkEnd w:id="0"/>
    </w:p>
    <w:p w:rsidRPr="00BB0725" w:rsidR="00A73EFA" w:rsidP="00BB0725" w:rsidRDefault="00A73EFA" w14:paraId="04E97D67" w14:textId="77777777">
      <w:pPr>
        <w:pStyle w:val="scemptylineheader"/>
      </w:pPr>
    </w:p>
    <w:p w:rsidRPr="00BB0725" w:rsidR="00A73EFA" w:rsidP="00BB0725" w:rsidRDefault="00A73EFA" w14:paraId="0C7C8202" w14:textId="77777777">
      <w:pPr>
        <w:pStyle w:val="scemptylineheader"/>
      </w:pPr>
    </w:p>
    <w:p w:rsidRPr="00DF3B44" w:rsidR="00A73EFA" w:rsidP="00B7592C" w:rsidRDefault="00A73EFA" w14:paraId="1F9432F0" w14:textId="77777777">
      <w:pPr>
        <w:pStyle w:val="scemptylineheader"/>
      </w:pPr>
    </w:p>
    <w:p w:rsidRPr="00DF3B44" w:rsidR="00A73EFA" w:rsidP="00B7592C" w:rsidRDefault="00A73EFA" w14:paraId="1372DB1C" w14:textId="77777777">
      <w:pPr>
        <w:pStyle w:val="scemptylineheader"/>
      </w:pPr>
    </w:p>
    <w:p w:rsidRPr="00DF3B44" w:rsidR="00A73EFA" w:rsidP="00B7592C" w:rsidRDefault="00A73EFA" w14:paraId="384C844F" w14:textId="77777777">
      <w:pPr>
        <w:pStyle w:val="scemptylineheader"/>
      </w:pPr>
    </w:p>
    <w:p w:rsidRPr="00DF3B44" w:rsidR="002C3463" w:rsidP="00037F04" w:rsidRDefault="002C3463" w14:paraId="6A7C9AF2" w14:textId="77777777">
      <w:pPr>
        <w:pStyle w:val="scemptylineheader"/>
      </w:pPr>
    </w:p>
    <w:p w:rsidRPr="00DF3B44" w:rsidR="008E61A1" w:rsidP="00446987" w:rsidRDefault="008E61A1" w14:paraId="4951245C" w14:textId="77777777">
      <w:pPr>
        <w:pStyle w:val="scemptylineheader"/>
      </w:pPr>
    </w:p>
    <w:p w:rsidRPr="00DF3B44" w:rsidR="002C3463" w:rsidP="00EB120E" w:rsidRDefault="002C3463" w14:paraId="48ECAD38" w14:textId="77777777">
      <w:pPr>
        <w:pStyle w:val="scbillheader"/>
      </w:pPr>
      <w:r w:rsidRPr="00DF3B44">
        <w:t>A bill</w:t>
      </w:r>
    </w:p>
    <w:p w:rsidRPr="00DF3B44" w:rsidR="002C3463" w:rsidP="001164F9" w:rsidRDefault="002C3463" w14:paraId="3ABE28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664A" w14:paraId="2C1E7A22" w14:textId="118009FB">
          <w:pPr>
            <w:pStyle w:val="scbilltitle"/>
          </w:pPr>
          <w:r>
            <w:rPr>
              <w:caps w:val="0"/>
            </w:rPr>
            <w:t>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w:t>
          </w:r>
        </w:p>
      </w:sdtContent>
    </w:sdt>
    <w:bookmarkStart w:name="at_e2a24c6a0" w:displacedByCustomXml="prev" w:id="1"/>
    <w:bookmarkEnd w:id="1"/>
    <w:p w:rsidRPr="00DF3B44" w:rsidR="006C18F0" w:rsidP="006C18F0" w:rsidRDefault="006C18F0" w14:paraId="28402CBD" w14:textId="77777777">
      <w:pPr>
        <w:pStyle w:val="scbillwhereasclause"/>
      </w:pPr>
    </w:p>
    <w:p w:rsidRPr="0094541D" w:rsidR="007E06BB" w:rsidP="0094541D" w:rsidRDefault="002C3463" w14:paraId="410125F4" w14:textId="77777777">
      <w:pPr>
        <w:pStyle w:val="scenactingwords"/>
      </w:pPr>
      <w:bookmarkStart w:name="ew_affbb1588" w:id="2"/>
      <w:r w:rsidRPr="0094541D">
        <w:t>B</w:t>
      </w:r>
      <w:bookmarkEnd w:id="2"/>
      <w:r w:rsidRPr="0094541D">
        <w:t>e it enacted by the General Assembly of the State of South Carolina:</w:t>
      </w:r>
    </w:p>
    <w:p w:rsidR="00FB7C2C" w:rsidP="00FB7C2C" w:rsidRDefault="00FB7C2C" w14:paraId="6419CC91" w14:textId="77777777">
      <w:pPr>
        <w:pStyle w:val="scemptyline"/>
      </w:pPr>
    </w:p>
    <w:p w:rsidR="00FB7C2C" w:rsidP="00FB7C2C" w:rsidRDefault="00FB7C2C" w14:paraId="4CC9C917" w14:textId="77777777">
      <w:pPr>
        <w:pStyle w:val="scdirectionallanguage"/>
      </w:pPr>
      <w:bookmarkStart w:name="bs_num_1_3b8f4d0c5" w:id="3"/>
      <w:r>
        <w:t>S</w:t>
      </w:r>
      <w:bookmarkEnd w:id="3"/>
      <w:r>
        <w:t>ECTION 1.</w:t>
      </w:r>
      <w:r>
        <w:tab/>
      </w:r>
      <w:bookmarkStart w:name="dl_0aa6398f4" w:id="4"/>
      <w:r>
        <w:t>S</w:t>
      </w:r>
      <w:bookmarkEnd w:id="4"/>
      <w:r>
        <w:t>ection 54‑3‑10 of the S.C. Code is amended to read:</w:t>
      </w:r>
    </w:p>
    <w:p w:rsidR="00D14BB1" w:rsidRDefault="00D14BB1" w14:paraId="74345F34" w14:textId="77777777">
      <w:pPr>
        <w:pStyle w:val="sccodifiedsection"/>
      </w:pPr>
    </w:p>
    <w:p w:rsidR="00D14BB1" w:rsidRDefault="00D14BB1" w14:paraId="183544A8" w14:textId="5BF3A95C">
      <w:pPr>
        <w:pStyle w:val="sccodifiedsection"/>
      </w:pPr>
      <w:r>
        <w:tab/>
      </w:r>
      <w:bookmarkStart w:name="cs_T54C3N10_9c2a68805" w:id="5"/>
      <w:r>
        <w:t>S</w:t>
      </w:r>
      <w:bookmarkEnd w:id="5"/>
      <w:r>
        <w:t>ection 54‑3‑10.</w:t>
      </w:r>
      <w:r>
        <w:tab/>
      </w:r>
      <w:bookmarkStart w:name="ss_T54C3N10SA_lv1_4013d83d3" w:id="6"/>
      <w:r>
        <w:t>(</w:t>
      </w:r>
      <w:bookmarkEnd w:id="6"/>
      <w:r>
        <w:t xml:space="preserve">A) There is created the South Carolina State Ports Authority. The governing body of the authority is a board of directors consisting of </w:t>
      </w:r>
      <w:r>
        <w:rPr>
          <w:rStyle w:val="scstrike"/>
        </w:rPr>
        <w:t>eleven</w:t>
      </w:r>
      <w:r w:rsidR="001F6284">
        <w:rPr>
          <w:rStyle w:val="scinsert"/>
        </w:rPr>
        <w:t>twelve</w:t>
      </w:r>
      <w:r>
        <w:t xml:space="preserve"> members, nine voting members appointed by the Governor as provided in Section 54‑3‑20, the Secretary of Transportation, or his designee, </w:t>
      </w:r>
      <w:r>
        <w:rPr>
          <w:rStyle w:val="scstrike"/>
        </w:rPr>
        <w:t xml:space="preserve">and </w:t>
      </w:r>
      <w:r>
        <w:t>the Secretary of Commerce, or his designee</w:t>
      </w:r>
      <w:r w:rsidR="001F6284">
        <w:rPr>
          <w:rStyle w:val="scinsert"/>
        </w:rPr>
        <w:t xml:space="preserve">, and the </w:t>
      </w:r>
      <w:r w:rsidR="0041151C">
        <w:rPr>
          <w:rStyle w:val="scinsert"/>
        </w:rPr>
        <w:t>C</w:t>
      </w:r>
      <w:r w:rsidR="001F6284">
        <w:rPr>
          <w:rStyle w:val="scinsert"/>
        </w:rPr>
        <w:t xml:space="preserve">hief </w:t>
      </w:r>
      <w:r w:rsidR="0041151C">
        <w:rPr>
          <w:rStyle w:val="scinsert"/>
        </w:rPr>
        <w:t>E</w:t>
      </w:r>
      <w:r w:rsidR="001F6284">
        <w:rPr>
          <w:rStyle w:val="scinsert"/>
        </w:rPr>
        <w:t xml:space="preserve">xecutive </w:t>
      </w:r>
      <w:r w:rsidR="0041151C">
        <w:rPr>
          <w:rStyle w:val="scinsert"/>
        </w:rPr>
        <w:t>O</w:t>
      </w:r>
      <w:r w:rsidR="001F6284">
        <w:rPr>
          <w:rStyle w:val="scinsert"/>
        </w:rPr>
        <w:t>fficer of the Retirement System Investment Comm</w:t>
      </w:r>
      <w:r w:rsidR="00443264">
        <w:rPr>
          <w:rStyle w:val="scinsert"/>
        </w:rPr>
        <w:t>ission</w:t>
      </w:r>
      <w:r w:rsidR="001F6284">
        <w:rPr>
          <w:rStyle w:val="scinsert"/>
        </w:rPr>
        <w:t>, or his designee</w:t>
      </w:r>
      <w:r>
        <w:t>.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D913A8" w:rsidRDefault="00D14BB1" w14:paraId="4E9790C3" w14:textId="18D7DA98">
      <w:pPr>
        <w:pStyle w:val="sccodifiedsection"/>
      </w:pPr>
      <w:r>
        <w:tab/>
      </w:r>
      <w:bookmarkStart w:name="ss_T54C3N10SB_lv1_c7384a108" w:id="7"/>
      <w:r>
        <w:t>(</w:t>
      </w:r>
      <w:bookmarkEnd w:id="7"/>
      <w:r>
        <w:t>B) The Secretary of Transportation</w:t>
      </w:r>
      <w:r w:rsidR="001F6284">
        <w:rPr>
          <w:rStyle w:val="scinsert"/>
        </w:rPr>
        <w:t>,</w:t>
      </w:r>
      <w:r>
        <w:t xml:space="preserve"> </w:t>
      </w:r>
      <w:r>
        <w:rPr>
          <w:rStyle w:val="scstrike"/>
        </w:rPr>
        <w:t xml:space="preserve">and </w:t>
      </w:r>
      <w:r>
        <w:t>the Secretary of Commerce</w:t>
      </w:r>
      <w:r w:rsidR="001F6284">
        <w:rPr>
          <w:rStyle w:val="scinsert"/>
        </w:rPr>
        <w:t xml:space="preserve">, and the </w:t>
      </w:r>
      <w:r w:rsidR="0041151C">
        <w:rPr>
          <w:rStyle w:val="scinsert"/>
        </w:rPr>
        <w:t>C</w:t>
      </w:r>
      <w:r w:rsidR="001F6284">
        <w:rPr>
          <w:rStyle w:val="scinsert"/>
        </w:rPr>
        <w:t xml:space="preserve">hief </w:t>
      </w:r>
      <w:r w:rsidR="0041151C">
        <w:rPr>
          <w:rStyle w:val="scinsert"/>
        </w:rPr>
        <w:t>E</w:t>
      </w:r>
      <w:r w:rsidR="001F6284">
        <w:rPr>
          <w:rStyle w:val="scinsert"/>
        </w:rPr>
        <w:t xml:space="preserve">xecutive </w:t>
      </w:r>
      <w:r w:rsidR="0041151C">
        <w:rPr>
          <w:rStyle w:val="scinsert"/>
        </w:rPr>
        <w:t>O</w:t>
      </w:r>
      <w:r w:rsidR="001F6284">
        <w:rPr>
          <w:rStyle w:val="scinsert"/>
        </w:rPr>
        <w:t>fficer of the Retirement System Investment Commission</w:t>
      </w:r>
      <w:r>
        <w:t>:</w:t>
      </w:r>
    </w:p>
    <w:p w:rsidR="00D913A8" w:rsidRDefault="00D14BB1" w14:paraId="2799575E" w14:textId="77777777">
      <w:pPr>
        <w:pStyle w:val="sccodifiedsection"/>
      </w:pPr>
      <w:r>
        <w:tab/>
      </w:r>
      <w:r>
        <w:tab/>
      </w:r>
      <w:bookmarkStart w:name="ss_T54C3N10S1_lv2_cf958288f" w:id="8"/>
      <w:r>
        <w:t>(</w:t>
      </w:r>
      <w:bookmarkEnd w:id="8"/>
      <w:r>
        <w:t>1) shall serve on the board, ex officio, as nonvoting members;</w:t>
      </w:r>
      <w:r w:rsidR="001F6284">
        <w:rPr>
          <w:rStyle w:val="scinsert"/>
        </w:rPr>
        <w:t xml:space="preserve"> and</w:t>
      </w:r>
    </w:p>
    <w:p w:rsidR="00D913A8" w:rsidRDefault="00D14BB1" w14:paraId="40B97269" w14:textId="77777777">
      <w:pPr>
        <w:pStyle w:val="sccodifiedsection"/>
      </w:pPr>
      <w:r>
        <w:tab/>
      </w:r>
      <w:r>
        <w:tab/>
      </w:r>
      <w:bookmarkStart w:name="ss_T54C3N10S2_lv2_40fe3c757" w:id="9"/>
      <w:r>
        <w:t>(</w:t>
      </w:r>
      <w:bookmarkEnd w:id="9"/>
      <w:r>
        <w:t>2) are ineligible for election as chairman, vice chairman, secretary, treasurer, or any other office elected by the board</w:t>
      </w:r>
      <w:r w:rsidR="001F6284">
        <w:rPr>
          <w:rStyle w:val="scinsert"/>
        </w:rPr>
        <w:t>.</w:t>
      </w:r>
      <w:r>
        <w:rPr>
          <w:rStyle w:val="scstrike"/>
        </w:rPr>
        <w:t>; and</w:t>
      </w:r>
    </w:p>
    <w:p w:rsidR="00D913A8" w:rsidRDefault="00D14BB1" w14:paraId="25670801" w14:textId="77777777">
      <w:pPr>
        <w:pStyle w:val="sccodifiedsection"/>
      </w:pPr>
      <w:r>
        <w:rPr>
          <w:rStyle w:val="scstrike"/>
        </w:rPr>
        <w:lastRenderedPageBreak/>
        <w:tab/>
      </w:r>
      <w:r>
        <w:rPr>
          <w:rStyle w:val="scstrike"/>
        </w:rPr>
        <w:tab/>
      </w:r>
      <w:bookmarkStart w:name="ss_T54C3N10S3_lv2_59dc1b37R" w:id="10"/>
      <w:r>
        <w:rPr>
          <w:rStyle w:val="scstrike"/>
        </w:rPr>
        <w:t>(</w:t>
      </w:r>
      <w:bookmarkEnd w:id="10"/>
      <w:r>
        <w:rPr>
          <w:rStyle w:val="scstrike"/>
        </w:rPr>
        <w:t>3) may only attend meetings or portions of meetings open to the public. They are not permitted to attend executive session meetings.</w:t>
      </w:r>
    </w:p>
    <w:p w:rsidR="00977658" w:rsidP="00977658" w:rsidRDefault="00977658" w14:paraId="7CAACA61" w14:textId="77777777">
      <w:pPr>
        <w:pStyle w:val="scemptyline"/>
      </w:pPr>
    </w:p>
    <w:p w:rsidR="00977658" w:rsidP="00977658" w:rsidRDefault="00977658" w14:paraId="3F22D809" w14:textId="77777777">
      <w:pPr>
        <w:pStyle w:val="scdirectionallanguage"/>
      </w:pPr>
      <w:bookmarkStart w:name="bs_num_2_7d4256dae" w:id="11"/>
      <w:r>
        <w:t>S</w:t>
      </w:r>
      <w:bookmarkEnd w:id="11"/>
      <w:r>
        <w:t>ECTION 2.</w:t>
      </w:r>
      <w:r>
        <w:tab/>
      </w:r>
      <w:bookmarkStart w:name="dl_e9ed99e25" w:id="12"/>
      <w:r>
        <w:t>S</w:t>
      </w:r>
      <w:bookmarkEnd w:id="12"/>
      <w:r>
        <w:t>ection 54‑3‑20(A) of the S.C. Code is amended to read:</w:t>
      </w:r>
    </w:p>
    <w:p w:rsidR="00A447E9" w:rsidRDefault="00A447E9" w14:paraId="36C6A138" w14:textId="77777777">
      <w:pPr>
        <w:pStyle w:val="sccodifiedsection"/>
      </w:pPr>
    </w:p>
    <w:p w:rsidR="00A447E9" w:rsidRDefault="00A447E9" w14:paraId="7D23B3E9" w14:textId="024E11D3">
      <w:pPr>
        <w:pStyle w:val="sccodifiedsection"/>
      </w:pPr>
      <w:bookmarkStart w:name="cs_T54C3N20_1f4435250" w:id="13"/>
      <w:r>
        <w:tab/>
      </w:r>
      <w:bookmarkStart w:name="ss_T54C3N20SA_lv1_c149ac587" w:id="14"/>
      <w:bookmarkEnd w:id="13"/>
      <w:r>
        <w:t>(</w:t>
      </w:r>
      <w:bookmarkEnd w:id="14"/>
      <w:r>
        <w:t>A) The members of the board, except for the Secretary of Transportation</w:t>
      </w:r>
      <w:r w:rsidR="00703F88">
        <w:rPr>
          <w:rStyle w:val="scinsert"/>
        </w:rPr>
        <w:t>,</w:t>
      </w:r>
      <w:r>
        <w:t xml:space="preserve"> </w:t>
      </w:r>
      <w:r>
        <w:rPr>
          <w:rStyle w:val="scstrike"/>
        </w:rPr>
        <w:t xml:space="preserve">and </w:t>
      </w:r>
      <w:r>
        <w:t xml:space="preserve">the Secretary of Commerce, </w:t>
      </w:r>
      <w:r w:rsidR="00703F88">
        <w:rPr>
          <w:rStyle w:val="scinsert"/>
        </w:rPr>
        <w:t xml:space="preserve">and the </w:t>
      </w:r>
      <w:r w:rsidR="0041151C">
        <w:rPr>
          <w:rStyle w:val="scinsert"/>
        </w:rPr>
        <w:t>C</w:t>
      </w:r>
      <w:r w:rsidR="00703F88">
        <w:rPr>
          <w:rStyle w:val="scinsert"/>
        </w:rPr>
        <w:t xml:space="preserve">hief </w:t>
      </w:r>
      <w:r w:rsidR="0041151C">
        <w:rPr>
          <w:rStyle w:val="scinsert"/>
        </w:rPr>
        <w:t>E</w:t>
      </w:r>
      <w:r w:rsidR="00703F88">
        <w:rPr>
          <w:rStyle w:val="scinsert"/>
        </w:rPr>
        <w:t xml:space="preserve">xecutive </w:t>
      </w:r>
      <w:r w:rsidR="0041151C">
        <w:rPr>
          <w:rStyle w:val="scinsert"/>
        </w:rPr>
        <w:t>O</w:t>
      </w:r>
      <w:r w:rsidR="00703F88">
        <w:rPr>
          <w:rStyle w:val="scinsert"/>
        </w:rPr>
        <w:t xml:space="preserve">fficer of the Retirement System Investment Commission </w:t>
      </w:r>
      <w:r>
        <w:t>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531A48" w:rsidP="00531A48" w:rsidRDefault="00531A48" w14:paraId="5DB9F84A" w14:textId="77777777">
      <w:pPr>
        <w:pStyle w:val="scemptyline"/>
      </w:pPr>
    </w:p>
    <w:p w:rsidR="00531A48" w:rsidP="00531A48" w:rsidRDefault="00531A48" w14:paraId="42771875" w14:textId="77777777">
      <w:pPr>
        <w:pStyle w:val="scdirectionallanguage"/>
      </w:pPr>
      <w:bookmarkStart w:name="bs_num_3_d2a2b8c39" w:id="15"/>
      <w:r>
        <w:t>S</w:t>
      </w:r>
      <w:bookmarkEnd w:id="15"/>
      <w:r>
        <w:t>ECTION 3.</w:t>
      </w:r>
      <w:r>
        <w:tab/>
      </w:r>
      <w:bookmarkStart w:name="dl_2d253f8af" w:id="16"/>
      <w:r>
        <w:t>S</w:t>
      </w:r>
      <w:bookmarkEnd w:id="16"/>
      <w:r>
        <w:t>ection 54‑3‑60(A) of the S.C. Code is amended to read:</w:t>
      </w:r>
    </w:p>
    <w:p w:rsidR="005B1993" w:rsidRDefault="005B1993" w14:paraId="6DF217B8" w14:textId="77777777">
      <w:pPr>
        <w:pStyle w:val="sccodifiedsection"/>
      </w:pPr>
    </w:p>
    <w:p w:rsidR="005B1993" w:rsidRDefault="005B1993" w14:paraId="7B84D82A" w14:textId="2ECE9017">
      <w:pPr>
        <w:pStyle w:val="sccodifiedsection"/>
      </w:pPr>
      <w:bookmarkStart w:name="cs_T54C3N60_061721649" w:id="17"/>
      <w:r>
        <w:tab/>
      </w:r>
      <w:bookmarkStart w:name="ss_T54C3N60SA_lv1_5ac3269b9" w:id="18"/>
      <w:bookmarkEnd w:id="17"/>
      <w:r>
        <w:t>(</w:t>
      </w:r>
      <w:bookmarkEnd w:id="18"/>
      <w:r>
        <w:t>A) Each member of the board, except for the Secretary of Transportation</w:t>
      </w:r>
      <w:r w:rsidR="00D931B8">
        <w:rPr>
          <w:rStyle w:val="scinsert"/>
        </w:rPr>
        <w:t>,</w:t>
      </w:r>
      <w:r>
        <w:t xml:space="preserve"> </w:t>
      </w:r>
      <w:r>
        <w:rPr>
          <w:rStyle w:val="scstrike"/>
        </w:rPr>
        <w:t xml:space="preserve">and </w:t>
      </w:r>
      <w:r>
        <w:t xml:space="preserve">the Secretary of Commerce, </w:t>
      </w:r>
      <w:r w:rsidR="00D931B8">
        <w:rPr>
          <w:rStyle w:val="scinsert"/>
        </w:rPr>
        <w:t xml:space="preserve">and the </w:t>
      </w:r>
      <w:r w:rsidR="0041151C">
        <w:rPr>
          <w:rStyle w:val="scinsert"/>
        </w:rPr>
        <w:t>C</w:t>
      </w:r>
      <w:r w:rsidR="00D931B8">
        <w:rPr>
          <w:rStyle w:val="scinsert"/>
        </w:rPr>
        <w:t xml:space="preserve">hief </w:t>
      </w:r>
      <w:r w:rsidR="0041151C">
        <w:rPr>
          <w:rStyle w:val="scinsert"/>
        </w:rPr>
        <w:t>E</w:t>
      </w:r>
      <w:r w:rsidR="00D931B8">
        <w:rPr>
          <w:rStyle w:val="scinsert"/>
        </w:rPr>
        <w:t xml:space="preserve">xecutive </w:t>
      </w:r>
      <w:r w:rsidR="0041151C">
        <w:rPr>
          <w:rStyle w:val="scinsert"/>
        </w:rPr>
        <w:t>O</w:t>
      </w:r>
      <w:r w:rsidR="00D931B8">
        <w:rPr>
          <w:rStyle w:val="scinsert"/>
        </w:rPr>
        <w:t xml:space="preserve">fficer of the Retirement System Investment Commission, </w:t>
      </w:r>
      <w:r>
        <w:t>or their designees, must possess a four‑year baccalaureate or more advanced degree from:</w:t>
      </w:r>
    </w:p>
    <w:p w:rsidR="00EC4192" w:rsidRDefault="005B1993" w14:paraId="3265B9DF" w14:textId="77777777">
      <w:pPr>
        <w:pStyle w:val="sccodifiedsection"/>
      </w:pPr>
      <w:r>
        <w:tab/>
      </w:r>
      <w:r>
        <w:tab/>
      </w:r>
      <w:bookmarkStart w:name="ss_T54C3N60S1_lv2_f5d45a780" w:id="19"/>
      <w:r>
        <w:t>(</w:t>
      </w:r>
      <w:bookmarkEnd w:id="19"/>
      <w:r>
        <w:t>1) a recognized institution of higher learning requiring face‑to‑face contact between its students and instructors prior to completion of the academic program;</w:t>
      </w:r>
    </w:p>
    <w:p w:rsidR="00EC4192" w:rsidRDefault="005B1993" w14:paraId="0398682C" w14:textId="77777777">
      <w:pPr>
        <w:pStyle w:val="sccodifiedsection"/>
      </w:pPr>
      <w:r>
        <w:tab/>
      </w:r>
      <w:r>
        <w:tab/>
      </w:r>
      <w:bookmarkStart w:name="ss_T54C3N60S2_lv2_c9d16d742" w:id="20"/>
      <w:r>
        <w:t>(</w:t>
      </w:r>
      <w:bookmarkEnd w:id="20"/>
      <w:r>
        <w:t>2) an institution of higher learning that has been accredited by a regional or national accrediting body;  or</w:t>
      </w:r>
    </w:p>
    <w:p w:rsidR="00EC4192" w:rsidRDefault="005B1993" w14:paraId="08E11064" w14:textId="77777777">
      <w:pPr>
        <w:pStyle w:val="sccodifiedsection"/>
      </w:pPr>
      <w:r>
        <w:tab/>
      </w:r>
      <w:r>
        <w:tab/>
      </w:r>
      <w:bookmarkStart w:name="ss_T54C3N60S3_lv2_607021b87" w:id="21"/>
      <w:r>
        <w:t>(</w:t>
      </w:r>
      <w:bookmarkEnd w:id="21"/>
      <w:r>
        <w:t>3) an institution of higher learning in this State chartered prior to 1962.</w:t>
      </w:r>
    </w:p>
    <w:p w:rsidR="008F7E9F" w:rsidP="008F7E9F" w:rsidRDefault="008F7E9F" w14:paraId="3D3E8CD8" w14:textId="77777777">
      <w:pPr>
        <w:pStyle w:val="scemptyline"/>
      </w:pPr>
    </w:p>
    <w:p w:rsidR="008F7E9F" w:rsidP="008F7E9F" w:rsidRDefault="008F7E9F" w14:paraId="23ADFD02" w14:textId="77777777">
      <w:pPr>
        <w:pStyle w:val="scdirectionallanguage"/>
      </w:pPr>
      <w:bookmarkStart w:name="bs_num_4_60b1d1ec7" w:id="22"/>
      <w:r>
        <w:t>S</w:t>
      </w:r>
      <w:bookmarkEnd w:id="22"/>
      <w:r>
        <w:t>ECTION 4.</w:t>
      </w:r>
      <w:r>
        <w:tab/>
      </w:r>
      <w:bookmarkStart w:name="dl_83fd4ff56" w:id="23"/>
      <w:r>
        <w:t>S</w:t>
      </w:r>
      <w:bookmarkEnd w:id="23"/>
      <w:r>
        <w:t>ection 58‑31‑20(E) of the S.C. Code is amended to read:</w:t>
      </w:r>
    </w:p>
    <w:p w:rsidR="006050D7" w:rsidRDefault="006050D7" w14:paraId="64CFF497" w14:textId="77777777">
      <w:pPr>
        <w:pStyle w:val="sccodifiedsection"/>
      </w:pPr>
    </w:p>
    <w:p w:rsidR="006050D7" w:rsidRDefault="006050D7" w14:paraId="18E72DE8" w14:textId="77777777">
      <w:pPr>
        <w:pStyle w:val="sccodifiedsection"/>
      </w:pPr>
      <w:bookmarkStart w:name="cs_T58C31N20_fa232c37d" w:id="24"/>
      <w:r>
        <w:tab/>
      </w:r>
      <w:bookmarkStart w:name="ss_T58C31N20SE_lv1_32c45e237" w:id="25"/>
      <w:bookmarkEnd w:id="24"/>
      <w:r>
        <w:t>(</w:t>
      </w:r>
      <w:bookmarkEnd w:id="25"/>
      <w:r>
        <w:t>E)</w:t>
      </w:r>
      <w:bookmarkStart w:name="ss_T58C31N20S1_lv2_778954303" w:id="26"/>
      <w:r>
        <w:t>(</w:t>
      </w:r>
      <w:bookmarkEnd w:id="26"/>
      <w:r>
        <w:t>1) The following shall be nonvoting ex officio members of the board of directors entitled to attend all meetings of the Authority board, including any executive sessions, except as set forth below:</w:t>
      </w:r>
    </w:p>
    <w:p w:rsidR="00141912" w:rsidRDefault="006050D7" w14:paraId="77D8EA14" w14:textId="7A870ABB">
      <w:pPr>
        <w:pStyle w:val="sccodifiedsection"/>
      </w:pPr>
      <w:r>
        <w:tab/>
      </w:r>
      <w:bookmarkStart w:name="up_f47997dbf" w:id="27"/>
      <w:r>
        <w:t>T</w:t>
      </w:r>
      <w:bookmarkEnd w:id="27"/>
      <w:r>
        <w:t xml:space="preserve">he Chairman of Central Electric Power Cooperative, or his designee, </w:t>
      </w:r>
      <w:r>
        <w:rPr>
          <w:rStyle w:val="scstrike"/>
        </w:rPr>
        <w:t xml:space="preserve">and </w:t>
      </w:r>
      <w:r>
        <w:t>one member of the Board of Central Electric Power Cooperative chosen by that board who is not the chairman or his designee</w:t>
      </w:r>
      <w:r w:rsidR="00EF3F29">
        <w:rPr>
          <w:rStyle w:val="scinsert"/>
        </w:rPr>
        <w:t xml:space="preserve">, and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 or his designee</w:t>
      </w:r>
      <w:r>
        <w:t>. The ex officio members shall have the same obligations and duties as other members of the board, except the obligation to vote, and are subject to removal in the same manner as other board members</w:t>
      </w:r>
      <w:r w:rsidR="00EF3F29">
        <w:rPr>
          <w:rStyle w:val="scinsert"/>
        </w:rPr>
        <w:t xml:space="preserve"> </w:t>
      </w:r>
      <w:r w:rsidR="00443264">
        <w:rPr>
          <w:rStyle w:val="scinsert"/>
        </w:rPr>
        <w:t>except</w:t>
      </w:r>
      <w:r w:rsidR="00EF3F29">
        <w:rPr>
          <w:rStyle w:val="scinsert"/>
        </w:rPr>
        <w:t xml:space="preserve">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An ex officio member that has otherwise satisfied all obligations and duties owed to the Public Service Authority shall not be liable for matters directly related to either the process of voting nor a decision determined by a vote of the board of directors.</w:t>
      </w:r>
    </w:p>
    <w:p w:rsidR="00141912" w:rsidRDefault="006050D7" w14:paraId="5799086F" w14:textId="0D1B7ABF">
      <w:pPr>
        <w:pStyle w:val="sccodifiedsection"/>
      </w:pPr>
      <w:r>
        <w:tab/>
      </w:r>
      <w:r>
        <w:tab/>
      </w:r>
      <w:bookmarkStart w:name="ss_T58C31N20S2_lv2_b95d18e65" w:id="28"/>
      <w:r>
        <w:t>(</w:t>
      </w:r>
      <w:bookmarkEnd w:id="28"/>
      <w:r>
        <w:t>2) The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xml:space="preserve"> may be excluded from executive session where the following matters are being discussed:</w:t>
      </w:r>
    </w:p>
    <w:p w:rsidR="00141912" w:rsidRDefault="006050D7" w14:paraId="24E57E3E" w14:textId="0C53B033">
      <w:pPr>
        <w:pStyle w:val="sccodifiedsection"/>
      </w:pPr>
      <w:r>
        <w:tab/>
      </w:r>
      <w:r>
        <w:tab/>
      </w:r>
      <w:r>
        <w:tab/>
      </w:r>
      <w:bookmarkStart w:name="ss_T58C31N20Sa_lv3_e3b1eb595" w:id="29"/>
      <w:r>
        <w:t>(</w:t>
      </w:r>
      <w:bookmarkEnd w:id="29"/>
      <w:r>
        <w:t>a) negotiations incident to proposed contractual arrangements with a customer, including Central Electric Cooperative, Inc., or receiving legal advice involving a customer, Central Electric Power Cooperative, Inc., or one of its members; or</w:t>
      </w:r>
    </w:p>
    <w:p w:rsidR="00141912" w:rsidRDefault="006050D7" w14:paraId="1328C3ED" w14:textId="77777777">
      <w:pPr>
        <w:pStyle w:val="sccodifiedsection"/>
      </w:pPr>
      <w:r>
        <w:tab/>
      </w:r>
      <w:r>
        <w:tab/>
      </w:r>
      <w:r>
        <w:tab/>
      </w:r>
      <w:bookmarkStart w:name="ss_T58C31N20Sb_lv3_8261c292a" w:id="30"/>
      <w:r>
        <w:t>(</w:t>
      </w:r>
      <w:bookmarkEnd w:id="30"/>
      <w:r>
        <w:t>b) discussions regarding generation resources that will not be shared resources under any wholesale power supply agreement between the Authority and Central Electric Power Cooperative or receiving legal advice in relation thereto.</w:t>
      </w:r>
    </w:p>
    <w:p w:rsidR="00141912" w:rsidRDefault="006050D7" w14:paraId="1DF125CE" w14:textId="77777777">
      <w:pPr>
        <w:pStyle w:val="sccodifiedsection"/>
      </w:pPr>
      <w:r>
        <w:tab/>
      </w:r>
      <w:bookmarkStart w:name="up_25531a884" w:id="31"/>
      <w:r>
        <w:t>U</w:t>
      </w:r>
      <w:bookmarkEnd w:id="31"/>
      <w:r>
        <w:t>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141912" w:rsidRDefault="006050D7" w14:paraId="474406FC" w14:textId="5C73C359">
      <w:pPr>
        <w:pStyle w:val="sccodifiedsection"/>
      </w:pPr>
      <w:r>
        <w:tab/>
      </w:r>
      <w:r>
        <w:tab/>
      </w:r>
      <w:bookmarkStart w:name="ss_T58C31N20S3_lv2_57af8aebc" w:id="32"/>
      <w:r>
        <w:t>(</w:t>
      </w:r>
      <w:bookmarkEnd w:id="32"/>
      <w:r>
        <w:t>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141912" w:rsidRDefault="006050D7" w14:paraId="17CCBF66" w14:textId="7C043915">
      <w:pPr>
        <w:pStyle w:val="sccodifiedsection"/>
      </w:pPr>
      <w:r>
        <w:tab/>
      </w:r>
      <w:r>
        <w:tab/>
      </w:r>
      <w:bookmarkStart w:name="ss_T58C31N20S4_lv2_66c29ac6b" w:id="33"/>
      <w:r>
        <w:t>(</w:t>
      </w:r>
      <w:bookmarkEnd w:id="33"/>
      <w:r>
        <w:t>4)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w:t>
      </w:r>
      <w:r>
        <w:t xml:space="preserve"> </w:t>
      </w:r>
      <w:r w:rsidR="00EF3F29">
        <w:rPr>
          <w:rStyle w:val="scinsert"/>
        </w:rPr>
        <w:t xml:space="preserve">of the Retirement System Investment Commission, </w:t>
      </w:r>
      <w:r>
        <w:t>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xml:space="preserve"> will be appointed for two‑year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w:t>
      </w:r>
      <w:r w:rsidR="0041151C">
        <w:t>’</w:t>
      </w:r>
      <w:r>
        <w:t>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Pr="00DF3B44" w:rsidR="00977658" w:rsidP="00787433" w:rsidRDefault="00977658" w14:paraId="24D77B55" w14:textId="77777777">
      <w:pPr>
        <w:pStyle w:val="scemptyline"/>
      </w:pPr>
    </w:p>
    <w:p w:rsidRPr="00DF3B44" w:rsidR="007A10F1" w:rsidP="007A10F1" w:rsidRDefault="00E27805" w14:paraId="79A32618" w14:textId="77777777">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02F96C1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7A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6D1" w14:textId="77777777" w:rsidR="003C60AA" w:rsidRDefault="003C60AA" w:rsidP="0010329A">
      <w:pPr>
        <w:spacing w:after="0" w:line="240" w:lineRule="auto"/>
      </w:pPr>
      <w:r>
        <w:separator/>
      </w:r>
    </w:p>
    <w:p w14:paraId="79B94EC8" w14:textId="77777777" w:rsidR="003C60AA" w:rsidRDefault="003C60AA"/>
  </w:endnote>
  <w:endnote w:type="continuationSeparator" w:id="0">
    <w:p w14:paraId="6D6EE283" w14:textId="77777777" w:rsidR="003C60AA" w:rsidRDefault="003C60AA" w:rsidP="0010329A">
      <w:pPr>
        <w:spacing w:after="0" w:line="240" w:lineRule="auto"/>
      </w:pPr>
      <w:r>
        <w:continuationSeparator/>
      </w:r>
    </w:p>
    <w:p w14:paraId="51F4A9E2" w14:textId="77777777" w:rsidR="003C60AA" w:rsidRDefault="003C60AA"/>
  </w:endnote>
  <w:endnote w:type="continuationNotice" w:id="1">
    <w:p w14:paraId="7D5902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74C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7F589A8" w14:textId="77777777" w:rsidR="00685035" w:rsidRPr="007B4AF7" w:rsidRDefault="005001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70A">
              <w:rPr>
                <w:noProof/>
              </w:rPr>
              <w:t>LC-0245HA26.docx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5B7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207D" w14:textId="77777777" w:rsidR="003C60AA" w:rsidRDefault="003C60AA" w:rsidP="0010329A">
      <w:pPr>
        <w:spacing w:after="0" w:line="240" w:lineRule="auto"/>
      </w:pPr>
      <w:r>
        <w:separator/>
      </w:r>
    </w:p>
    <w:p w14:paraId="4C1A4F79" w14:textId="77777777" w:rsidR="003C60AA" w:rsidRDefault="003C60AA"/>
  </w:footnote>
  <w:footnote w:type="continuationSeparator" w:id="0">
    <w:p w14:paraId="2EBD61DB" w14:textId="77777777" w:rsidR="003C60AA" w:rsidRDefault="003C60AA" w:rsidP="0010329A">
      <w:pPr>
        <w:spacing w:after="0" w:line="240" w:lineRule="auto"/>
      </w:pPr>
      <w:r>
        <w:continuationSeparator/>
      </w:r>
    </w:p>
    <w:p w14:paraId="325FECD2" w14:textId="77777777" w:rsidR="003C60AA" w:rsidRDefault="003C60AA"/>
  </w:footnote>
  <w:footnote w:type="continuationNotice" w:id="1">
    <w:p w14:paraId="7E09BA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3B5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540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08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770"/>
    <w:rsid w:val="000A3C25"/>
    <w:rsid w:val="000B4C02"/>
    <w:rsid w:val="000B5B4A"/>
    <w:rsid w:val="000B7457"/>
    <w:rsid w:val="000B7FE1"/>
    <w:rsid w:val="000C3E88"/>
    <w:rsid w:val="000C46B9"/>
    <w:rsid w:val="000C58E4"/>
    <w:rsid w:val="000C6F9A"/>
    <w:rsid w:val="000D2F44"/>
    <w:rsid w:val="000D33E4"/>
    <w:rsid w:val="000E3186"/>
    <w:rsid w:val="000E3CFB"/>
    <w:rsid w:val="000E578A"/>
    <w:rsid w:val="000F2250"/>
    <w:rsid w:val="000F40C0"/>
    <w:rsid w:val="000F730C"/>
    <w:rsid w:val="0010329A"/>
    <w:rsid w:val="00105756"/>
    <w:rsid w:val="00107305"/>
    <w:rsid w:val="001118F1"/>
    <w:rsid w:val="001164F9"/>
    <w:rsid w:val="0011719C"/>
    <w:rsid w:val="0012035B"/>
    <w:rsid w:val="00140049"/>
    <w:rsid w:val="00141912"/>
    <w:rsid w:val="001662D0"/>
    <w:rsid w:val="00171601"/>
    <w:rsid w:val="001730EB"/>
    <w:rsid w:val="00173276"/>
    <w:rsid w:val="00176122"/>
    <w:rsid w:val="0018218A"/>
    <w:rsid w:val="0019025B"/>
    <w:rsid w:val="00192AF7"/>
    <w:rsid w:val="00197366"/>
    <w:rsid w:val="001A136C"/>
    <w:rsid w:val="001B6DA2"/>
    <w:rsid w:val="001C25EC"/>
    <w:rsid w:val="001F2A41"/>
    <w:rsid w:val="001F313F"/>
    <w:rsid w:val="001F331D"/>
    <w:rsid w:val="001F394C"/>
    <w:rsid w:val="001F6284"/>
    <w:rsid w:val="002038AA"/>
    <w:rsid w:val="0020401C"/>
    <w:rsid w:val="002114C8"/>
    <w:rsid w:val="0021166F"/>
    <w:rsid w:val="002162DF"/>
    <w:rsid w:val="00227DE3"/>
    <w:rsid w:val="00230038"/>
    <w:rsid w:val="00233975"/>
    <w:rsid w:val="00236D73"/>
    <w:rsid w:val="00242033"/>
    <w:rsid w:val="00246535"/>
    <w:rsid w:val="00257F60"/>
    <w:rsid w:val="002625EA"/>
    <w:rsid w:val="00262AC5"/>
    <w:rsid w:val="00264AE9"/>
    <w:rsid w:val="00272C90"/>
    <w:rsid w:val="00275AE6"/>
    <w:rsid w:val="002836D8"/>
    <w:rsid w:val="00284511"/>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50B"/>
    <w:rsid w:val="00373E17"/>
    <w:rsid w:val="003775E6"/>
    <w:rsid w:val="00381998"/>
    <w:rsid w:val="00390E61"/>
    <w:rsid w:val="003A5F1C"/>
    <w:rsid w:val="003C3E2E"/>
    <w:rsid w:val="003C60AA"/>
    <w:rsid w:val="003D4A3C"/>
    <w:rsid w:val="003D55B2"/>
    <w:rsid w:val="003E0033"/>
    <w:rsid w:val="003E4B30"/>
    <w:rsid w:val="003E5452"/>
    <w:rsid w:val="003E7165"/>
    <w:rsid w:val="003E7FF6"/>
    <w:rsid w:val="003F664A"/>
    <w:rsid w:val="004046B5"/>
    <w:rsid w:val="00406F27"/>
    <w:rsid w:val="0041151C"/>
    <w:rsid w:val="004141B8"/>
    <w:rsid w:val="004165B1"/>
    <w:rsid w:val="004203B9"/>
    <w:rsid w:val="00427002"/>
    <w:rsid w:val="00432135"/>
    <w:rsid w:val="004334CD"/>
    <w:rsid w:val="00434E33"/>
    <w:rsid w:val="00443264"/>
    <w:rsid w:val="00446987"/>
    <w:rsid w:val="00446D28"/>
    <w:rsid w:val="00466CD0"/>
    <w:rsid w:val="00467F29"/>
    <w:rsid w:val="00473583"/>
    <w:rsid w:val="00477F32"/>
    <w:rsid w:val="00481850"/>
    <w:rsid w:val="004851A0"/>
    <w:rsid w:val="0048627F"/>
    <w:rsid w:val="004932AB"/>
    <w:rsid w:val="00494BEF"/>
    <w:rsid w:val="00494E4C"/>
    <w:rsid w:val="004A5512"/>
    <w:rsid w:val="004A6BE5"/>
    <w:rsid w:val="004B0C18"/>
    <w:rsid w:val="004C1A04"/>
    <w:rsid w:val="004C20BC"/>
    <w:rsid w:val="004C5C9A"/>
    <w:rsid w:val="004D1442"/>
    <w:rsid w:val="004D3DCB"/>
    <w:rsid w:val="004E1946"/>
    <w:rsid w:val="004E3492"/>
    <w:rsid w:val="004E66E9"/>
    <w:rsid w:val="004E7DDE"/>
    <w:rsid w:val="004F0090"/>
    <w:rsid w:val="004F172C"/>
    <w:rsid w:val="004F44A0"/>
    <w:rsid w:val="005002ED"/>
    <w:rsid w:val="00500992"/>
    <w:rsid w:val="00500DBC"/>
    <w:rsid w:val="005102BE"/>
    <w:rsid w:val="00523F7F"/>
    <w:rsid w:val="00524D54"/>
    <w:rsid w:val="00531A48"/>
    <w:rsid w:val="0054531B"/>
    <w:rsid w:val="00546C24"/>
    <w:rsid w:val="005476FF"/>
    <w:rsid w:val="005516F6"/>
    <w:rsid w:val="00552842"/>
    <w:rsid w:val="00554E89"/>
    <w:rsid w:val="00564B58"/>
    <w:rsid w:val="005719CA"/>
    <w:rsid w:val="00572281"/>
    <w:rsid w:val="005801DD"/>
    <w:rsid w:val="00580217"/>
    <w:rsid w:val="00592A40"/>
    <w:rsid w:val="00596B6B"/>
    <w:rsid w:val="005A28BC"/>
    <w:rsid w:val="005A5377"/>
    <w:rsid w:val="005A6743"/>
    <w:rsid w:val="005B1993"/>
    <w:rsid w:val="005B7817"/>
    <w:rsid w:val="005C06C8"/>
    <w:rsid w:val="005C23D7"/>
    <w:rsid w:val="005C40EB"/>
    <w:rsid w:val="005D02B4"/>
    <w:rsid w:val="005D3013"/>
    <w:rsid w:val="005E1E50"/>
    <w:rsid w:val="005E2B9C"/>
    <w:rsid w:val="005E3332"/>
    <w:rsid w:val="005F76B0"/>
    <w:rsid w:val="00604429"/>
    <w:rsid w:val="006050D7"/>
    <w:rsid w:val="006067B0"/>
    <w:rsid w:val="00606A8B"/>
    <w:rsid w:val="00611EBA"/>
    <w:rsid w:val="006213A8"/>
    <w:rsid w:val="00623BEA"/>
    <w:rsid w:val="006274C8"/>
    <w:rsid w:val="00631D85"/>
    <w:rsid w:val="006347E9"/>
    <w:rsid w:val="00640C87"/>
    <w:rsid w:val="00643AE0"/>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B44"/>
    <w:rsid w:val="006A65E2"/>
    <w:rsid w:val="006B37BD"/>
    <w:rsid w:val="006B409F"/>
    <w:rsid w:val="006C092D"/>
    <w:rsid w:val="006C099D"/>
    <w:rsid w:val="006C18F0"/>
    <w:rsid w:val="006C7E01"/>
    <w:rsid w:val="006D64A5"/>
    <w:rsid w:val="006D68BB"/>
    <w:rsid w:val="006E0935"/>
    <w:rsid w:val="006E353F"/>
    <w:rsid w:val="006E35AB"/>
    <w:rsid w:val="00703F88"/>
    <w:rsid w:val="00711AA9"/>
    <w:rsid w:val="00722155"/>
    <w:rsid w:val="00730C87"/>
    <w:rsid w:val="00737F19"/>
    <w:rsid w:val="0074727D"/>
    <w:rsid w:val="007563CF"/>
    <w:rsid w:val="00775CFB"/>
    <w:rsid w:val="00782BF8"/>
    <w:rsid w:val="00783C75"/>
    <w:rsid w:val="007849D9"/>
    <w:rsid w:val="00787433"/>
    <w:rsid w:val="00795095"/>
    <w:rsid w:val="007A10F1"/>
    <w:rsid w:val="007A3D50"/>
    <w:rsid w:val="007B2D29"/>
    <w:rsid w:val="007B412F"/>
    <w:rsid w:val="007B4AF7"/>
    <w:rsid w:val="007B4DBF"/>
    <w:rsid w:val="007C5458"/>
    <w:rsid w:val="007D2C67"/>
    <w:rsid w:val="007D5C82"/>
    <w:rsid w:val="007E06BB"/>
    <w:rsid w:val="007F07EA"/>
    <w:rsid w:val="007F50D1"/>
    <w:rsid w:val="008025F4"/>
    <w:rsid w:val="00816D52"/>
    <w:rsid w:val="00831048"/>
    <w:rsid w:val="00834272"/>
    <w:rsid w:val="0084591D"/>
    <w:rsid w:val="008625C1"/>
    <w:rsid w:val="0087671D"/>
    <w:rsid w:val="008806F9"/>
    <w:rsid w:val="008836A5"/>
    <w:rsid w:val="00887957"/>
    <w:rsid w:val="0089114A"/>
    <w:rsid w:val="00891907"/>
    <w:rsid w:val="008A57E3"/>
    <w:rsid w:val="008B075B"/>
    <w:rsid w:val="008B5BF4"/>
    <w:rsid w:val="008C0CEE"/>
    <w:rsid w:val="008C1B18"/>
    <w:rsid w:val="008D46EC"/>
    <w:rsid w:val="008E0E25"/>
    <w:rsid w:val="008E61A1"/>
    <w:rsid w:val="008F71EF"/>
    <w:rsid w:val="008F7E9F"/>
    <w:rsid w:val="009031EF"/>
    <w:rsid w:val="00917EA3"/>
    <w:rsid w:val="00917EE0"/>
    <w:rsid w:val="00921C89"/>
    <w:rsid w:val="00926157"/>
    <w:rsid w:val="00926966"/>
    <w:rsid w:val="00926D03"/>
    <w:rsid w:val="00934036"/>
    <w:rsid w:val="00934889"/>
    <w:rsid w:val="0094541D"/>
    <w:rsid w:val="009473EA"/>
    <w:rsid w:val="00954E7E"/>
    <w:rsid w:val="009554D9"/>
    <w:rsid w:val="009572F9"/>
    <w:rsid w:val="00960D0F"/>
    <w:rsid w:val="00977658"/>
    <w:rsid w:val="0098366F"/>
    <w:rsid w:val="00983A03"/>
    <w:rsid w:val="00986063"/>
    <w:rsid w:val="00991F67"/>
    <w:rsid w:val="00992876"/>
    <w:rsid w:val="009A0DCE"/>
    <w:rsid w:val="009A22CD"/>
    <w:rsid w:val="009A2724"/>
    <w:rsid w:val="009A3E4B"/>
    <w:rsid w:val="009B35FD"/>
    <w:rsid w:val="009B4602"/>
    <w:rsid w:val="009B6815"/>
    <w:rsid w:val="009D2967"/>
    <w:rsid w:val="009D3C2B"/>
    <w:rsid w:val="009E4191"/>
    <w:rsid w:val="009F2AB1"/>
    <w:rsid w:val="009F4FAF"/>
    <w:rsid w:val="009F68F1"/>
    <w:rsid w:val="00A00A4C"/>
    <w:rsid w:val="00A04529"/>
    <w:rsid w:val="00A0584B"/>
    <w:rsid w:val="00A16337"/>
    <w:rsid w:val="00A17135"/>
    <w:rsid w:val="00A21A6F"/>
    <w:rsid w:val="00A24E56"/>
    <w:rsid w:val="00A26A62"/>
    <w:rsid w:val="00A35A9B"/>
    <w:rsid w:val="00A4070E"/>
    <w:rsid w:val="00A40CA0"/>
    <w:rsid w:val="00A447E9"/>
    <w:rsid w:val="00A504A7"/>
    <w:rsid w:val="00A53677"/>
    <w:rsid w:val="00A53BF2"/>
    <w:rsid w:val="00A60D68"/>
    <w:rsid w:val="00A73EFA"/>
    <w:rsid w:val="00A77A3B"/>
    <w:rsid w:val="00A92F6F"/>
    <w:rsid w:val="00A97523"/>
    <w:rsid w:val="00AA0EFC"/>
    <w:rsid w:val="00AA7824"/>
    <w:rsid w:val="00AB0FA3"/>
    <w:rsid w:val="00AB73BF"/>
    <w:rsid w:val="00AB7A1F"/>
    <w:rsid w:val="00AC335C"/>
    <w:rsid w:val="00AC463E"/>
    <w:rsid w:val="00AD3BE2"/>
    <w:rsid w:val="00AD3E3D"/>
    <w:rsid w:val="00AE1EE4"/>
    <w:rsid w:val="00AE36EC"/>
    <w:rsid w:val="00AE5E3C"/>
    <w:rsid w:val="00AE7406"/>
    <w:rsid w:val="00AF1688"/>
    <w:rsid w:val="00AF362C"/>
    <w:rsid w:val="00AF46E6"/>
    <w:rsid w:val="00AF4B0E"/>
    <w:rsid w:val="00AF5139"/>
    <w:rsid w:val="00B01409"/>
    <w:rsid w:val="00B01D0C"/>
    <w:rsid w:val="00B05C60"/>
    <w:rsid w:val="00B06EDA"/>
    <w:rsid w:val="00B1161F"/>
    <w:rsid w:val="00B11661"/>
    <w:rsid w:val="00B22658"/>
    <w:rsid w:val="00B25CB7"/>
    <w:rsid w:val="00B32B4D"/>
    <w:rsid w:val="00B4137E"/>
    <w:rsid w:val="00B4547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4F9"/>
    <w:rsid w:val="00BB0725"/>
    <w:rsid w:val="00BB238A"/>
    <w:rsid w:val="00BC408A"/>
    <w:rsid w:val="00BC5023"/>
    <w:rsid w:val="00BC556C"/>
    <w:rsid w:val="00BD42DA"/>
    <w:rsid w:val="00BD4684"/>
    <w:rsid w:val="00BE08A7"/>
    <w:rsid w:val="00BE4391"/>
    <w:rsid w:val="00BF3E48"/>
    <w:rsid w:val="00BF4D3C"/>
    <w:rsid w:val="00C104FB"/>
    <w:rsid w:val="00C15F1B"/>
    <w:rsid w:val="00C16288"/>
    <w:rsid w:val="00C16952"/>
    <w:rsid w:val="00C17D1D"/>
    <w:rsid w:val="00C45923"/>
    <w:rsid w:val="00C543E7"/>
    <w:rsid w:val="00C70225"/>
    <w:rsid w:val="00C72198"/>
    <w:rsid w:val="00C73C7D"/>
    <w:rsid w:val="00C75005"/>
    <w:rsid w:val="00C970DF"/>
    <w:rsid w:val="00CA7E71"/>
    <w:rsid w:val="00CB2673"/>
    <w:rsid w:val="00CB701D"/>
    <w:rsid w:val="00CC1411"/>
    <w:rsid w:val="00CC3F0E"/>
    <w:rsid w:val="00CC68AE"/>
    <w:rsid w:val="00CD08C9"/>
    <w:rsid w:val="00CD1FE8"/>
    <w:rsid w:val="00CD38CD"/>
    <w:rsid w:val="00CD3E0C"/>
    <w:rsid w:val="00CD5565"/>
    <w:rsid w:val="00CD616C"/>
    <w:rsid w:val="00CF68D6"/>
    <w:rsid w:val="00CF7B4A"/>
    <w:rsid w:val="00D009F8"/>
    <w:rsid w:val="00D02C85"/>
    <w:rsid w:val="00D04172"/>
    <w:rsid w:val="00D078DA"/>
    <w:rsid w:val="00D14995"/>
    <w:rsid w:val="00D14BB1"/>
    <w:rsid w:val="00D204F2"/>
    <w:rsid w:val="00D2455C"/>
    <w:rsid w:val="00D25023"/>
    <w:rsid w:val="00D27F8C"/>
    <w:rsid w:val="00D33843"/>
    <w:rsid w:val="00D54A6F"/>
    <w:rsid w:val="00D57D57"/>
    <w:rsid w:val="00D62E42"/>
    <w:rsid w:val="00D748CD"/>
    <w:rsid w:val="00D772FB"/>
    <w:rsid w:val="00D85627"/>
    <w:rsid w:val="00D913A8"/>
    <w:rsid w:val="00D931B8"/>
    <w:rsid w:val="00DA1AA0"/>
    <w:rsid w:val="00DA512B"/>
    <w:rsid w:val="00DA7E34"/>
    <w:rsid w:val="00DC1F6D"/>
    <w:rsid w:val="00DC44A8"/>
    <w:rsid w:val="00DC458B"/>
    <w:rsid w:val="00DE4BEE"/>
    <w:rsid w:val="00DE5B3D"/>
    <w:rsid w:val="00DE7112"/>
    <w:rsid w:val="00DF00E5"/>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40B"/>
    <w:rsid w:val="00E812D3"/>
    <w:rsid w:val="00E84FE5"/>
    <w:rsid w:val="00E8770A"/>
    <w:rsid w:val="00E879A5"/>
    <w:rsid w:val="00E879FC"/>
    <w:rsid w:val="00EA2574"/>
    <w:rsid w:val="00EA2F1F"/>
    <w:rsid w:val="00EA3F2E"/>
    <w:rsid w:val="00EA57EC"/>
    <w:rsid w:val="00EA6208"/>
    <w:rsid w:val="00EB120E"/>
    <w:rsid w:val="00EB34C8"/>
    <w:rsid w:val="00EB46E2"/>
    <w:rsid w:val="00EC0045"/>
    <w:rsid w:val="00EC4192"/>
    <w:rsid w:val="00ED452E"/>
    <w:rsid w:val="00EE050B"/>
    <w:rsid w:val="00EE3CDA"/>
    <w:rsid w:val="00EF37A8"/>
    <w:rsid w:val="00EF3F29"/>
    <w:rsid w:val="00EF531F"/>
    <w:rsid w:val="00EF6051"/>
    <w:rsid w:val="00EF78F8"/>
    <w:rsid w:val="00F05FE8"/>
    <w:rsid w:val="00F06D86"/>
    <w:rsid w:val="00F13D87"/>
    <w:rsid w:val="00F149E5"/>
    <w:rsid w:val="00F15E33"/>
    <w:rsid w:val="00F17DA2"/>
    <w:rsid w:val="00F22EC0"/>
    <w:rsid w:val="00F25C47"/>
    <w:rsid w:val="00F27D7B"/>
    <w:rsid w:val="00F31D34"/>
    <w:rsid w:val="00F342A1"/>
    <w:rsid w:val="00F36FBA"/>
    <w:rsid w:val="00F440A4"/>
    <w:rsid w:val="00F44D36"/>
    <w:rsid w:val="00F46262"/>
    <w:rsid w:val="00F4795D"/>
    <w:rsid w:val="00F50A61"/>
    <w:rsid w:val="00F525CD"/>
    <w:rsid w:val="00F5286C"/>
    <w:rsid w:val="00F52E12"/>
    <w:rsid w:val="00F638CA"/>
    <w:rsid w:val="00F657C5"/>
    <w:rsid w:val="00F67E6E"/>
    <w:rsid w:val="00F73E72"/>
    <w:rsid w:val="00F900B4"/>
    <w:rsid w:val="00FA0F2E"/>
    <w:rsid w:val="00FA17C6"/>
    <w:rsid w:val="00FA4DB1"/>
    <w:rsid w:val="00FA7948"/>
    <w:rsid w:val="00FB3F2A"/>
    <w:rsid w:val="00FB7C2C"/>
    <w:rsid w:val="00FC3593"/>
    <w:rsid w:val="00FD117D"/>
    <w:rsid w:val="00FD72E3"/>
    <w:rsid w:val="00FE06FC"/>
    <w:rsid w:val="00FF0315"/>
    <w:rsid w:val="00FF0F44"/>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7330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2658"/>
    <w:rPr>
      <w:rFonts w:ascii="Times New Roman" w:hAnsi="Times New Roman"/>
      <w:b w:val="0"/>
      <w:i w:val="0"/>
      <w:sz w:val="22"/>
    </w:rPr>
  </w:style>
  <w:style w:type="paragraph" w:styleId="NoSpacing">
    <w:name w:val="No Spacing"/>
    <w:uiPriority w:val="1"/>
    <w:qFormat/>
    <w:rsid w:val="00B22658"/>
    <w:pPr>
      <w:spacing w:after="0" w:line="240" w:lineRule="auto"/>
    </w:pPr>
  </w:style>
  <w:style w:type="paragraph" w:customStyle="1" w:styleId="scemptylineheader">
    <w:name w:val="sc_emptyline_header"/>
    <w:qFormat/>
    <w:rsid w:val="00B226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26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26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26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26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2658"/>
    <w:rPr>
      <w:color w:val="808080"/>
    </w:rPr>
  </w:style>
  <w:style w:type="paragraph" w:customStyle="1" w:styleId="scdirectionallanguage">
    <w:name w:val="sc_directional_language"/>
    <w:qFormat/>
    <w:rsid w:val="00B226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26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26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26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26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26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26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26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26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26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26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26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26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26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26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26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2658"/>
    <w:rPr>
      <w:rFonts w:ascii="Times New Roman" w:hAnsi="Times New Roman"/>
      <w:color w:val="auto"/>
      <w:sz w:val="22"/>
    </w:rPr>
  </w:style>
  <w:style w:type="paragraph" w:customStyle="1" w:styleId="scclippagebillheader">
    <w:name w:val="sc_clip_page_bill_header"/>
    <w:qFormat/>
    <w:rsid w:val="00B226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26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26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58"/>
    <w:rPr>
      <w:lang w:val="en-US"/>
    </w:rPr>
  </w:style>
  <w:style w:type="paragraph" w:styleId="Footer">
    <w:name w:val="footer"/>
    <w:basedOn w:val="Normal"/>
    <w:link w:val="FooterChar"/>
    <w:uiPriority w:val="99"/>
    <w:unhideWhenUsed/>
    <w:rsid w:val="00B2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58"/>
    <w:rPr>
      <w:lang w:val="en-US"/>
    </w:rPr>
  </w:style>
  <w:style w:type="paragraph" w:styleId="ListParagraph">
    <w:name w:val="List Paragraph"/>
    <w:basedOn w:val="Normal"/>
    <w:uiPriority w:val="34"/>
    <w:qFormat/>
    <w:rsid w:val="00B22658"/>
    <w:pPr>
      <w:ind w:left="720"/>
      <w:contextualSpacing/>
    </w:pPr>
  </w:style>
  <w:style w:type="paragraph" w:customStyle="1" w:styleId="scbillfooter">
    <w:name w:val="sc_bill_footer"/>
    <w:qFormat/>
    <w:rsid w:val="00B226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26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26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26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26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2658"/>
    <w:pPr>
      <w:widowControl w:val="0"/>
      <w:suppressAutoHyphens/>
      <w:spacing w:after="0" w:line="360" w:lineRule="auto"/>
    </w:pPr>
    <w:rPr>
      <w:rFonts w:ascii="Times New Roman" w:hAnsi="Times New Roman"/>
      <w:lang w:val="en-US"/>
    </w:rPr>
  </w:style>
  <w:style w:type="paragraph" w:customStyle="1" w:styleId="sctableln">
    <w:name w:val="sc_table_ln"/>
    <w:qFormat/>
    <w:rsid w:val="00B226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26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2658"/>
    <w:rPr>
      <w:strike/>
      <w:dstrike w:val="0"/>
    </w:rPr>
  </w:style>
  <w:style w:type="character" w:customStyle="1" w:styleId="scinsert">
    <w:name w:val="sc_insert"/>
    <w:uiPriority w:val="1"/>
    <w:qFormat/>
    <w:rsid w:val="00B22658"/>
    <w:rPr>
      <w:caps w:val="0"/>
      <w:smallCaps w:val="0"/>
      <w:strike w:val="0"/>
      <w:dstrike w:val="0"/>
      <w:vanish w:val="0"/>
      <w:u w:val="single"/>
      <w:vertAlign w:val="baseline"/>
    </w:rPr>
  </w:style>
  <w:style w:type="character" w:customStyle="1" w:styleId="scinsertred">
    <w:name w:val="sc_insert_red"/>
    <w:uiPriority w:val="1"/>
    <w:qFormat/>
    <w:rsid w:val="00B22658"/>
    <w:rPr>
      <w:caps w:val="0"/>
      <w:smallCaps w:val="0"/>
      <w:strike w:val="0"/>
      <w:dstrike w:val="0"/>
      <w:vanish w:val="0"/>
      <w:color w:val="FF0000"/>
      <w:u w:val="single"/>
      <w:vertAlign w:val="baseline"/>
    </w:rPr>
  </w:style>
  <w:style w:type="character" w:customStyle="1" w:styleId="scinsertblue">
    <w:name w:val="sc_insert_blue"/>
    <w:uiPriority w:val="1"/>
    <w:qFormat/>
    <w:rsid w:val="00B22658"/>
    <w:rPr>
      <w:caps w:val="0"/>
      <w:smallCaps w:val="0"/>
      <w:strike w:val="0"/>
      <w:dstrike w:val="0"/>
      <w:vanish w:val="0"/>
      <w:color w:val="0070C0"/>
      <w:u w:val="single"/>
      <w:vertAlign w:val="baseline"/>
    </w:rPr>
  </w:style>
  <w:style w:type="character" w:customStyle="1" w:styleId="scstrikered">
    <w:name w:val="sc_strike_red"/>
    <w:uiPriority w:val="1"/>
    <w:qFormat/>
    <w:rsid w:val="00B22658"/>
    <w:rPr>
      <w:strike/>
      <w:dstrike w:val="0"/>
      <w:color w:val="FF0000"/>
    </w:rPr>
  </w:style>
  <w:style w:type="character" w:customStyle="1" w:styleId="scstrikeblue">
    <w:name w:val="sc_strike_blue"/>
    <w:uiPriority w:val="1"/>
    <w:qFormat/>
    <w:rsid w:val="00B22658"/>
    <w:rPr>
      <w:strike/>
      <w:dstrike w:val="0"/>
      <w:color w:val="0070C0"/>
    </w:rPr>
  </w:style>
  <w:style w:type="character" w:customStyle="1" w:styleId="scinsertbluenounderline">
    <w:name w:val="sc_insert_blue_no_underline"/>
    <w:uiPriority w:val="1"/>
    <w:qFormat/>
    <w:rsid w:val="00B226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26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2658"/>
    <w:rPr>
      <w:strike/>
      <w:dstrike w:val="0"/>
      <w:color w:val="0070C0"/>
      <w:lang w:val="en-US"/>
    </w:rPr>
  </w:style>
  <w:style w:type="character" w:customStyle="1" w:styleId="scstrikerednoncodified">
    <w:name w:val="sc_strike_red_non_codified"/>
    <w:uiPriority w:val="1"/>
    <w:qFormat/>
    <w:rsid w:val="00B22658"/>
    <w:rPr>
      <w:strike/>
      <w:dstrike w:val="0"/>
      <w:color w:val="FF0000"/>
    </w:rPr>
  </w:style>
  <w:style w:type="paragraph" w:customStyle="1" w:styleId="scbillsiglines">
    <w:name w:val="sc_bill_sig_lines"/>
    <w:qFormat/>
    <w:rsid w:val="00B226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2658"/>
    <w:rPr>
      <w:bdr w:val="none" w:sz="0" w:space="0" w:color="auto"/>
      <w:shd w:val="clear" w:color="auto" w:fill="FEC6C6"/>
    </w:rPr>
  </w:style>
  <w:style w:type="character" w:customStyle="1" w:styleId="screstoreblue">
    <w:name w:val="sc_restore_blue"/>
    <w:uiPriority w:val="1"/>
    <w:qFormat/>
    <w:rsid w:val="00B22658"/>
    <w:rPr>
      <w:color w:val="4472C4" w:themeColor="accent1"/>
      <w:bdr w:val="none" w:sz="0" w:space="0" w:color="auto"/>
      <w:shd w:val="clear" w:color="auto" w:fill="auto"/>
    </w:rPr>
  </w:style>
  <w:style w:type="character" w:customStyle="1" w:styleId="screstorered">
    <w:name w:val="sc_restore_red"/>
    <w:uiPriority w:val="1"/>
    <w:qFormat/>
    <w:rsid w:val="00B22658"/>
    <w:rPr>
      <w:color w:val="FF0000"/>
      <w:bdr w:val="none" w:sz="0" w:space="0" w:color="auto"/>
      <w:shd w:val="clear" w:color="auto" w:fill="auto"/>
    </w:rPr>
  </w:style>
  <w:style w:type="character" w:customStyle="1" w:styleId="scstrikenewblue">
    <w:name w:val="sc_strike_new_blue"/>
    <w:uiPriority w:val="1"/>
    <w:qFormat/>
    <w:rsid w:val="00B22658"/>
    <w:rPr>
      <w:strike w:val="0"/>
      <w:dstrike/>
      <w:color w:val="0070C0"/>
      <w:u w:val="none"/>
    </w:rPr>
  </w:style>
  <w:style w:type="character" w:customStyle="1" w:styleId="scstrikenewred">
    <w:name w:val="sc_strike_new_red"/>
    <w:uiPriority w:val="1"/>
    <w:qFormat/>
    <w:rsid w:val="00B22658"/>
    <w:rPr>
      <w:strike w:val="0"/>
      <w:dstrike/>
      <w:color w:val="FF0000"/>
      <w:u w:val="none"/>
    </w:rPr>
  </w:style>
  <w:style w:type="character" w:customStyle="1" w:styleId="scamendsenate">
    <w:name w:val="sc_amend_senate"/>
    <w:uiPriority w:val="1"/>
    <w:qFormat/>
    <w:rsid w:val="00B22658"/>
    <w:rPr>
      <w:bdr w:val="none" w:sz="0" w:space="0" w:color="auto"/>
      <w:shd w:val="clear" w:color="auto" w:fill="FFF2CC" w:themeFill="accent4" w:themeFillTint="33"/>
    </w:rPr>
  </w:style>
  <w:style w:type="character" w:customStyle="1" w:styleId="scamendhouse">
    <w:name w:val="sc_amend_house"/>
    <w:uiPriority w:val="1"/>
    <w:qFormat/>
    <w:rsid w:val="00B226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F62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4&amp;session=126&amp;summary=B" TargetMode="External" Id="R986164ce0fcc457b" /><Relationship Type="http://schemas.openxmlformats.org/officeDocument/2006/relationships/hyperlink" Target="https://www.scstatehouse.gov/sess126_2025-2026/prever/814_20260114.docx" TargetMode="External" Id="Rf816e0fa6adc4d97" /><Relationship Type="http://schemas.openxmlformats.org/officeDocument/2006/relationships/hyperlink" Target="h:\sj\20260114.docx" TargetMode="External" Id="R4ad2b5b24bef4703" /><Relationship Type="http://schemas.openxmlformats.org/officeDocument/2006/relationships/hyperlink" Target="h:\sj\20260114.docx" TargetMode="External" Id="Raadb161c51944a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770"/>
    <w:rsid w:val="000C5BC7"/>
    <w:rsid w:val="000F401F"/>
    <w:rsid w:val="00140B15"/>
    <w:rsid w:val="001B20DA"/>
    <w:rsid w:val="001C48FD"/>
    <w:rsid w:val="0020401C"/>
    <w:rsid w:val="00272C90"/>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01409"/>
    <w:rsid w:val="00B20DA6"/>
    <w:rsid w:val="00B457AF"/>
    <w:rsid w:val="00BF56C3"/>
    <w:rsid w:val="00C818FB"/>
    <w:rsid w:val="00CC0451"/>
    <w:rsid w:val="00D02C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6594dfb1-7690-44d4-a044-891ab30f305a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39701c3d-537b-4759-9bba-e6229d33642e</T_BILL_REQUEST_REQUEST>
  <T_BILL_R_ORIGINALDRAFT>f3cdfc51-457f-4125-a513-6145ba2458d2</T_BILL_R_ORIGINALDRAFT>
  <T_BILL_SPONSOR_SPONSOR>0b4d42dd-2ddc-4a55-b63c-99d15523148c</T_BILL_SPONSOR_SPONSOR>
  <T_BILL_T_BILLNAME>[0814]</T_BILL_T_BILLNAME>
  <T_BILL_T_BILLNUMBER>814</T_BILL_T_BILLNUMBER>
  <T_BILL_T_BILLTITLE>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T_BILL_T_BILLTITLE>
  <T_BILL_T_CHAMBER>senate</T_BILL_T_CHAMBER>
  <T_BILL_T_FILENAME> </T_BILL_T_FILENAME>
  <T_BILL_T_LEGTYPE>bill_statewide</T_BILL_T_LEGTYPE>
  <T_BILL_T_RATNUMBERSTRING>SNone</T_BILL_T_RATNUMBERSTRING>
  <T_BILL_T_SECTIONS>[{"SectionUUID":"7343a19e-6c60-4e8e-a21e-d3f03b5c91e1","SectionName":"code_section","SectionNumber":1,"SectionType":"code_section","CodeSections":[{"CodeSectionBookmarkName":"cs_T54C3N10_9c2a68805","IsConstitutionSection":false,"Identity":"54-3-10","IsNew":false,"SubSections":[{"Level":1,"Identity":"T54C3N10SA","SubSectionBookmarkName":"ss_T54C3N10SA_lv1_4013d83d3","IsNewSubSection":false,"SubSectionReplacement":""},{"Level":1,"Identity":"T54C3N10SB","SubSectionBookmarkName":"ss_T54C3N10SB_lv1_c7384a108","IsNewSubSection":false,"SubSectionReplacement":""},{"Level":2,"Identity":"T54C3N10S1","SubSectionBookmarkName":"ss_T54C3N10S1_lv2_cf958288f","IsNewSubSection":false,"SubSectionReplacement":""},{"Level":2,"Identity":"T54C3N10S2","SubSectionBookmarkName":"ss_T54C3N10S2_lv2_40fe3c757","IsNewSubSection":false,"SubSectionReplacement":""},{"Level":2,"Identity":"T54C3N10S3","SubSectionBookmarkName":"ss_T54C3N10S3_lv2_59dc1b37R","IsNewSubSection":false,"SubSectionReplacement":""}],"TitleRelatedTo":"State Ports Authority board of directors  membership","TitleSoAsTo":"add the chief executive officer of the retirement system investment committee as an ex officio member and to permit ex officio members to attend executive session meetings","Deleted":false,"IsStricken":false}],"TitleText":"","DisableControls":false,"Deleted":false,"RepealItems":[],"SectionBookmarkName":"bs_num_1_3b8f4d0c5"},{"SectionUUID":"4511e83d-f177-4ac2-a4af-d770f5b4a1b8","SectionName":"code_section","SectionNumber":2,"SectionType":"code_section","CodeSections":[{"CodeSectionBookmarkName":"cs_T54C3N20_1f4435250","IsConstitutionSection":false,"Identity":"54-3-20","IsNew":false,"SubSections":[{"Level":1,"Identity":"T54C3N20SA","SubSectionBookmarkName":"ss_T54C3N20SA_lv1_c149ac587","IsNewSubSection":false,"SubSectionReplacement":""}],"TitleRelatedTo":"state ports authority board of directors Appointment and terms of membership","TitleSoAsTo":"exclude the chief executive officer of the retirement system investment commission from appointment by the governor","Deleted":false,"IsStricken":false}],"TitleText":"","DisableControls":false,"Deleted":false,"RepealItems":[],"SectionBookmarkName":"bs_num_2_7d4256dae"},{"SectionUUID":"753207ca-5fab-4218-9ebe-0a33aaacd403","SectionName":"code_section","SectionNumber":3,"SectionType":"code_section","CodeSections":[{"CodeSectionBookmarkName":"cs_T54C3N60_061721649","IsConstitutionSection":false,"Identity":"54-3-60","IsNew":false,"SubSections":[{"Level":1,"Identity":"T54C3N60SA","SubSectionBookmarkName":"ss_T54C3N60SA_lv1_5ac3269b9","IsNewSubSection":false,"SubSectionReplacement":""},{"Level":2,"Identity":"T54C3N60S1","SubSectionBookmarkName":"ss_T54C3N60S1_lv2_f5d45a780","IsNewSubSection":false,"SubSectionReplacement":""},{"Level":2,"Identity":"T54C3N60S2","SubSectionBookmarkName":"ss_T54C3N60S2_lv2_c9d16d742","IsNewSubSection":false,"SubSectionReplacement":""},{"Level":2,"Identity":"T54C3N60S3","SubSectionBookmarkName":"ss_T54C3N60S3_lv2_607021b87","IsNewSubSection":false,"SubSectionReplacement":""}],"TitleRelatedTo":"state ports authority Board member qualifications","TitleSoAsTo":"exclude the chief executive officer of the retirement system investment commission","Deleted":false,"IsStricken":false}],"TitleText":"","DisableControls":false,"Deleted":false,"RepealItems":[],"SectionBookmarkName":"bs_num_3_d2a2b8c39"},{"SectionUUID":"bb39e26e-8963-4828-83ca-bdbb716eeb03","SectionName":"code_section","SectionNumber":4,"SectionType":"code_section","CodeSections":[{"CodeSectionBookmarkName":"cs_T58C31N20_fa232c37d","IsConstitutionSection":false,"Identity":"58-31-20","IsNew":false,"SubSections":[{"Level":1,"Identity":"T58C31N20SE","SubSectionBookmarkName":"ss_T58C31N20SE_lv1_32c45e237","IsNewSubSection":false,"SubSectionReplacement":""},{"Level":2,"Identity":"T58C31N20S1","SubSectionBookmarkName":"ss_T58C31N20S1_lv2_778954303","IsNewSubSection":false,"SubSectionReplacement":""},{"Level":2,"Identity":"T58C31N20S2","SubSectionBookmarkName":"ss_T58C31N20S2_lv2_b95d18e65","IsNewSubSection":false,"SubSectionReplacement":""},{"Level":3,"Identity":"T58C31N20Sa","SubSectionBookmarkName":"ss_T58C31N20Sa_lv3_e3b1eb595","IsNewSubSection":false,"SubSectionReplacement":""},{"Level":3,"Identity":"T58C31N20Sb","SubSectionBookmarkName":"ss_T58C31N20Sb_lv3_8261c292a","IsNewSubSection":false,"SubSectionReplacement":""},{"Level":2,"Identity":"T58C31N20S3","SubSectionBookmarkName":"ss_T58C31N20S3_lv2_57af8aebc","IsNewSubSection":false,"SubSectionReplacement":""},{"Level":2,"Identity":"T58C31N20S4","SubSectionBookmarkName":"ss_T58C31N20S4_lv2_66c29ac6b","IsNewSubSection":false,"SubSectionReplacement":""}],"TitleRelatedTo":"public service authority Board of directors","TitleSoAsTo":"add the chief executive officer of the retirement system investment commission as an ex officio member","Deleted":false,"IsStricken":false}],"TitleText":"","DisableControls":false,"Deleted":false,"RepealItems":[],"SectionBookmarkName":"bs_num_4_60b1d1ec7"},{"SectionUUID":"8f03ca95-8faa-4d43-a9c2-8afc498075bd","SectionName":"standard_eff_date_section","SectionNumber":5,"SectionType":"drafting_clause","CodeSections":[],"TitleText":"","DisableControls":false,"Deleted":false,"RepealItems":[],"SectionBookmarkName":"bs_num_5_lastsection"}]</T_BILL_T_SECTIONS>
  <T_BILL_T_SUBJECT>Retirement System Investment Commission- ex officio board member</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B785C-7914-4957-8D3D-8DA042A122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6585</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2026-01-12T20:12:00Z</cp:lastPrinted>
  <dcterms:created xsi:type="dcterms:W3CDTF">2026-01-12T20:13:00Z</dcterms:created>
  <dcterms:modified xsi:type="dcterms:W3CDTF">2026-01-12T20:13:00Z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