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Elliott, Zell and Turner</w:t>
      </w:r>
    </w:p>
    <w:p>
      <w:pPr>
        <w:widowControl w:val="false"/>
        <w:spacing w:after="0"/>
        <w:jc w:val="left"/>
      </w:pPr>
      <w:r>
        <w:rPr>
          <w:rFonts w:ascii="Times New Roman"/>
          <w:sz w:val="22"/>
        </w:rPr>
        <w:t xml:space="preserve">Companion/Similar bill(s): 3907</w:t>
      </w:r>
    </w:p>
    <w:p>
      <w:pPr>
        <w:widowControl w:val="false"/>
        <w:spacing w:after="0"/>
        <w:jc w:val="left"/>
      </w:pPr>
      <w:r>
        <w:rPr>
          <w:rFonts w:ascii="Times New Roman"/>
          <w:sz w:val="22"/>
        </w:rPr>
        <w:t xml:space="preserve">Document Path: SR-0102CEM26.docx</w:t>
      </w:r>
    </w:p>
    <w:p>
      <w:pPr>
        <w:widowControl w:val="false"/>
        <w:spacing w:after="0"/>
        <w:jc w:val="left"/>
      </w:pP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Honor Our First Responders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Senate</w:t>
      </w:r>
      <w:r>
        <w:tab/>
        <w:t xml:space="preserve">Introduced and read first time</w:t>
      </w:r>
      <w:r>
        <w:t xml:space="preserve"> (</w:t>
      </w:r>
      <w:hyperlink w:history="true" r:id="R498c5c702dcb4284">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Referred to Committee on</w:t>
      </w:r>
      <w:r>
        <w:rPr>
          <w:b/>
        </w:rPr>
        <w:t xml:space="preserve"> Finance</w:t>
      </w:r>
      <w:r>
        <w:t xml:space="preserve"> (</w:t>
      </w:r>
      <w:hyperlink w:history="true" r:id="Rad22c0e3b9374ab9">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5b87beb808743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6d1099de6e4ac4">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28CDA1F" w14:textId="77777777">
      <w:pPr>
        <w:pStyle w:val="scemptylineheader"/>
      </w:pPr>
      <w:bookmarkStart w:name="open_doc_here" w:id="0"/>
      <w:bookmarkEnd w:id="0"/>
    </w:p>
    <w:p w:rsidRPr="00BB0725" w:rsidR="00A73EFA" w:rsidP="00BB0725" w:rsidRDefault="00A73EFA" w14:paraId="1098A0FF" w14:textId="77777777">
      <w:pPr>
        <w:pStyle w:val="scemptylineheader"/>
      </w:pPr>
    </w:p>
    <w:p w:rsidRPr="00BB0725" w:rsidR="00A73EFA" w:rsidP="00BB0725" w:rsidRDefault="00A73EFA" w14:paraId="4A64FFEC" w14:textId="77777777">
      <w:pPr>
        <w:pStyle w:val="scemptylineheader"/>
      </w:pPr>
    </w:p>
    <w:p w:rsidRPr="00DF3B44" w:rsidR="00A73EFA" w:rsidP="00B7592C" w:rsidRDefault="00A73EFA" w14:paraId="1FBADDCC" w14:textId="77777777">
      <w:pPr>
        <w:pStyle w:val="scemptylineheader"/>
      </w:pPr>
    </w:p>
    <w:p w:rsidRPr="00DF3B44" w:rsidR="00A73EFA" w:rsidP="00B7592C" w:rsidRDefault="00A73EFA" w14:paraId="5EDBA583" w14:textId="77777777">
      <w:pPr>
        <w:pStyle w:val="scemptylineheader"/>
      </w:pPr>
    </w:p>
    <w:p w:rsidRPr="00DF3B44" w:rsidR="00A73EFA" w:rsidP="00B7592C" w:rsidRDefault="00A73EFA" w14:paraId="2B697A98" w14:textId="77777777">
      <w:pPr>
        <w:pStyle w:val="scemptylineheader"/>
      </w:pPr>
    </w:p>
    <w:p w:rsidRPr="00DF3B44" w:rsidR="002C3463" w:rsidP="00037F04" w:rsidRDefault="002C3463" w14:paraId="0890D132" w14:textId="77777777">
      <w:pPr>
        <w:pStyle w:val="scemptylineheader"/>
      </w:pPr>
    </w:p>
    <w:p w:rsidRPr="00DF3B44" w:rsidR="008E61A1" w:rsidP="00446987" w:rsidRDefault="008E61A1" w14:paraId="36B61294" w14:textId="77777777">
      <w:pPr>
        <w:pStyle w:val="scemptylineheader"/>
      </w:pPr>
    </w:p>
    <w:p w:rsidRPr="00DF3B44" w:rsidR="002C3463" w:rsidP="00EB120E" w:rsidRDefault="002C3463" w14:paraId="01F38013" w14:textId="77777777">
      <w:pPr>
        <w:pStyle w:val="scbillheader"/>
      </w:pPr>
      <w:r w:rsidRPr="00DF3B44">
        <w:t>A bill</w:t>
      </w:r>
    </w:p>
    <w:p w:rsidRPr="00DF3B44" w:rsidR="002C3463" w:rsidP="001164F9" w:rsidRDefault="002C3463" w14:paraId="7585173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10E8B" w14:paraId="0DD9842A" w14:textId="5F5DDF02">
          <w:pPr>
            <w:pStyle w:val="scbilltitle"/>
          </w:pPr>
          <w:r>
            <w:t>TO AMEND THE SOUTH CAROLINA CODE OF LAWS SO AS TO ENACT THE “HONOR OUR FIRST RESPONDERS ACT”; AND BY ADDING SECTION 1‑11‑735 SO AS TO PROVIDE STATE‑FUNDED HEALTH INSURANCE COVERAGE FOR THE SURVIVING SPOUSES AND DEPENDENT CHILDREN OF FIRST RESPONDERS KILLED IN THE LINE OF DUTY; TO DEFINE ELIGIBLE FIRST RESPONDERS; AND TO PROVIDE FOR ADMINISTRATION, FUNDING, AND OPTIONAL CONTINUATION OF COVERAGE.</w:t>
          </w:r>
        </w:p>
      </w:sdtContent>
    </w:sdt>
    <w:bookmarkStart w:name="at_825f84a19" w:displacedByCustomXml="prev" w:id="1"/>
    <w:bookmarkEnd w:id="1"/>
    <w:p w:rsidRPr="00DF3B44" w:rsidR="006C18F0" w:rsidP="006C18F0" w:rsidRDefault="006C18F0" w14:paraId="6CAFF32E" w14:textId="77777777">
      <w:pPr>
        <w:pStyle w:val="scbillwhereasclause"/>
      </w:pPr>
    </w:p>
    <w:p w:rsidRPr="0094541D" w:rsidR="007E06BB" w:rsidP="0094541D" w:rsidRDefault="002C3463" w14:paraId="35112732" w14:textId="77777777">
      <w:pPr>
        <w:pStyle w:val="scenactingwords"/>
      </w:pPr>
      <w:bookmarkStart w:name="ew_89dc2114f" w:id="2"/>
      <w:r w:rsidRPr="0094541D">
        <w:t>B</w:t>
      </w:r>
      <w:bookmarkEnd w:id="2"/>
      <w:r w:rsidRPr="0094541D">
        <w:t>e it enacted by the General Assembly of the State of South Carolina:</w:t>
      </w:r>
    </w:p>
    <w:p w:rsidR="0015617A" w:rsidP="0015617A" w:rsidRDefault="0015617A" w14:paraId="2ECDA2FF" w14:textId="77777777">
      <w:pPr>
        <w:pStyle w:val="scemptyline"/>
      </w:pPr>
    </w:p>
    <w:p w:rsidR="0015617A" w:rsidP="00A6495B" w:rsidRDefault="0015617A" w14:paraId="7C4E5C31" w14:textId="5EF9AAEA">
      <w:pPr>
        <w:pStyle w:val="scnoncodifiedsection"/>
      </w:pPr>
      <w:bookmarkStart w:name="bs_num_1_e1ac7bf4e" w:id="3"/>
      <w:bookmarkStart w:name="citing_act_caea9f2ea" w:id="4"/>
      <w:r>
        <w:t>S</w:t>
      </w:r>
      <w:bookmarkEnd w:id="3"/>
      <w:r>
        <w:t>ECTION 1.</w:t>
      </w:r>
      <w:r>
        <w:tab/>
      </w:r>
      <w:bookmarkEnd w:id="4"/>
      <w:r w:rsidR="000E3AC5">
        <w:t xml:space="preserve"> </w:t>
      </w:r>
      <w:r w:rsidR="00A6495B">
        <w:rPr>
          <w:shd w:val="clear" w:color="auto" w:fill="FFFFFF"/>
        </w:rPr>
        <w:t>This act may be cited as the “</w:t>
      </w:r>
      <w:r w:rsidR="000E3AC5">
        <w:rPr>
          <w:shd w:val="clear" w:color="auto" w:fill="FFFFFF"/>
        </w:rPr>
        <w:t>Honor Our First Responders Act</w:t>
      </w:r>
      <w:r w:rsidR="00A6495B">
        <w:rPr>
          <w:shd w:val="clear" w:color="auto" w:fill="FFFFFF"/>
        </w:rPr>
        <w:t>”.</w:t>
      </w:r>
    </w:p>
    <w:p w:rsidRPr="00DF3B44" w:rsidR="007E06BB" w:rsidP="00787433" w:rsidRDefault="007E06BB" w14:paraId="6E1969D3" w14:textId="21F2D7D2">
      <w:pPr>
        <w:pStyle w:val="scemptyline"/>
      </w:pPr>
    </w:p>
    <w:p w:rsidR="00A62744" w:rsidRDefault="00A62744" w14:paraId="5FFDBA7D" w14:textId="77777777">
      <w:pPr>
        <w:pStyle w:val="scdirectionallanguage"/>
      </w:pPr>
      <w:bookmarkStart w:name="bs_num_2_b4545f3ff" w:id="5"/>
      <w:r>
        <w:t>S</w:t>
      </w:r>
      <w:bookmarkEnd w:id="5"/>
      <w:r>
        <w:t>ECTION 2.</w:t>
      </w:r>
      <w:r>
        <w:tab/>
      </w:r>
      <w:bookmarkStart w:name="dl_97ef5b815" w:id="6"/>
      <w:r>
        <w:t>C</w:t>
      </w:r>
      <w:bookmarkEnd w:id="6"/>
      <w:r>
        <w:t>hapter 11, Title 1 of the S.C. Code is amended by adding:</w:t>
      </w:r>
    </w:p>
    <w:p w:rsidR="00A62744" w:rsidRDefault="00A62744" w14:paraId="23E82A8C" w14:textId="77777777">
      <w:pPr>
        <w:pStyle w:val="scnewcodesection"/>
      </w:pPr>
    </w:p>
    <w:p w:rsidR="00A62744" w:rsidRDefault="00A62744" w14:paraId="1CB50E3C" w14:textId="1B4866D5">
      <w:pPr>
        <w:pStyle w:val="scnewcodesection"/>
      </w:pPr>
      <w:r>
        <w:tab/>
      </w:r>
      <w:bookmarkStart w:name="ns_T1C11N735_7f16f8b54" w:id="7"/>
      <w:r>
        <w:t>S</w:t>
      </w:r>
      <w:bookmarkEnd w:id="7"/>
      <w:r>
        <w:t>ection 1‑11‑735.</w:t>
      </w:r>
      <w:r>
        <w:tab/>
      </w:r>
      <w:bookmarkStart w:name="ss_T1C11N735SA_lv1_cc9999568" w:id="8"/>
      <w:r w:rsidR="003D492A">
        <w:t>(</w:t>
      </w:r>
      <w:bookmarkEnd w:id="8"/>
      <w:r w:rsidR="003D492A">
        <w:t>A) For the purposes of this section:</w:t>
      </w:r>
    </w:p>
    <w:p w:rsidR="003D492A" w:rsidRDefault="003D492A" w14:paraId="0E96767C" w14:textId="726AA0E4">
      <w:pPr>
        <w:pStyle w:val="scnewcodesection"/>
      </w:pPr>
      <w:r>
        <w:tab/>
      </w:r>
      <w:r>
        <w:tab/>
      </w:r>
      <w:bookmarkStart w:name="ss_T1C11N735S1_lv2_2b5a853da" w:id="9"/>
      <w:r>
        <w:t>(</w:t>
      </w:r>
      <w:bookmarkEnd w:id="9"/>
      <w:r>
        <w:t xml:space="preserve">1) </w:t>
      </w:r>
      <w:r w:rsidRPr="003D492A">
        <w:t>“Law enforcement officer” means a sworn and certified individual employed by or serving under a state, county, or municipal law‑enforcement agency who is authorized to enforce the criminal laws of this State, make arrests, conduct investigations, or maintain public safety.</w:t>
      </w:r>
    </w:p>
    <w:p w:rsidR="003D492A" w:rsidRDefault="003D492A" w14:paraId="573539DC" w14:textId="67857E67">
      <w:pPr>
        <w:pStyle w:val="scnewcodesection"/>
      </w:pPr>
      <w:r>
        <w:tab/>
      </w:r>
      <w:r>
        <w:tab/>
      </w:r>
      <w:bookmarkStart w:name="ss_T1C11N735S2_lv2_c9d4bd5cd" w:id="10"/>
      <w:r>
        <w:t>(</w:t>
      </w:r>
      <w:bookmarkEnd w:id="10"/>
      <w:r>
        <w:t xml:space="preserve">2) </w:t>
      </w:r>
      <w:r w:rsidRPr="003D492A">
        <w:t>“Firefighter” means an individual certified, recognized, or authorized to perform fire suppression, rescue, or hazardous‑materials response while serving with a career, volunteer, combination, or special‑purpose fire department.</w:t>
      </w:r>
    </w:p>
    <w:p w:rsidR="003D492A" w:rsidRDefault="003D492A" w14:paraId="7A4549B6" w14:textId="4931F8C6">
      <w:pPr>
        <w:pStyle w:val="scnewcodesection"/>
      </w:pPr>
      <w:r>
        <w:tab/>
      </w:r>
      <w:r>
        <w:tab/>
      </w:r>
      <w:bookmarkStart w:name="ss_T1C11N735S3_lv2_45685d61e" w:id="11"/>
      <w:r>
        <w:t>(</w:t>
      </w:r>
      <w:bookmarkEnd w:id="11"/>
      <w:r>
        <w:t xml:space="preserve">3) </w:t>
      </w:r>
      <w:r w:rsidRPr="003D492A">
        <w:t>“Emergency medical services personnel” means an individual licensed or certified pursuant to the laws of this State as an emergency medical technician, advanced emergency medical technician, paramedic, or equivalent, who provides prehospital emergency medical care as part of a governmental, fire‑based, hospital‑based, or volunteer emergency medical services agency.</w:t>
      </w:r>
    </w:p>
    <w:p w:rsidR="003D492A" w:rsidRDefault="003D492A" w14:paraId="6A33CF93" w14:textId="332A96C7">
      <w:pPr>
        <w:pStyle w:val="scnewcodesection"/>
      </w:pPr>
      <w:r>
        <w:tab/>
      </w:r>
      <w:r>
        <w:tab/>
      </w:r>
      <w:bookmarkStart w:name="ss_T1C11N735S4_lv2_b21c8681b" w:id="12"/>
      <w:r>
        <w:t>(</w:t>
      </w:r>
      <w:bookmarkEnd w:id="12"/>
      <w:r>
        <w:t xml:space="preserve">4) </w:t>
      </w:r>
      <w:r w:rsidRPr="003D492A">
        <w:t>“First responder” means a law enforcement officer, firefighter, or emergency medical services personnel, whether serving in a full‑time, part‑time, reserve, paid‑on‑call, or volunteer capacity, who is authorized or recognized by a governmental entity or recognized emergency services organization.</w:t>
      </w:r>
    </w:p>
    <w:p w:rsidR="003D492A" w:rsidRDefault="003D492A" w14:paraId="70FEFFC7" w14:textId="6DD825FA">
      <w:pPr>
        <w:pStyle w:val="scnewcodesection"/>
      </w:pPr>
      <w:r>
        <w:tab/>
      </w:r>
      <w:r>
        <w:tab/>
      </w:r>
      <w:bookmarkStart w:name="ss_T1C11N735S5_lv2_c5a8d7778" w:id="13"/>
      <w:r>
        <w:t>(</w:t>
      </w:r>
      <w:bookmarkEnd w:id="13"/>
      <w:r>
        <w:t xml:space="preserve">5) </w:t>
      </w:r>
      <w:r w:rsidRPr="003D492A">
        <w:t xml:space="preserve">“Line‑of‑duty death” means the death of a first responder that occurs as a direct and proximate result of performing official duties, including emergency response, law‑enforcement activity, fire suppression, rescue operations, emergency medical care, required training, authorized off‑duty intervention, or travel directly related to such duties. The term does not include a death resulting from </w:t>
      </w:r>
      <w:r w:rsidRPr="003D492A">
        <w:lastRenderedPageBreak/>
        <w:t>criminal activity or gross misconduct by the first responder.</w:t>
      </w:r>
    </w:p>
    <w:p w:rsidR="00AA1720" w:rsidRDefault="00AA1720" w14:paraId="040D60C2" w14:textId="1EB9EB15">
      <w:pPr>
        <w:pStyle w:val="scnewcodesection"/>
      </w:pPr>
      <w:r>
        <w:tab/>
      </w:r>
      <w:bookmarkStart w:name="ss_T1C11N735SB_lv1_ee16bb605" w:id="14"/>
      <w:r>
        <w:t>(</w:t>
      </w:r>
      <w:bookmarkEnd w:id="14"/>
      <w:r>
        <w:t xml:space="preserve">B) </w:t>
      </w:r>
      <w:r w:rsidRPr="00AA1720">
        <w:t>The surviving spouse and dependent children of a first responder who suffers a line‑of‑duty death are entitled to continued health‑insurance coverage under the State Health Plan.</w:t>
      </w:r>
    </w:p>
    <w:p w:rsidR="00AA1720" w:rsidRDefault="00AA1720" w14:paraId="6A219EED" w14:textId="51AE8122">
      <w:pPr>
        <w:pStyle w:val="scnewcodesection"/>
      </w:pPr>
      <w:r>
        <w:tab/>
      </w:r>
      <w:bookmarkStart w:name="ss_T1C11N735SC_lv1_547b39986" w:id="15"/>
      <w:r>
        <w:t>(</w:t>
      </w:r>
      <w:bookmarkEnd w:id="15"/>
      <w:r>
        <w:t xml:space="preserve">C) </w:t>
      </w:r>
      <w:r w:rsidRPr="00AA1720">
        <w:t>Health‑insurance coverage provided pursuant to this section must continue for a period of three years from the date of the first responder’s death.</w:t>
      </w:r>
    </w:p>
    <w:p w:rsidR="00AA1720" w:rsidRDefault="00AA1720" w14:paraId="67FF485B" w14:textId="77BF425D">
      <w:pPr>
        <w:pStyle w:val="scnewcodesection"/>
      </w:pPr>
      <w:r>
        <w:tab/>
      </w:r>
      <w:bookmarkStart w:name="ss_T1C11N735SD_lv1_adba54a46" w:id="16"/>
      <w:r>
        <w:t>(</w:t>
      </w:r>
      <w:bookmarkEnd w:id="16"/>
      <w:r>
        <w:t xml:space="preserve">D) </w:t>
      </w:r>
      <w:r w:rsidRPr="00AA1720">
        <w:t>The State shall assume full responsibility for all premium costs associated with coverage provided pursuant to this section.</w:t>
      </w:r>
      <w:r>
        <w:t xml:space="preserve"> </w:t>
      </w:r>
      <w:r w:rsidRPr="00AA1720">
        <w:t>No premium, contribution, or cost‑sharing obligation may be imposed upon:</w:t>
      </w:r>
    </w:p>
    <w:p w:rsidR="00AA1720" w:rsidRDefault="00AA1720" w14:paraId="25CAC8E1" w14:textId="22BF4EA3">
      <w:pPr>
        <w:pStyle w:val="scnewcodesection"/>
      </w:pPr>
      <w:r>
        <w:tab/>
      </w:r>
      <w:r>
        <w:tab/>
      </w:r>
      <w:bookmarkStart w:name="ss_T1C11N735S1_lv2_7113244cc" w:id="17"/>
      <w:r>
        <w:t>(</w:t>
      </w:r>
      <w:bookmarkEnd w:id="17"/>
      <w:r>
        <w:t xml:space="preserve">1) the surviving spouse or dependent </w:t>
      </w:r>
      <w:proofErr w:type="gramStart"/>
      <w:r>
        <w:t>children;</w:t>
      </w:r>
      <w:proofErr w:type="gramEnd"/>
    </w:p>
    <w:p w:rsidR="00AA1720" w:rsidRDefault="00AA1720" w14:paraId="0CC433DD" w14:textId="5512E350">
      <w:pPr>
        <w:pStyle w:val="scnewcodesection"/>
      </w:pPr>
      <w:r>
        <w:tab/>
      </w:r>
      <w:r>
        <w:tab/>
      </w:r>
      <w:bookmarkStart w:name="ss_T1C11N735S2_lv2_30c32034a" w:id="18"/>
      <w:r>
        <w:t>(</w:t>
      </w:r>
      <w:bookmarkEnd w:id="18"/>
      <w:r>
        <w:t>2) the employing law‑enforcement, fire, or emergency medical services agency; or</w:t>
      </w:r>
    </w:p>
    <w:p w:rsidR="00AA1720" w:rsidRDefault="00AA1720" w14:paraId="60AB00F2" w14:textId="66BD128C">
      <w:pPr>
        <w:pStyle w:val="scnewcodesection"/>
      </w:pPr>
      <w:r>
        <w:tab/>
      </w:r>
      <w:r>
        <w:tab/>
      </w:r>
      <w:bookmarkStart w:name="ss_T1C11N735S3_lv2_84c89d9a3" w:id="19"/>
      <w:r>
        <w:t>(</w:t>
      </w:r>
      <w:bookmarkEnd w:id="19"/>
      <w:r>
        <w:t>3) a political subdivision of the State.</w:t>
      </w:r>
    </w:p>
    <w:p w:rsidR="00AA1720" w:rsidRDefault="00AA1720" w14:paraId="45E87033" w14:textId="3E217070">
      <w:pPr>
        <w:pStyle w:val="scnewcodesection"/>
      </w:pPr>
      <w:r>
        <w:tab/>
      </w:r>
      <w:bookmarkStart w:name="ss_T1C11N735SE_lv1_27106d225" w:id="20"/>
      <w:r>
        <w:t>(</w:t>
      </w:r>
      <w:bookmarkEnd w:id="20"/>
      <w:r>
        <w:t>E) Coverage provided pursuant to this section must:</w:t>
      </w:r>
    </w:p>
    <w:p w:rsidR="00BF6A61" w:rsidRDefault="00BF6A61" w14:paraId="77B6370D" w14:textId="6E610BEA">
      <w:pPr>
        <w:pStyle w:val="scnewcodesection"/>
      </w:pPr>
      <w:r>
        <w:tab/>
      </w:r>
      <w:r>
        <w:tab/>
      </w:r>
      <w:bookmarkStart w:name="ss_T1C11N735S1_lv2_c5b702326" w:id="21"/>
      <w:r>
        <w:t>(</w:t>
      </w:r>
      <w:bookmarkEnd w:id="21"/>
      <w:r>
        <w:t xml:space="preserve">1) </w:t>
      </w:r>
      <w:r w:rsidRPr="00BF6A61">
        <w:t xml:space="preserve">be provided under the same health‑insurance plan and subject to the same terms and conditions in effect at the time of the first responder’s </w:t>
      </w:r>
      <w:proofErr w:type="gramStart"/>
      <w:r w:rsidRPr="00BF6A61">
        <w:t>death;</w:t>
      </w:r>
      <w:proofErr w:type="gramEnd"/>
    </w:p>
    <w:p w:rsidR="00BF6A61" w:rsidRDefault="00BF6A61" w14:paraId="1722CCA6" w14:textId="459C8D58">
      <w:pPr>
        <w:pStyle w:val="scnewcodesection"/>
      </w:pPr>
      <w:r>
        <w:tab/>
      </w:r>
      <w:r>
        <w:tab/>
      </w:r>
      <w:bookmarkStart w:name="ss_T1C11N735S2_lv2_8f6adcc92" w:id="22"/>
      <w:r>
        <w:t>(</w:t>
      </w:r>
      <w:bookmarkEnd w:id="22"/>
      <w:r>
        <w:t xml:space="preserve">2) </w:t>
      </w:r>
      <w:r w:rsidRPr="00BF6A61">
        <w:t>be equivalent in scope and benefits to coverage provided to active State Health Plan members and their dependents; and</w:t>
      </w:r>
    </w:p>
    <w:p w:rsidR="00BF6A61" w:rsidRDefault="00BF6A61" w14:paraId="498DD3BF" w14:textId="6F47529C">
      <w:pPr>
        <w:pStyle w:val="scnewcodesection"/>
      </w:pPr>
      <w:r>
        <w:tab/>
      </w:r>
      <w:r>
        <w:tab/>
      </w:r>
      <w:bookmarkStart w:name="ss_T1C11N735S3_lv2_ed492b284" w:id="23"/>
      <w:r>
        <w:t>(</w:t>
      </w:r>
      <w:bookmarkEnd w:id="23"/>
      <w:r>
        <w:t xml:space="preserve">3) </w:t>
      </w:r>
      <w:r w:rsidRPr="00BF6A61">
        <w:t>be provided without lapse, waiting period, or involuntary termination during the prescribed coverage period.</w:t>
      </w:r>
    </w:p>
    <w:p w:rsidR="00BF6A61" w:rsidRDefault="00BF6A61" w14:paraId="52C3F7BC" w14:textId="43A3F09A">
      <w:pPr>
        <w:pStyle w:val="scnewcodesection"/>
      </w:pPr>
      <w:r>
        <w:tab/>
      </w:r>
      <w:bookmarkStart w:name="ss_T1C11N735SF_lv1_ea969024e" w:id="24"/>
      <w:r>
        <w:t>(</w:t>
      </w:r>
      <w:bookmarkEnd w:id="24"/>
      <w:r>
        <w:t xml:space="preserve">F) </w:t>
      </w:r>
      <w:r w:rsidRPr="00BF6A61">
        <w:t>The Public Employee Benefit Authority shall administer this section and shall enroll eligible surviving spouses and dependent children upon receipt of documentation verifying a line‑of‑duty death.</w:t>
      </w:r>
    </w:p>
    <w:p w:rsidR="00BF6A61" w:rsidRDefault="00BF6A61" w14:paraId="445DDF3C" w14:textId="0CCE7115">
      <w:pPr>
        <w:pStyle w:val="scnewcodesection"/>
      </w:pPr>
      <w:r>
        <w:tab/>
      </w:r>
      <w:bookmarkStart w:name="ss_T1C11N735SG_lv1_e53cd7873" w:id="25"/>
      <w:r>
        <w:t>(</w:t>
      </w:r>
      <w:bookmarkEnd w:id="25"/>
      <w:r>
        <w:t xml:space="preserve">G) </w:t>
      </w:r>
      <w:r w:rsidRPr="00BF6A61">
        <w:t>The General Assembly shall appropriate funds annually to the Public Employee Benefit Authority sufficient to cover all costs associated with providing coverage pursuant to this section.</w:t>
      </w:r>
    </w:p>
    <w:p w:rsidR="00BF6A61" w:rsidRDefault="00BF6A61" w14:paraId="7F783C77" w14:textId="6738F773">
      <w:pPr>
        <w:pStyle w:val="scnewcodesection"/>
      </w:pPr>
      <w:r>
        <w:tab/>
      </w:r>
      <w:bookmarkStart w:name="ss_T1C11N735SH_lv1_36413e0fa" w:id="26"/>
      <w:r>
        <w:t>(</w:t>
      </w:r>
      <w:bookmarkEnd w:id="26"/>
      <w:r>
        <w:t xml:space="preserve">H) </w:t>
      </w:r>
      <w:r w:rsidRPr="00BF6A61">
        <w:t>Upon expiration of the three‑year coverage period provided pursuant to subsection (C), a surviving spouse who was eligible for coverage under this section may elect to continue health‑insurance coverage under the State Health Plan at the same premium rate applicable to non‑active participants in the State Health Plan who are former employees or eligible dependents, without any State subsidy, and subject to the terms and conditions established by the Public Employee Benefit Authority.</w:t>
      </w:r>
      <w:r>
        <w:t xml:space="preserve"> Continuation coverage must:</w:t>
      </w:r>
    </w:p>
    <w:p w:rsidR="00BF6A61" w:rsidRDefault="00BF6A61" w14:paraId="7F88D475" w14:textId="00A4232F">
      <w:pPr>
        <w:pStyle w:val="scnewcodesection"/>
      </w:pPr>
      <w:r>
        <w:tab/>
      </w:r>
      <w:r>
        <w:tab/>
      </w:r>
      <w:bookmarkStart w:name="ss_T1C11N735S1_lv2_18cc6c047" w:id="27"/>
      <w:r>
        <w:t>(</w:t>
      </w:r>
      <w:bookmarkEnd w:id="27"/>
      <w:r>
        <w:t xml:space="preserve">1) be offered without evidence of </w:t>
      </w:r>
      <w:proofErr w:type="gramStart"/>
      <w:r>
        <w:t>insurability;</w:t>
      </w:r>
      <w:proofErr w:type="gramEnd"/>
    </w:p>
    <w:p w:rsidR="00BF6A61" w:rsidRDefault="00BF6A61" w14:paraId="0A9F4F89" w14:textId="4BFF0C78">
      <w:pPr>
        <w:pStyle w:val="scnewcodesection"/>
      </w:pPr>
      <w:r>
        <w:tab/>
      </w:r>
      <w:r>
        <w:tab/>
      </w:r>
      <w:bookmarkStart w:name="ss_T1C11N735S2_lv2_c9bc4becc" w:id="28"/>
      <w:r>
        <w:t>(</w:t>
      </w:r>
      <w:bookmarkEnd w:id="28"/>
      <w:r>
        <w:t xml:space="preserve">2) be substantially equivalent in scope and benefits to coverage offered to similarly </w:t>
      </w:r>
      <w:proofErr w:type="gramStart"/>
      <w:r>
        <w:t>situated</w:t>
      </w:r>
      <w:proofErr w:type="gramEnd"/>
      <w:r>
        <w:t xml:space="preserve"> participants in the State Health </w:t>
      </w:r>
      <w:proofErr w:type="gramStart"/>
      <w:r>
        <w:t>Plan;</w:t>
      </w:r>
      <w:proofErr w:type="gramEnd"/>
    </w:p>
    <w:p w:rsidR="00BF6A61" w:rsidRDefault="00BF6A61" w14:paraId="2DBA03B1" w14:textId="0B95D344">
      <w:pPr>
        <w:pStyle w:val="scnewcodesection"/>
      </w:pPr>
      <w:r>
        <w:tab/>
      </w:r>
      <w:r>
        <w:tab/>
      </w:r>
      <w:bookmarkStart w:name="ss_T1C11N735S3_lv2_ec4981701" w:id="29"/>
      <w:r>
        <w:t>(</w:t>
      </w:r>
      <w:bookmarkEnd w:id="29"/>
      <w:r>
        <w:t>3) require the surviving spouse to pay the full premium cost at the applicable group rate, including any administrative fees permitted by law; and</w:t>
      </w:r>
    </w:p>
    <w:p w:rsidR="00BF6A61" w:rsidRDefault="00BF6A61" w14:paraId="2F5420C3" w14:textId="0FA2DA64">
      <w:pPr>
        <w:pStyle w:val="scnewcodesection"/>
      </w:pPr>
      <w:r>
        <w:tab/>
      </w:r>
      <w:r>
        <w:tab/>
      </w:r>
      <w:bookmarkStart w:name="ss_T1C11N735S4_lv2_6c9699c36" w:id="30"/>
      <w:r>
        <w:t>(</w:t>
      </w:r>
      <w:bookmarkEnd w:id="30"/>
      <w:r>
        <w:t xml:space="preserve">4) be </w:t>
      </w:r>
      <w:r w:rsidRPr="00BF6A61">
        <w:t xml:space="preserve">administered by the Public Employee Benefit Authority in a manner consistent with existing continuation or </w:t>
      </w:r>
      <w:proofErr w:type="gramStart"/>
      <w:r w:rsidRPr="00BF6A61">
        <w:t>retiree</w:t>
      </w:r>
      <w:proofErr w:type="gramEnd"/>
      <w:r w:rsidRPr="00BF6A61">
        <w:t xml:space="preserve"> coverage options</w:t>
      </w:r>
      <w:r w:rsidR="00F824D6">
        <w:t>.</w:t>
      </w:r>
    </w:p>
    <w:p w:rsidR="00A62744" w:rsidRDefault="00A62744" w14:paraId="68EFD150" w14:textId="77777777">
      <w:pPr>
        <w:pStyle w:val="scemptyline"/>
      </w:pPr>
    </w:p>
    <w:p w:rsidRPr="00DF3B44" w:rsidR="007A10F1" w:rsidP="007A10F1" w:rsidRDefault="00E27805" w14:paraId="533DC8C5" w14:textId="77777777">
      <w:pPr>
        <w:pStyle w:val="scnoncodifiedsection"/>
      </w:pPr>
      <w:bookmarkStart w:name="bs_num_3_lastsection" w:id="31"/>
      <w:bookmarkStart w:name="eff_date_section" w:id="32"/>
      <w:r w:rsidRPr="00DF3B44">
        <w:lastRenderedPageBreak/>
        <w:t>S</w:t>
      </w:r>
      <w:bookmarkEnd w:id="31"/>
      <w:r w:rsidRPr="00DF3B44">
        <w:t>ECTION 3.</w:t>
      </w:r>
      <w:r w:rsidRPr="00DF3B44" w:rsidR="005D3013">
        <w:tab/>
      </w:r>
      <w:r w:rsidRPr="00DF3B44" w:rsidR="007A10F1">
        <w:t>This act takes effect upon approval by the Governor.</w:t>
      </w:r>
      <w:bookmarkEnd w:id="32"/>
    </w:p>
    <w:p w:rsidRPr="00DF3B44" w:rsidR="005516F6" w:rsidP="009E4191" w:rsidRDefault="007A10F1" w14:paraId="044C1E3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0097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DD689" w14:textId="77777777" w:rsidR="003C60AA" w:rsidRDefault="003C60AA" w:rsidP="0010329A">
      <w:pPr>
        <w:spacing w:after="0" w:line="240" w:lineRule="auto"/>
      </w:pPr>
      <w:r>
        <w:separator/>
      </w:r>
    </w:p>
    <w:p w14:paraId="4DDC25C1" w14:textId="77777777" w:rsidR="003C60AA" w:rsidRDefault="003C60AA"/>
  </w:endnote>
  <w:endnote w:type="continuationSeparator" w:id="0">
    <w:p w14:paraId="6EF17564" w14:textId="77777777" w:rsidR="003C60AA" w:rsidRDefault="003C60AA" w:rsidP="0010329A">
      <w:pPr>
        <w:spacing w:after="0" w:line="240" w:lineRule="auto"/>
      </w:pPr>
      <w:r>
        <w:continuationSeparator/>
      </w:r>
    </w:p>
    <w:p w14:paraId="40316A46" w14:textId="77777777" w:rsidR="003C60AA" w:rsidRDefault="003C60AA"/>
  </w:endnote>
  <w:endnote w:type="continuationNotice" w:id="1">
    <w:p w14:paraId="622AF67F"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1EC2"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9031DFD" w14:textId="680E2CD1" w:rsidR="00685035" w:rsidRPr="007B4AF7" w:rsidRDefault="005B3E0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30054">
              <w:t>[0850]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005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AE7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DE59" w14:textId="77777777" w:rsidR="003C60AA" w:rsidRDefault="003C60AA" w:rsidP="0010329A">
      <w:pPr>
        <w:spacing w:after="0" w:line="240" w:lineRule="auto"/>
      </w:pPr>
      <w:r>
        <w:separator/>
      </w:r>
    </w:p>
    <w:p w14:paraId="7963D2A5" w14:textId="77777777" w:rsidR="003C60AA" w:rsidRDefault="003C60AA"/>
  </w:footnote>
  <w:footnote w:type="continuationSeparator" w:id="0">
    <w:p w14:paraId="423CC0A2" w14:textId="77777777" w:rsidR="003C60AA" w:rsidRDefault="003C60AA" w:rsidP="0010329A">
      <w:pPr>
        <w:spacing w:after="0" w:line="240" w:lineRule="auto"/>
      </w:pPr>
      <w:r>
        <w:continuationSeparator/>
      </w:r>
    </w:p>
    <w:p w14:paraId="2FB6F0CD" w14:textId="77777777" w:rsidR="003C60AA" w:rsidRDefault="003C60AA"/>
  </w:footnote>
  <w:footnote w:type="continuationNotice" w:id="1">
    <w:p w14:paraId="067F9358"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ED4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68A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92D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96F"/>
    <w:rsid w:val="00011182"/>
    <w:rsid w:val="00012912"/>
    <w:rsid w:val="00017FB0"/>
    <w:rsid w:val="00020B5D"/>
    <w:rsid w:val="00026421"/>
    <w:rsid w:val="00030409"/>
    <w:rsid w:val="00032591"/>
    <w:rsid w:val="00037F04"/>
    <w:rsid w:val="000404BF"/>
    <w:rsid w:val="00044B84"/>
    <w:rsid w:val="000479D0"/>
    <w:rsid w:val="000551CC"/>
    <w:rsid w:val="0006464F"/>
    <w:rsid w:val="00066B54"/>
    <w:rsid w:val="00072FCD"/>
    <w:rsid w:val="00074A4F"/>
    <w:rsid w:val="00077B65"/>
    <w:rsid w:val="000A3C25"/>
    <w:rsid w:val="000A6487"/>
    <w:rsid w:val="000A7EF3"/>
    <w:rsid w:val="000B4C02"/>
    <w:rsid w:val="000B5B4A"/>
    <w:rsid w:val="000B7FE1"/>
    <w:rsid w:val="000C3E88"/>
    <w:rsid w:val="000C46B9"/>
    <w:rsid w:val="000C58E4"/>
    <w:rsid w:val="000C6F9A"/>
    <w:rsid w:val="000D2F44"/>
    <w:rsid w:val="000D33E4"/>
    <w:rsid w:val="000E02B3"/>
    <w:rsid w:val="000E3AC5"/>
    <w:rsid w:val="000E578A"/>
    <w:rsid w:val="000F2250"/>
    <w:rsid w:val="000F49BE"/>
    <w:rsid w:val="0010329A"/>
    <w:rsid w:val="00105756"/>
    <w:rsid w:val="00110E8B"/>
    <w:rsid w:val="001164F9"/>
    <w:rsid w:val="0011719C"/>
    <w:rsid w:val="00140049"/>
    <w:rsid w:val="0015617A"/>
    <w:rsid w:val="00171601"/>
    <w:rsid w:val="001730EB"/>
    <w:rsid w:val="00173276"/>
    <w:rsid w:val="00176122"/>
    <w:rsid w:val="0019025B"/>
    <w:rsid w:val="00192AF7"/>
    <w:rsid w:val="00197366"/>
    <w:rsid w:val="001A136C"/>
    <w:rsid w:val="001A72FF"/>
    <w:rsid w:val="001B6DA2"/>
    <w:rsid w:val="001C25EC"/>
    <w:rsid w:val="001C3EFD"/>
    <w:rsid w:val="001E41BE"/>
    <w:rsid w:val="001F2A41"/>
    <w:rsid w:val="001F313F"/>
    <w:rsid w:val="001F331D"/>
    <w:rsid w:val="001F394C"/>
    <w:rsid w:val="001F49CE"/>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123B"/>
    <w:rsid w:val="002A7989"/>
    <w:rsid w:val="002B02F3"/>
    <w:rsid w:val="002B474D"/>
    <w:rsid w:val="002B65FC"/>
    <w:rsid w:val="002C3463"/>
    <w:rsid w:val="002D266D"/>
    <w:rsid w:val="002D5B3D"/>
    <w:rsid w:val="002D7447"/>
    <w:rsid w:val="002E315A"/>
    <w:rsid w:val="002E4F8C"/>
    <w:rsid w:val="002F560C"/>
    <w:rsid w:val="002F5847"/>
    <w:rsid w:val="002F61F1"/>
    <w:rsid w:val="0030425A"/>
    <w:rsid w:val="00307311"/>
    <w:rsid w:val="00324DC2"/>
    <w:rsid w:val="003421F1"/>
    <w:rsid w:val="0034279C"/>
    <w:rsid w:val="00354F64"/>
    <w:rsid w:val="003559A1"/>
    <w:rsid w:val="00361563"/>
    <w:rsid w:val="00371D36"/>
    <w:rsid w:val="00373E17"/>
    <w:rsid w:val="003775E6"/>
    <w:rsid w:val="00381998"/>
    <w:rsid w:val="003A5F1C"/>
    <w:rsid w:val="003C3E2E"/>
    <w:rsid w:val="003C60AA"/>
    <w:rsid w:val="003D492A"/>
    <w:rsid w:val="003D4A3C"/>
    <w:rsid w:val="003D55B2"/>
    <w:rsid w:val="003E0033"/>
    <w:rsid w:val="003E3DE7"/>
    <w:rsid w:val="003E5452"/>
    <w:rsid w:val="003E7165"/>
    <w:rsid w:val="003E7FF6"/>
    <w:rsid w:val="004046B5"/>
    <w:rsid w:val="00405ABE"/>
    <w:rsid w:val="00406F27"/>
    <w:rsid w:val="004141B8"/>
    <w:rsid w:val="004203B9"/>
    <w:rsid w:val="00420434"/>
    <w:rsid w:val="00432135"/>
    <w:rsid w:val="00441339"/>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0054"/>
    <w:rsid w:val="00533A19"/>
    <w:rsid w:val="00540F7E"/>
    <w:rsid w:val="0054531B"/>
    <w:rsid w:val="00546C24"/>
    <w:rsid w:val="005476FF"/>
    <w:rsid w:val="005516F6"/>
    <w:rsid w:val="00552842"/>
    <w:rsid w:val="00554E89"/>
    <w:rsid w:val="00564B58"/>
    <w:rsid w:val="00572281"/>
    <w:rsid w:val="00576131"/>
    <w:rsid w:val="005801DD"/>
    <w:rsid w:val="00592A40"/>
    <w:rsid w:val="005A28BC"/>
    <w:rsid w:val="005A5377"/>
    <w:rsid w:val="005B3E0E"/>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0249"/>
    <w:rsid w:val="006347E9"/>
    <w:rsid w:val="00640C87"/>
    <w:rsid w:val="00641159"/>
    <w:rsid w:val="006454BB"/>
    <w:rsid w:val="00657CF4"/>
    <w:rsid w:val="00661463"/>
    <w:rsid w:val="00663B8D"/>
    <w:rsid w:val="00663E00"/>
    <w:rsid w:val="00664F48"/>
    <w:rsid w:val="00664FAD"/>
    <w:rsid w:val="00672A49"/>
    <w:rsid w:val="0067345B"/>
    <w:rsid w:val="006776A9"/>
    <w:rsid w:val="00683986"/>
    <w:rsid w:val="00685035"/>
    <w:rsid w:val="00685770"/>
    <w:rsid w:val="00690DBA"/>
    <w:rsid w:val="006964F9"/>
    <w:rsid w:val="006A395F"/>
    <w:rsid w:val="006A65E2"/>
    <w:rsid w:val="006B1B04"/>
    <w:rsid w:val="006B37BD"/>
    <w:rsid w:val="006C092D"/>
    <w:rsid w:val="006C099D"/>
    <w:rsid w:val="006C18F0"/>
    <w:rsid w:val="006C7E01"/>
    <w:rsid w:val="006D64A5"/>
    <w:rsid w:val="006E0935"/>
    <w:rsid w:val="006E353F"/>
    <w:rsid w:val="006E35AB"/>
    <w:rsid w:val="00711AA9"/>
    <w:rsid w:val="00722155"/>
    <w:rsid w:val="00730C87"/>
    <w:rsid w:val="00737F19"/>
    <w:rsid w:val="007466D1"/>
    <w:rsid w:val="00782BF8"/>
    <w:rsid w:val="00783C75"/>
    <w:rsid w:val="007849D9"/>
    <w:rsid w:val="00787433"/>
    <w:rsid w:val="00787778"/>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A2"/>
    <w:rsid w:val="008D46EC"/>
    <w:rsid w:val="008E0E25"/>
    <w:rsid w:val="008E61A1"/>
    <w:rsid w:val="00900970"/>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38B3"/>
    <w:rsid w:val="009B6815"/>
    <w:rsid w:val="009D2967"/>
    <w:rsid w:val="009D3C2B"/>
    <w:rsid w:val="009D79E6"/>
    <w:rsid w:val="009E4191"/>
    <w:rsid w:val="009F2AB1"/>
    <w:rsid w:val="009F4FAF"/>
    <w:rsid w:val="009F68F1"/>
    <w:rsid w:val="00A0449F"/>
    <w:rsid w:val="00A04529"/>
    <w:rsid w:val="00A0584B"/>
    <w:rsid w:val="00A17135"/>
    <w:rsid w:val="00A21A6F"/>
    <w:rsid w:val="00A24E56"/>
    <w:rsid w:val="00A26A62"/>
    <w:rsid w:val="00A35A9B"/>
    <w:rsid w:val="00A4070E"/>
    <w:rsid w:val="00A40CA0"/>
    <w:rsid w:val="00A504A7"/>
    <w:rsid w:val="00A53677"/>
    <w:rsid w:val="00A53BF2"/>
    <w:rsid w:val="00A60D68"/>
    <w:rsid w:val="00A62744"/>
    <w:rsid w:val="00A6495B"/>
    <w:rsid w:val="00A73EFA"/>
    <w:rsid w:val="00A77A3B"/>
    <w:rsid w:val="00A92F6F"/>
    <w:rsid w:val="00A97523"/>
    <w:rsid w:val="00AA1720"/>
    <w:rsid w:val="00AA7824"/>
    <w:rsid w:val="00AB0FA3"/>
    <w:rsid w:val="00AB34EA"/>
    <w:rsid w:val="00AB73BF"/>
    <w:rsid w:val="00AC335C"/>
    <w:rsid w:val="00AC463E"/>
    <w:rsid w:val="00AC574B"/>
    <w:rsid w:val="00AD3BE2"/>
    <w:rsid w:val="00AD3E3D"/>
    <w:rsid w:val="00AE1EE4"/>
    <w:rsid w:val="00AE36EC"/>
    <w:rsid w:val="00AE7406"/>
    <w:rsid w:val="00AF1688"/>
    <w:rsid w:val="00AF46E6"/>
    <w:rsid w:val="00AF5139"/>
    <w:rsid w:val="00B06EDA"/>
    <w:rsid w:val="00B110BA"/>
    <w:rsid w:val="00B1161F"/>
    <w:rsid w:val="00B11661"/>
    <w:rsid w:val="00B203E0"/>
    <w:rsid w:val="00B32B4D"/>
    <w:rsid w:val="00B4137E"/>
    <w:rsid w:val="00B54DF7"/>
    <w:rsid w:val="00B56223"/>
    <w:rsid w:val="00B56E79"/>
    <w:rsid w:val="00B57AA7"/>
    <w:rsid w:val="00B637AA"/>
    <w:rsid w:val="00B63BE2"/>
    <w:rsid w:val="00B7144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5EA5"/>
    <w:rsid w:val="00BF3E48"/>
    <w:rsid w:val="00BF6A61"/>
    <w:rsid w:val="00C15F1B"/>
    <w:rsid w:val="00C16288"/>
    <w:rsid w:val="00C17D1D"/>
    <w:rsid w:val="00C45923"/>
    <w:rsid w:val="00C543E7"/>
    <w:rsid w:val="00C70225"/>
    <w:rsid w:val="00C72198"/>
    <w:rsid w:val="00C73C7D"/>
    <w:rsid w:val="00C75005"/>
    <w:rsid w:val="00C970DF"/>
    <w:rsid w:val="00CA7E71"/>
    <w:rsid w:val="00CB0383"/>
    <w:rsid w:val="00CB2673"/>
    <w:rsid w:val="00CB701D"/>
    <w:rsid w:val="00CC3F0E"/>
    <w:rsid w:val="00CD08C9"/>
    <w:rsid w:val="00CD1FE8"/>
    <w:rsid w:val="00CD202E"/>
    <w:rsid w:val="00CD38CD"/>
    <w:rsid w:val="00CD3E0C"/>
    <w:rsid w:val="00CD5565"/>
    <w:rsid w:val="00CD616C"/>
    <w:rsid w:val="00CE6EE8"/>
    <w:rsid w:val="00CF68D6"/>
    <w:rsid w:val="00CF7B4A"/>
    <w:rsid w:val="00D009F8"/>
    <w:rsid w:val="00D078DA"/>
    <w:rsid w:val="00D14995"/>
    <w:rsid w:val="00D204F2"/>
    <w:rsid w:val="00D213F2"/>
    <w:rsid w:val="00D2455C"/>
    <w:rsid w:val="00D25023"/>
    <w:rsid w:val="00D27F8C"/>
    <w:rsid w:val="00D33843"/>
    <w:rsid w:val="00D54A6F"/>
    <w:rsid w:val="00D57D57"/>
    <w:rsid w:val="00D62E42"/>
    <w:rsid w:val="00D772FB"/>
    <w:rsid w:val="00DA1AA0"/>
    <w:rsid w:val="00DA512B"/>
    <w:rsid w:val="00DC44A8"/>
    <w:rsid w:val="00DC468A"/>
    <w:rsid w:val="00DE4BEE"/>
    <w:rsid w:val="00DE5B3D"/>
    <w:rsid w:val="00DE7112"/>
    <w:rsid w:val="00DF19BE"/>
    <w:rsid w:val="00DF3B44"/>
    <w:rsid w:val="00E05A4C"/>
    <w:rsid w:val="00E1372E"/>
    <w:rsid w:val="00E21D30"/>
    <w:rsid w:val="00E24D9A"/>
    <w:rsid w:val="00E26BC5"/>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7FC1"/>
    <w:rsid w:val="00EA2574"/>
    <w:rsid w:val="00EA2F1F"/>
    <w:rsid w:val="00EA3F2E"/>
    <w:rsid w:val="00EA57EC"/>
    <w:rsid w:val="00EA6208"/>
    <w:rsid w:val="00EB120E"/>
    <w:rsid w:val="00EB34C8"/>
    <w:rsid w:val="00EB46E2"/>
    <w:rsid w:val="00EC0045"/>
    <w:rsid w:val="00ED452E"/>
    <w:rsid w:val="00ED557C"/>
    <w:rsid w:val="00ED6C76"/>
    <w:rsid w:val="00EE3CDA"/>
    <w:rsid w:val="00EF37A8"/>
    <w:rsid w:val="00EF531F"/>
    <w:rsid w:val="00F05FE8"/>
    <w:rsid w:val="00F06D86"/>
    <w:rsid w:val="00F13D87"/>
    <w:rsid w:val="00F149E5"/>
    <w:rsid w:val="00F15E33"/>
    <w:rsid w:val="00F17DA2"/>
    <w:rsid w:val="00F22EC0"/>
    <w:rsid w:val="00F25C47"/>
    <w:rsid w:val="00F27D7B"/>
    <w:rsid w:val="00F31D34"/>
    <w:rsid w:val="00F3356A"/>
    <w:rsid w:val="00F342A1"/>
    <w:rsid w:val="00F36FBA"/>
    <w:rsid w:val="00F44D36"/>
    <w:rsid w:val="00F46262"/>
    <w:rsid w:val="00F4795D"/>
    <w:rsid w:val="00F50A61"/>
    <w:rsid w:val="00F525CD"/>
    <w:rsid w:val="00F5286C"/>
    <w:rsid w:val="00F52E12"/>
    <w:rsid w:val="00F638CA"/>
    <w:rsid w:val="00F657C5"/>
    <w:rsid w:val="00F824D6"/>
    <w:rsid w:val="00F900B4"/>
    <w:rsid w:val="00FA0F2E"/>
    <w:rsid w:val="00FA449F"/>
    <w:rsid w:val="00FA4DB1"/>
    <w:rsid w:val="00FB3F2A"/>
    <w:rsid w:val="00FC3593"/>
    <w:rsid w:val="00FC478A"/>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D164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054"/>
    <w:rPr>
      <w:lang w:val="en-US"/>
    </w:rPr>
  </w:style>
  <w:style w:type="character" w:default="1" w:styleId="DefaultParagraphFont">
    <w:name w:val="Default Paragraph Font"/>
    <w:uiPriority w:val="1"/>
    <w:semiHidden/>
    <w:unhideWhenUsed/>
    <w:rsid w:val="005300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0054"/>
  </w:style>
  <w:style w:type="character" w:styleId="LineNumber">
    <w:name w:val="line number"/>
    <w:uiPriority w:val="99"/>
    <w:semiHidden/>
    <w:unhideWhenUsed/>
    <w:rsid w:val="00530054"/>
    <w:rPr>
      <w:rFonts w:ascii="Times New Roman" w:hAnsi="Times New Roman"/>
      <w:b w:val="0"/>
      <w:i w:val="0"/>
      <w:sz w:val="22"/>
    </w:rPr>
  </w:style>
  <w:style w:type="paragraph" w:styleId="NoSpacing">
    <w:name w:val="No Spacing"/>
    <w:uiPriority w:val="1"/>
    <w:qFormat/>
    <w:rsid w:val="00530054"/>
    <w:pPr>
      <w:spacing w:after="0" w:line="240" w:lineRule="auto"/>
    </w:pPr>
  </w:style>
  <w:style w:type="paragraph" w:customStyle="1" w:styleId="scemptylineheader">
    <w:name w:val="sc_emptyline_header"/>
    <w:qFormat/>
    <w:rsid w:val="0053005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3005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3005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3005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3005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30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30054"/>
    <w:rPr>
      <w:color w:val="808080"/>
    </w:rPr>
  </w:style>
  <w:style w:type="paragraph" w:customStyle="1" w:styleId="scdirectionallanguage">
    <w:name w:val="sc_directional_language"/>
    <w:qFormat/>
    <w:rsid w:val="0053005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30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3005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3005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3005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3005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3005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3005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3005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3005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3005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3005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3005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300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3005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3005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3005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30054"/>
    <w:rPr>
      <w:rFonts w:ascii="Times New Roman" w:hAnsi="Times New Roman"/>
      <w:color w:val="auto"/>
      <w:sz w:val="22"/>
    </w:rPr>
  </w:style>
  <w:style w:type="paragraph" w:customStyle="1" w:styleId="scclippagebillheader">
    <w:name w:val="sc_clip_page_bill_header"/>
    <w:qFormat/>
    <w:rsid w:val="0053005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3005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3005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30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54"/>
    <w:rPr>
      <w:lang w:val="en-US"/>
    </w:rPr>
  </w:style>
  <w:style w:type="paragraph" w:styleId="Footer">
    <w:name w:val="footer"/>
    <w:basedOn w:val="Normal"/>
    <w:link w:val="FooterChar"/>
    <w:uiPriority w:val="99"/>
    <w:unhideWhenUsed/>
    <w:rsid w:val="00530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54"/>
    <w:rPr>
      <w:lang w:val="en-US"/>
    </w:rPr>
  </w:style>
  <w:style w:type="paragraph" w:styleId="ListParagraph">
    <w:name w:val="List Paragraph"/>
    <w:basedOn w:val="Normal"/>
    <w:uiPriority w:val="34"/>
    <w:qFormat/>
    <w:rsid w:val="00530054"/>
    <w:pPr>
      <w:ind w:left="720"/>
      <w:contextualSpacing/>
    </w:pPr>
  </w:style>
  <w:style w:type="paragraph" w:customStyle="1" w:styleId="scbillfooter">
    <w:name w:val="sc_bill_footer"/>
    <w:qFormat/>
    <w:rsid w:val="0053005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30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3005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3005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30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30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30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30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30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3005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30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3005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300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30054"/>
    <w:pPr>
      <w:widowControl w:val="0"/>
      <w:suppressAutoHyphens/>
      <w:spacing w:after="0" w:line="360" w:lineRule="auto"/>
    </w:pPr>
    <w:rPr>
      <w:rFonts w:ascii="Times New Roman" w:hAnsi="Times New Roman"/>
      <w:lang w:val="en-US"/>
    </w:rPr>
  </w:style>
  <w:style w:type="paragraph" w:customStyle="1" w:styleId="sctableln">
    <w:name w:val="sc_table_ln"/>
    <w:qFormat/>
    <w:rsid w:val="0053005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3005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30054"/>
    <w:rPr>
      <w:strike/>
      <w:dstrike w:val="0"/>
    </w:rPr>
  </w:style>
  <w:style w:type="character" w:customStyle="1" w:styleId="scinsert">
    <w:name w:val="sc_insert"/>
    <w:uiPriority w:val="1"/>
    <w:qFormat/>
    <w:rsid w:val="00530054"/>
    <w:rPr>
      <w:caps w:val="0"/>
      <w:smallCaps w:val="0"/>
      <w:strike w:val="0"/>
      <w:dstrike w:val="0"/>
      <w:vanish w:val="0"/>
      <w:u w:val="single"/>
      <w:vertAlign w:val="baseline"/>
    </w:rPr>
  </w:style>
  <w:style w:type="character" w:customStyle="1" w:styleId="scinsertred">
    <w:name w:val="sc_insert_red"/>
    <w:uiPriority w:val="1"/>
    <w:qFormat/>
    <w:rsid w:val="00530054"/>
    <w:rPr>
      <w:caps w:val="0"/>
      <w:smallCaps w:val="0"/>
      <w:strike w:val="0"/>
      <w:dstrike w:val="0"/>
      <w:vanish w:val="0"/>
      <w:color w:val="FF0000"/>
      <w:u w:val="single"/>
      <w:vertAlign w:val="baseline"/>
    </w:rPr>
  </w:style>
  <w:style w:type="character" w:customStyle="1" w:styleId="scinsertblue">
    <w:name w:val="sc_insert_blue"/>
    <w:uiPriority w:val="1"/>
    <w:qFormat/>
    <w:rsid w:val="00530054"/>
    <w:rPr>
      <w:caps w:val="0"/>
      <w:smallCaps w:val="0"/>
      <w:strike w:val="0"/>
      <w:dstrike w:val="0"/>
      <w:vanish w:val="0"/>
      <w:color w:val="0070C0"/>
      <w:u w:val="single"/>
      <w:vertAlign w:val="baseline"/>
    </w:rPr>
  </w:style>
  <w:style w:type="character" w:customStyle="1" w:styleId="scstrikered">
    <w:name w:val="sc_strike_red"/>
    <w:uiPriority w:val="1"/>
    <w:qFormat/>
    <w:rsid w:val="00530054"/>
    <w:rPr>
      <w:strike/>
      <w:dstrike w:val="0"/>
      <w:color w:val="FF0000"/>
    </w:rPr>
  </w:style>
  <w:style w:type="character" w:customStyle="1" w:styleId="scstrikeblue">
    <w:name w:val="sc_strike_blue"/>
    <w:uiPriority w:val="1"/>
    <w:qFormat/>
    <w:rsid w:val="00530054"/>
    <w:rPr>
      <w:strike/>
      <w:dstrike w:val="0"/>
      <w:color w:val="0070C0"/>
    </w:rPr>
  </w:style>
  <w:style w:type="character" w:customStyle="1" w:styleId="scinsertbluenounderline">
    <w:name w:val="sc_insert_blue_no_underline"/>
    <w:uiPriority w:val="1"/>
    <w:qFormat/>
    <w:rsid w:val="0053005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3005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30054"/>
    <w:rPr>
      <w:strike/>
      <w:dstrike w:val="0"/>
      <w:color w:val="0070C0"/>
      <w:lang w:val="en-US"/>
    </w:rPr>
  </w:style>
  <w:style w:type="character" w:customStyle="1" w:styleId="scstrikerednoncodified">
    <w:name w:val="sc_strike_red_non_codified"/>
    <w:uiPriority w:val="1"/>
    <w:qFormat/>
    <w:rsid w:val="00530054"/>
    <w:rPr>
      <w:strike/>
      <w:dstrike w:val="0"/>
      <w:color w:val="FF0000"/>
    </w:rPr>
  </w:style>
  <w:style w:type="paragraph" w:customStyle="1" w:styleId="scbillsiglines">
    <w:name w:val="sc_bill_sig_lines"/>
    <w:qFormat/>
    <w:rsid w:val="0053005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30054"/>
    <w:rPr>
      <w:bdr w:val="none" w:sz="0" w:space="0" w:color="auto"/>
      <w:shd w:val="clear" w:color="auto" w:fill="FEC6C6"/>
    </w:rPr>
  </w:style>
  <w:style w:type="character" w:customStyle="1" w:styleId="screstoreblue">
    <w:name w:val="sc_restore_blue"/>
    <w:uiPriority w:val="1"/>
    <w:qFormat/>
    <w:rsid w:val="00530054"/>
    <w:rPr>
      <w:color w:val="4472C4" w:themeColor="accent1"/>
      <w:bdr w:val="none" w:sz="0" w:space="0" w:color="auto"/>
      <w:shd w:val="clear" w:color="auto" w:fill="auto"/>
    </w:rPr>
  </w:style>
  <w:style w:type="character" w:customStyle="1" w:styleId="screstorered">
    <w:name w:val="sc_restore_red"/>
    <w:uiPriority w:val="1"/>
    <w:qFormat/>
    <w:rsid w:val="00530054"/>
    <w:rPr>
      <w:color w:val="FF0000"/>
      <w:bdr w:val="none" w:sz="0" w:space="0" w:color="auto"/>
      <w:shd w:val="clear" w:color="auto" w:fill="auto"/>
    </w:rPr>
  </w:style>
  <w:style w:type="character" w:customStyle="1" w:styleId="scstrikenewblue">
    <w:name w:val="sc_strike_new_blue"/>
    <w:uiPriority w:val="1"/>
    <w:qFormat/>
    <w:rsid w:val="00530054"/>
    <w:rPr>
      <w:strike w:val="0"/>
      <w:dstrike/>
      <w:color w:val="0070C0"/>
      <w:u w:val="none"/>
    </w:rPr>
  </w:style>
  <w:style w:type="character" w:customStyle="1" w:styleId="scstrikenewred">
    <w:name w:val="sc_strike_new_red"/>
    <w:uiPriority w:val="1"/>
    <w:qFormat/>
    <w:rsid w:val="00530054"/>
    <w:rPr>
      <w:strike w:val="0"/>
      <w:dstrike/>
      <w:color w:val="FF0000"/>
      <w:u w:val="none"/>
    </w:rPr>
  </w:style>
  <w:style w:type="character" w:customStyle="1" w:styleId="scamendsenate">
    <w:name w:val="sc_amend_senate"/>
    <w:uiPriority w:val="1"/>
    <w:qFormat/>
    <w:rsid w:val="00530054"/>
    <w:rPr>
      <w:bdr w:val="none" w:sz="0" w:space="0" w:color="auto"/>
      <w:shd w:val="clear" w:color="auto" w:fill="FFF2CC" w:themeFill="accent4" w:themeFillTint="33"/>
    </w:rPr>
  </w:style>
  <w:style w:type="character" w:customStyle="1" w:styleId="scamendhouse">
    <w:name w:val="sc_amend_house"/>
    <w:uiPriority w:val="1"/>
    <w:qFormat/>
    <w:rsid w:val="0053005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50&amp;session=126&amp;summary=B" TargetMode="External" Id="Rc5b87beb8087430b" /><Relationship Type="http://schemas.openxmlformats.org/officeDocument/2006/relationships/hyperlink" Target="https://www.scstatehouse.gov/sess126_2025-2026/prever/850_20260128.docx" TargetMode="External" Id="Ra86d1099de6e4ac4" /><Relationship Type="http://schemas.openxmlformats.org/officeDocument/2006/relationships/hyperlink" Target="h:\sj\20260128.docx" TargetMode="External" Id="R498c5c702dcb4284" /><Relationship Type="http://schemas.openxmlformats.org/officeDocument/2006/relationships/hyperlink" Target="h:\sj\20260128.docx" TargetMode="External" Id="Rad22c0e3b9374a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B474D"/>
    <w:rsid w:val="002D4365"/>
    <w:rsid w:val="003E4FBC"/>
    <w:rsid w:val="003F4940"/>
    <w:rsid w:val="00441339"/>
    <w:rsid w:val="004E2BB5"/>
    <w:rsid w:val="00580C56"/>
    <w:rsid w:val="00641159"/>
    <w:rsid w:val="006B363F"/>
    <w:rsid w:val="007070D2"/>
    <w:rsid w:val="00730C87"/>
    <w:rsid w:val="00776F2C"/>
    <w:rsid w:val="008F7723"/>
    <w:rsid w:val="009031EF"/>
    <w:rsid w:val="00912A5F"/>
    <w:rsid w:val="00940EED"/>
    <w:rsid w:val="00985255"/>
    <w:rsid w:val="009B38B3"/>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dda61b81-061e-4f36-a1e4-f18e1bcea11c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8beffe6b-1501-4a34-b83b-a5008fc53300</T_BILL_REQUEST_REQUEST>
  <T_BILL_R_ORIGINALDRAFT>865021e7-9cb7-4352-9fcb-89a2b4ec2288</T_BILL_R_ORIGINALDRAFT>
  <T_BILL_SPONSOR_SPONSOR>9fb165b1-629c-4d02-8aab-b89aee464fb5</T_BILL_SPONSOR_SPONSOR>
  <T_BILL_T_BILLNAME>[0850]</T_BILL_T_BILLNAME>
  <T_BILL_T_BILLNUMBER>850</T_BILL_T_BILLNUMBER>
  <T_BILL_T_BILLTITLE>TO AMEND THE SOUTH CAROLINA CODE OF LAWS SO AS TO ENACT THE “HONOR OUR FIRST RESPONDERS ACT”; AND BY ADDING SECTION 1‑11‑735 SO AS TO PROVIDE STATE‑FUNDED HEALTH INSURANCE COVERAGE FOR THE SURVIVING SPOUSES AND DEPENDENT CHILDREN OF FIRST RESPONDERS KILLED IN THE LINE OF DUTY; TO DEFINE ELIGIBLE FIRST RESPONDERS; AND TO PROVIDE FOR ADMINISTRATION, FUNDING, AND OPTIONAL CONTINUATION OF COVERAGE.</T_BILL_T_BILLTITLE>
  <T_BILL_T_CHAMBER>senate</T_BILL_T_CHAMBER>
  <T_BILL_T_FILENAME> </T_BILL_T_FILENAME>
  <T_BILL_T_LEGTYPE>bill_statewide</T_BILL_T_LEGTYPE>
  <T_BILL_T_RATNUMBERSTRING>SNone</T_BILL_T_RATNUMBERSTRING>
  <T_BILL_T_SECTIONS>[{"SectionUUID":"be970923-146a-4c2e-adc6-ee86ccc23a1b","SectionName":"Citing an Act","SectionNumber":1,"SectionType":"new","CodeSections":[],"TitleText":"so as to enact the “Honor Our First Responders Act”","DisableControls":false,"Deleted":false,"RepealItems":[],"SectionBookmarkName":"bs_num_1_e1ac7bf4e"},{"SectionUUID":"59a5dd59-1691-4de3-89c5-114457a2ed84","SectionName":"code_section","SectionNumber":2,"SectionType":"code_section","CodeSections":[{"CodeSectionBookmarkName":"ns_T1C11N735_7f16f8b54","IsConstitutionSection":false,"Identity":"1-11-735","IsNew":true,"SubSections":[{"Level":1,"Identity":"T1C11N735SA","SubSectionBookmarkName":"ss_T1C11N735SA_lv1_cc9999568","IsNewSubSection":false,"SubSectionReplacement":""},{"Level":2,"Identity":"T1C11N735S1","SubSectionBookmarkName":"ss_T1C11N735S1_lv2_2b5a853da","IsNewSubSection":false,"SubSectionReplacement":""},{"Level":2,"Identity":"T1C11N735S2","SubSectionBookmarkName":"ss_T1C11N735S2_lv2_c9d4bd5cd","IsNewSubSection":false,"SubSectionReplacement":""},{"Level":2,"Identity":"T1C11N735S3","SubSectionBookmarkName":"ss_T1C11N735S3_lv2_45685d61e","IsNewSubSection":false,"SubSectionReplacement":""},{"Level":2,"Identity":"T1C11N735S4","SubSectionBookmarkName":"ss_T1C11N735S4_lv2_b21c8681b","IsNewSubSection":false,"SubSectionReplacement":""},{"Level":2,"Identity":"T1C11N735S5","SubSectionBookmarkName":"ss_T1C11N735S5_lv2_c5a8d7778","IsNewSubSection":false,"SubSectionReplacement":""},{"Level":1,"Identity":"T1C11N735SB","SubSectionBookmarkName":"ss_T1C11N735SB_lv1_ee16bb605","IsNewSubSection":false,"SubSectionReplacement":""},{"Level":1,"Identity":"T1C11N735SC","SubSectionBookmarkName":"ss_T1C11N735SC_lv1_547b39986","IsNewSubSection":false,"SubSectionReplacement":""},{"Level":1,"Identity":"T1C11N735SD","SubSectionBookmarkName":"ss_T1C11N735SD_lv1_adba54a46","IsNewSubSection":false,"SubSectionReplacement":""},{"Level":2,"Identity":"T1C11N735S1","SubSectionBookmarkName":"ss_T1C11N735S1_lv2_7113244cc","IsNewSubSection":false,"SubSectionReplacement":""},{"Level":2,"Identity":"T1C11N735S2","SubSectionBookmarkName":"ss_T1C11N735S2_lv2_30c32034a","IsNewSubSection":false,"SubSectionReplacement":""},{"Level":2,"Identity":"T1C11N735S3","SubSectionBookmarkName":"ss_T1C11N735S3_lv2_84c89d9a3","IsNewSubSection":false,"SubSectionReplacement":""},{"Level":1,"Identity":"T1C11N735SE","SubSectionBookmarkName":"ss_T1C11N735SE_lv1_27106d225","IsNewSubSection":false,"SubSectionReplacement":""},{"Level":2,"Identity":"T1C11N735S1","SubSectionBookmarkName":"ss_T1C11N735S1_lv2_c5b702326","IsNewSubSection":false,"SubSectionReplacement":""},{"Level":2,"Identity":"T1C11N735S2","SubSectionBookmarkName":"ss_T1C11N735S2_lv2_8f6adcc92","IsNewSubSection":false,"SubSectionReplacement":""},{"Level":2,"Identity":"T1C11N735S3","SubSectionBookmarkName":"ss_T1C11N735S3_lv2_ed492b284","IsNewSubSection":false,"SubSectionReplacement":""},{"Level":1,"Identity":"T1C11N735SF","SubSectionBookmarkName":"ss_T1C11N735SF_lv1_ea969024e","IsNewSubSection":false,"SubSectionReplacement":""},{"Level":1,"Identity":"T1C11N735SG","SubSectionBookmarkName":"ss_T1C11N735SG_lv1_e53cd7873","IsNewSubSection":false,"SubSectionReplacement":""},{"Level":1,"Identity":"T1C11N735SH","SubSectionBookmarkName":"ss_T1C11N735SH_lv1_36413e0fa","IsNewSubSection":false,"SubSectionReplacement":""},{"Level":2,"Identity":"T1C11N735S1","SubSectionBookmarkName":"ss_T1C11N735S1_lv2_18cc6c047","IsNewSubSection":false,"SubSectionReplacement":""},{"Level":2,"Identity":"T1C11N735S2","SubSectionBookmarkName":"ss_T1C11N735S2_lv2_c9bc4becc","IsNewSubSection":false,"SubSectionReplacement":""},{"Level":2,"Identity":"T1C11N735S3","SubSectionBookmarkName":"ss_T1C11N735S3_lv2_ec4981701","IsNewSubSection":false,"SubSectionReplacement":""},{"Level":2,"Identity":"T1C11N735S4","SubSectionBookmarkName":"ss_T1C11N735S4_lv2_6c9699c36","IsNewSubSection":false,"SubSectionReplacement":""}],"TitleRelatedTo":"","TitleSoAsTo":"PROVIDE STATE-FUNDED HEALTH INSURANCE COVERAGE FOR THE SURVIVING SPOUSES AND DEPENDENT CHILDREN OF FIRST RESPONDERS KILLED IN THE LINE OF DUTY; TO DEFINE ELIGIBLE FIRST RESPONDERS; AND TO PROVIDE FOR ADMINISTRATION, FUNDING, AND OPTIONAL CONTINUATION OF COVERAGE","Deleted":false,"IsStricken":false}],"TitleText":"","DisableControls":false,"Deleted":false,"RepealItems":[],"SectionBookmarkName":"bs_num_2_b4545f3ff"},{"SectionUUID":"8f03ca95-8faa-4d43-a9c2-8afc498075bd","SectionName":"standard_eff_date_section","SectionNumber":3,"SectionType":"drafting_clause","CodeSections":[],"TitleText":"","DisableControls":false,"Deleted":false,"RepealItems":[],"SectionBookmarkName":"bs_num_3_lastsection"}]</T_BILL_T_SECTIONS>
  <T_BILL_T_SUBJECT>Honor Our First Responders Act</T_BILL_T_SUBJECT>
  <T_BILL_UR_DRAFTER>cassidymurphy@scsenate.gov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4254</Characters>
  <Application>Microsoft Office Word</Application>
  <DocSecurity>0</DocSecurity>
  <Lines>80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2026-01-29T14:19:00Z</dcterms:created>
  <dcterms:modified xsi:type="dcterms:W3CDTF">2026-01-29T14:19:00Z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