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SR-0018QG26.docx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Foster Care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 xml:space="preserve">Introduced and read first time</w:t>
      </w:r>
      <w:r>
        <w:t xml:space="preserve"> (</w:t>
      </w:r>
      <w:hyperlink w:history="true" r:id="Rc0d919256805480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Family and Veterans' Services</w:t>
      </w:r>
      <w:r>
        <w:t xml:space="preserve"> (</w:t>
      </w:r>
      <w:hyperlink w:history="true" r:id="R282dbf3ff9e14abc">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71faacfdfd4b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ccd4e6aae54fbd">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196E919" w14:textId="77777777">
      <w:pPr>
        <w:pStyle w:val="scemptylineheader"/>
      </w:pPr>
      <w:bookmarkStart w:name="open_doc_here" w:id="0"/>
      <w:bookmarkEnd w:id="0"/>
    </w:p>
    <w:p w:rsidRPr="00BB0725" w:rsidR="00A73EFA" w:rsidP="00BB0725" w:rsidRDefault="00A73EFA" w14:paraId="65792E7C" w14:textId="77777777">
      <w:pPr>
        <w:pStyle w:val="scemptylineheader"/>
      </w:pPr>
    </w:p>
    <w:p w:rsidRPr="00BB0725" w:rsidR="00A73EFA" w:rsidP="00BB0725" w:rsidRDefault="00A73EFA" w14:paraId="74F9330B" w14:textId="77777777">
      <w:pPr>
        <w:pStyle w:val="scemptylineheader"/>
      </w:pPr>
    </w:p>
    <w:p w:rsidRPr="00DF3B44" w:rsidR="00A73EFA" w:rsidP="00B7592C" w:rsidRDefault="00A73EFA" w14:paraId="172831B2" w14:textId="77777777">
      <w:pPr>
        <w:pStyle w:val="scemptylineheader"/>
      </w:pPr>
    </w:p>
    <w:p w:rsidRPr="00DF3B44" w:rsidR="00A73EFA" w:rsidP="00B7592C" w:rsidRDefault="00A73EFA" w14:paraId="7C074783" w14:textId="77777777">
      <w:pPr>
        <w:pStyle w:val="scemptylineheader"/>
      </w:pPr>
    </w:p>
    <w:p w:rsidRPr="00DF3B44" w:rsidR="00A73EFA" w:rsidP="00B7592C" w:rsidRDefault="00A73EFA" w14:paraId="3E4F623A" w14:textId="77777777">
      <w:pPr>
        <w:pStyle w:val="scemptylineheader"/>
      </w:pPr>
    </w:p>
    <w:p w:rsidRPr="00DF3B44" w:rsidR="002C3463" w:rsidP="00037F04" w:rsidRDefault="002C3463" w14:paraId="06782BCE" w14:textId="77777777">
      <w:pPr>
        <w:pStyle w:val="scemptylineheader"/>
      </w:pPr>
    </w:p>
    <w:p w:rsidRPr="00DF3B44" w:rsidR="008E61A1" w:rsidP="00446987" w:rsidRDefault="008E61A1" w14:paraId="4B35446B" w14:textId="77777777">
      <w:pPr>
        <w:pStyle w:val="scemptylineheader"/>
      </w:pPr>
    </w:p>
    <w:p w:rsidRPr="00DF3B44" w:rsidR="002C3463" w:rsidP="00EB120E" w:rsidRDefault="002C3463" w14:paraId="558E9AC1" w14:textId="77777777">
      <w:pPr>
        <w:pStyle w:val="scbillheader"/>
      </w:pPr>
      <w:r w:rsidRPr="00DF3B44">
        <w:t>A bill</w:t>
      </w:r>
    </w:p>
    <w:p w:rsidRPr="00DF3B44" w:rsidR="002C3463" w:rsidP="001164F9" w:rsidRDefault="002C3463" w14:paraId="5AD3CEC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065FA" w14:paraId="0AB195DF" w14:textId="11487604">
          <w:pPr>
            <w:pStyle w:val="scbilltitle"/>
          </w:pPr>
          <w:r>
            <w:t>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sdtContent>
    </w:sdt>
    <w:bookmarkStart w:name="at_277f4045c" w:displacedByCustomXml="prev" w:id="1"/>
    <w:bookmarkEnd w:id="1"/>
    <w:p w:rsidRPr="00DF3B44" w:rsidR="006C18F0" w:rsidP="006C18F0" w:rsidRDefault="006C18F0" w14:paraId="59CF481A" w14:textId="77777777">
      <w:pPr>
        <w:pStyle w:val="scbillwhereasclause"/>
      </w:pPr>
    </w:p>
    <w:p w:rsidRPr="0094541D" w:rsidR="007E06BB" w:rsidP="0094541D" w:rsidRDefault="002C3463" w14:paraId="000E0137" w14:textId="77777777">
      <w:pPr>
        <w:pStyle w:val="scenactingwords"/>
      </w:pPr>
      <w:bookmarkStart w:name="ew_3eea98a01" w:id="2"/>
      <w:r w:rsidRPr="0094541D">
        <w:t>B</w:t>
      </w:r>
      <w:bookmarkEnd w:id="2"/>
      <w:r w:rsidRPr="0094541D">
        <w:t>e it enacted by the General Assembly of the State of South Carolina:</w:t>
      </w:r>
    </w:p>
    <w:p w:rsidR="00DA54FC" w:rsidP="00DA54FC" w:rsidRDefault="00DA54FC" w14:paraId="34514072" w14:textId="77777777">
      <w:pPr>
        <w:pStyle w:val="scemptyline"/>
      </w:pPr>
    </w:p>
    <w:p w:rsidR="00DA54FC" w:rsidP="00DA54FC" w:rsidRDefault="00DA54FC" w14:paraId="2C22285D" w14:textId="77777777">
      <w:pPr>
        <w:pStyle w:val="scdirectionallanguage"/>
      </w:pPr>
      <w:bookmarkStart w:name="bs_num_1_0def0ea74" w:id="3"/>
      <w:r>
        <w:t>S</w:t>
      </w:r>
      <w:bookmarkEnd w:id="3"/>
      <w:r>
        <w:t>ECTION 1.</w:t>
      </w:r>
      <w:r>
        <w:tab/>
      </w:r>
      <w:bookmarkStart w:name="dl_8fa25ba43" w:id="4"/>
      <w:r>
        <w:t>S</w:t>
      </w:r>
      <w:bookmarkEnd w:id="4"/>
      <w:r>
        <w:t>ection 63‑11‑700 of the S.C. Code is amended to read:</w:t>
      </w:r>
    </w:p>
    <w:p w:rsidR="00542312" w:rsidRDefault="00542312" w14:paraId="35733BD2" w14:textId="77777777">
      <w:pPr>
        <w:pStyle w:val="sccodifiedsection"/>
      </w:pPr>
    </w:p>
    <w:p w:rsidR="00542312" w:rsidRDefault="00542312" w14:paraId="20CABE6F" w14:textId="042AD0E9">
      <w:pPr>
        <w:pStyle w:val="sccodifiedsection"/>
      </w:pPr>
      <w:r>
        <w:tab/>
      </w:r>
      <w:bookmarkStart w:name="cs_T63C11N700_d94585748" w:id="5"/>
      <w:r>
        <w:t>S</w:t>
      </w:r>
      <w:bookmarkEnd w:id="5"/>
      <w:r>
        <w:t>ection 63‑11‑700.</w:t>
      </w:r>
      <w:r>
        <w:tab/>
      </w:r>
      <w:bookmarkStart w:name="ss_T63C11N700SA_lv1_cba24dbba" w:id="6"/>
      <w:r>
        <w:t>(</w:t>
      </w:r>
      <w:bookmarkEnd w:id="6"/>
      <w:r>
        <w:t>A) There is created, within the Department of Children's Advocacy, the</w:t>
      </w:r>
      <w:r>
        <w:rPr>
          <w:rStyle w:val="scstrike"/>
        </w:rPr>
        <w:t xml:space="preserve"> Division for Review of the Foster Care of Children</w:t>
      </w:r>
      <w:r w:rsidR="00A861A7">
        <w:rPr>
          <w:rStyle w:val="scinsert"/>
        </w:rPr>
        <w:t xml:space="preserve"> Foster Care Review Division</w:t>
      </w:r>
      <w:r>
        <w:t>. The division must be supported by a board consisting of seven members</w:t>
      </w:r>
      <w:r>
        <w:rPr>
          <w:rStyle w:val="scstrike"/>
        </w:rPr>
        <w:t>, all of whom must be past or present members of local review boards</w:t>
      </w:r>
      <w:r>
        <w:t>. There must be one member from each congressional district, all appointed by the Governor with the advice and consent of the Senate.</w:t>
      </w:r>
    </w:p>
    <w:p w:rsidR="006307AD" w:rsidRDefault="00542312" w14:paraId="1CF86551" w14:textId="6F3C1B69">
      <w:pPr>
        <w:pStyle w:val="sccodifiedsection"/>
      </w:pPr>
      <w:r>
        <w:tab/>
      </w:r>
      <w:bookmarkStart w:name="ss_T63C11N700SB_lv1_2d8bb2b99" w:id="7"/>
      <w:r>
        <w:t>(</w:t>
      </w:r>
      <w:bookmarkEnd w:id="7"/>
      <w:r>
        <w:t>B) Terms of office for the members of the board are for four years and until their successors are appointed and qualify.</w:t>
      </w:r>
      <w:r w:rsidR="00301A87">
        <w:rPr>
          <w:rStyle w:val="scinsert"/>
        </w:rPr>
        <w:t xml:space="preserve"> Members may succeed </w:t>
      </w:r>
      <w:r w:rsidR="000278B4">
        <w:rPr>
          <w:rStyle w:val="scinsert"/>
        </w:rPr>
        <w:t xml:space="preserve">themselves, </w:t>
      </w:r>
      <w:r w:rsidR="00467B2C">
        <w:rPr>
          <w:rStyle w:val="scinsert"/>
        </w:rPr>
        <w:t>but</w:t>
      </w:r>
      <w:r w:rsidR="000278B4">
        <w:rPr>
          <w:rStyle w:val="scinsert"/>
        </w:rPr>
        <w:t xml:space="preserve"> a member shall not serve on the board in a hold‑over capacity at the conclusion of his term for more than </w:t>
      </w:r>
      <w:r w:rsidR="00467B2C">
        <w:rPr>
          <w:rStyle w:val="scinsert"/>
        </w:rPr>
        <w:t>one hundred eighty</w:t>
      </w:r>
      <w:r w:rsidR="000278B4">
        <w:rPr>
          <w:rStyle w:val="scinsert"/>
        </w:rPr>
        <w:t xml:space="preserve"> days.</w:t>
      </w:r>
      <w:r>
        <w:t xml:space="preserve"> Appointments must be made by the Governor for terms of four years to expire on </w:t>
      </w:r>
      <w:r>
        <w:rPr>
          <w:rStyle w:val="scstrike"/>
        </w:rPr>
        <w:t xml:space="preserve">June thirtieth </w:t>
      </w:r>
      <w:r w:rsidR="00746068">
        <w:rPr>
          <w:rStyle w:val="scinsert"/>
        </w:rPr>
        <w:t xml:space="preserve">December thirty‑first </w:t>
      </w:r>
      <w:r>
        <w:t>of the appropriate year.</w:t>
      </w:r>
      <w:r w:rsidR="00CB4754">
        <w:rPr>
          <w:rStyle w:val="scinsert"/>
        </w:rPr>
        <w:t xml:space="preserve"> Vacancies on the board must be filled in the same manner as the initial appointment for the unexpired term.</w:t>
      </w:r>
    </w:p>
    <w:p w:rsidR="006307AD" w:rsidRDefault="00542312" w14:paraId="0053A8B9" w14:textId="77777777">
      <w:pPr>
        <w:pStyle w:val="sccodifiedsection"/>
      </w:pPr>
      <w:r>
        <w:tab/>
      </w:r>
      <w:bookmarkStart w:name="ss_T63C11N700SC_lv1_3677682f7" w:id="8"/>
      <w:r>
        <w:t>(</w:t>
      </w:r>
      <w:bookmarkEnd w:id="8"/>
      <w:r>
        <w:t xml:space="preserve">C) The board shall elect from its members a chairman who shall serve for two years. Five members of the board constitute a quorum for the transaction of business. Members of the board shall receive per diem, mileage, and subsistence as provided by law for members of boards, commissions, and </w:t>
      </w:r>
      <w:r>
        <w:lastRenderedPageBreak/>
        <w:t>committees while engaged in the work of the board.</w:t>
      </w:r>
    </w:p>
    <w:p w:rsidR="006307AD" w:rsidRDefault="00542312" w14:paraId="247C81F2" w14:textId="29A2D570">
      <w:pPr>
        <w:pStyle w:val="sccodifiedsection"/>
      </w:pPr>
      <w:r>
        <w:tab/>
      </w:r>
      <w:bookmarkStart w:name="ss_T63C11N700SD_lv1_e367b2e42" w:id="9"/>
      <w:r>
        <w:t>(</w:t>
      </w:r>
      <w:bookmarkEnd w:id="9"/>
      <w:r>
        <w:t xml:space="preserve">D) The board shall meet at least quarterly and more frequently upon the call of the division director to review and coordinate the activities of the local review boards and make recommendations to </w:t>
      </w:r>
      <w:r w:rsidR="002442C9">
        <w:rPr>
          <w:rStyle w:val="scinsert"/>
        </w:rPr>
        <w:t xml:space="preserve">the Director, </w:t>
      </w:r>
      <w:r>
        <w:t>the Governor</w:t>
      </w:r>
      <w:r w:rsidR="007D0FC5">
        <w:rPr>
          <w:rStyle w:val="scinsert"/>
        </w:rPr>
        <w:t>,</w:t>
      </w:r>
      <w:r>
        <w:t xml:space="preserve"> and the General Assembly with regard to foster care policies, procedures, and deficiencies of public and private agencies which arrange for foster care of children as determined by the review of cases provided for in Section 63‑11‑720(A)(1) and (2). These recommendations must be submitted to the Governor and included in </w:t>
      </w:r>
      <w:r>
        <w:rPr>
          <w:rStyle w:val="scstrike"/>
        </w:rPr>
        <w:t xml:space="preserve">an </w:t>
      </w:r>
      <w:r w:rsidR="002442C9">
        <w:rPr>
          <w:rStyle w:val="scinsert"/>
        </w:rPr>
        <w:t xml:space="preserve">the Department’s </w:t>
      </w:r>
      <w:r>
        <w:t>annual report, filed with the General Assembly, of the activities of the state</w:t>
      </w:r>
      <w:r>
        <w:rPr>
          <w:rStyle w:val="scstrike"/>
        </w:rPr>
        <w:t xml:space="preserve"> office</w:t>
      </w:r>
      <w:r>
        <w:t xml:space="preserve"> and local review boards.</w:t>
      </w:r>
    </w:p>
    <w:p w:rsidR="006307AD" w:rsidRDefault="00542312" w14:paraId="5791F85B" w14:textId="77777777">
      <w:pPr>
        <w:pStyle w:val="sccodifiedsection"/>
      </w:pPr>
      <w:r>
        <w:tab/>
      </w:r>
      <w:bookmarkStart w:name="ss_T63C11N700SE_lv1_f7f99205a" w:id="10"/>
      <w:r>
        <w:t>(</w:t>
      </w:r>
      <w:bookmarkEnd w:id="10"/>
      <w:r>
        <w:t>E) The Department of Children's Advocacy</w:t>
      </w:r>
      <w:r>
        <w:rPr>
          <w:rStyle w:val="scstrike"/>
        </w:rPr>
        <w:t>, upon recommendation of the division director,</w:t>
      </w:r>
      <w:r>
        <w:t xml:space="preserve">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w:t>
      </w:r>
      <w:r>
        <w:rPr>
          <w:rStyle w:val="scstrike"/>
        </w:rPr>
        <w:t xml:space="preserve"> and </w:t>
      </w:r>
      <w:r>
        <w:t>developing policies for summary review of children privately placed in privately owned facilities or group homes</w:t>
      </w:r>
      <w:r w:rsidR="00381026">
        <w:rPr>
          <w:rStyle w:val="scinsert"/>
        </w:rPr>
        <w:t>; and the organization and administration of local review boards to include board jurisdiction, membership standards, and other necessary policies</w:t>
      </w:r>
      <w:r>
        <w:t>.</w:t>
      </w:r>
    </w:p>
    <w:p w:rsidR="006307AD" w:rsidRDefault="00542312" w14:paraId="15F1A250" w14:textId="77777777">
      <w:pPr>
        <w:pStyle w:val="sccodifiedsection"/>
      </w:pPr>
      <w:r>
        <w:tab/>
      </w:r>
      <w:bookmarkStart w:name="ss_T63C11N700SF_lv1_87c2a779b" w:id="11"/>
      <w:r>
        <w:t>(</w:t>
      </w:r>
      <w:bookmarkEnd w:id="11"/>
      <w:r>
        <w:t>F) The Department of Children's Advocacy may employ a division director and staff as is necessary to carry out this article, and the funds for the division director, staff, and other purposes of this division must be provided for in the annual general appropriations act.</w:t>
      </w:r>
    </w:p>
    <w:p w:rsidR="006307AD" w:rsidDel="00C26953" w:rsidRDefault="00542312" w14:paraId="71EC9613" w14:textId="77777777">
      <w:pPr>
        <w:pStyle w:val="sccodifiedsection"/>
        <w:rPr>
          <w:rStyle w:val="scstrike"/>
        </w:rPr>
      </w:pPr>
      <w:r>
        <w:rPr>
          <w:rStyle w:val="scstrike"/>
        </w:rPr>
        <w:tab/>
      </w:r>
      <w:bookmarkStart w:name="ss_T63C11N700SG_lv1_8f1dc6782R" w:id="12"/>
      <w:r>
        <w:rPr>
          <w:rStyle w:val="scstrike"/>
        </w:rPr>
        <w:t>(</w:t>
      </w:r>
      <w:bookmarkEnd w:id="12"/>
      <w:r>
        <w:rPr>
          <w:rStyle w:val="scstrike"/>
        </w:rPr>
        <w:t>G) This article may not be construed to provide for subpoena authority.</w:t>
      </w:r>
    </w:p>
    <w:p w:rsidR="00C26953" w:rsidP="00C26953" w:rsidRDefault="00C26953" w14:paraId="1C464DE4" w14:textId="77777777">
      <w:pPr>
        <w:pStyle w:val="scemptyline"/>
      </w:pPr>
    </w:p>
    <w:p w:rsidR="00C26953" w:rsidP="00C26953" w:rsidRDefault="00C26953" w14:paraId="5026E863" w14:textId="77777777">
      <w:pPr>
        <w:pStyle w:val="scdirectionallanguage"/>
      </w:pPr>
      <w:bookmarkStart w:name="bs_num_2_688362fd0" w:id="13"/>
      <w:r>
        <w:t>S</w:t>
      </w:r>
      <w:bookmarkEnd w:id="13"/>
      <w:r>
        <w:t>ECTION 2.</w:t>
      </w:r>
      <w:r>
        <w:tab/>
      </w:r>
      <w:bookmarkStart w:name="dl_3fb31c27d" w:id="14"/>
      <w:r>
        <w:t>S</w:t>
      </w:r>
      <w:bookmarkEnd w:id="14"/>
      <w:r>
        <w:t>ection 63‑11‑710 of the S.C. Code is amended to read:</w:t>
      </w:r>
    </w:p>
    <w:p w:rsidR="00047E81" w:rsidRDefault="00047E81" w14:paraId="7FADFF85" w14:textId="77777777">
      <w:pPr>
        <w:pStyle w:val="sccodifiedsection"/>
      </w:pPr>
    </w:p>
    <w:p w:rsidR="00047E81" w:rsidRDefault="00047E81" w14:paraId="51307E30" w14:textId="02F1A6ED">
      <w:pPr>
        <w:pStyle w:val="sccodifiedsection"/>
        <w:rPr>
          <w:rStyle w:val="scinsert"/>
        </w:rPr>
      </w:pPr>
      <w:r>
        <w:tab/>
      </w:r>
      <w:bookmarkStart w:name="cs_T63C11N710_cbf083b15" w:id="15"/>
      <w:r>
        <w:t>S</w:t>
      </w:r>
      <w:bookmarkEnd w:id="15"/>
      <w:r>
        <w:t>ection 63‑11‑710.</w:t>
      </w:r>
      <w:r>
        <w:tab/>
      </w:r>
      <w:bookmarkStart w:name="ss_T63C11N710SA_lv1_0e8b67740" w:id="16"/>
      <w:r>
        <w:t>(</w:t>
      </w:r>
      <w:bookmarkEnd w:id="16"/>
      <w:r>
        <w:t xml:space="preserve">A) </w:t>
      </w:r>
      <w:r>
        <w:rPr>
          <w:rStyle w:val="scstrike"/>
        </w:rPr>
        <w:t xml:space="preserve">There are created sixteen </w:t>
      </w:r>
      <w:r w:rsidR="00A55943">
        <w:rPr>
          <w:rStyle w:val="scinsert"/>
        </w:rPr>
        <w:t xml:space="preserve">The Department shall create </w:t>
      </w:r>
      <w:r>
        <w:t>local boards for review of cases of children receiving foster care</w:t>
      </w:r>
      <w:r>
        <w:rPr>
          <w:rStyle w:val="scstrike"/>
        </w:rPr>
        <w:t>,</w:t>
      </w:r>
      <w:r w:rsidR="00A55943">
        <w:rPr>
          <w:rStyle w:val="scinsert"/>
        </w:rPr>
        <w:t xml:space="preserve"> pursuant to Section 63‑11‑700(E). Members of local boards will be appointed by the Director upon the recommendation of their county legislative delegation</w:t>
      </w:r>
      <w:r w:rsidR="00603190">
        <w:rPr>
          <w:rStyle w:val="scinsert"/>
        </w:rPr>
        <w:t>.</w:t>
      </w:r>
      <w:r>
        <w:rPr>
          <w:rStyle w:val="scstrike"/>
        </w:rPr>
        <w:t xml:space="preserv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w:t>
      </w:r>
    </w:p>
    <w:p w:rsidR="00A55943" w:rsidRDefault="00A55943" w14:paraId="11091AEE" w14:textId="0CD6CC38">
      <w:pPr>
        <w:pStyle w:val="sccodifiedsection"/>
      </w:pPr>
      <w:r>
        <w:rPr>
          <w:rStyle w:val="scinsert"/>
        </w:rPr>
        <w:tab/>
      </w:r>
      <w:bookmarkStart w:name="ss_T63C11N710SB_lv1_a26e19335" w:id="17"/>
      <w:r>
        <w:rPr>
          <w:rStyle w:val="scinsert"/>
        </w:rPr>
        <w:t>(</w:t>
      </w:r>
      <w:bookmarkEnd w:id="17"/>
      <w:r>
        <w:rPr>
          <w:rStyle w:val="scinsert"/>
        </w:rPr>
        <w:t xml:space="preserve">B) A member of a local board who is guilty of malfeasance, misfeasance, incompetency, absenteeism, conflicts of interest, misconduct, persistent neglect of duty in office, or incapacity must be subject to removal by the Director upon any of the foregoing causes being made to appear to the satisfaction of the Director. Before removing any such member, the Director shall inform him in writing of the specific </w:t>
      </w:r>
      <w:r w:rsidR="00246C65">
        <w:rPr>
          <w:rStyle w:val="scinsert"/>
        </w:rPr>
        <w:t>grounds for removal</w:t>
      </w:r>
      <w:r>
        <w:rPr>
          <w:rStyle w:val="scinsert"/>
        </w:rPr>
        <w:t xml:space="preserve"> brought against him and give him an opportunity on reasonable notice </w:t>
      </w:r>
      <w:r w:rsidR="00A4244A">
        <w:rPr>
          <w:rStyle w:val="scinsert"/>
        </w:rPr>
        <w:t>to be heard. The state board may recommend to the Director that a member of a local board be removed pursuant to this section.</w:t>
      </w:r>
    </w:p>
    <w:p w:rsidR="00D626AD" w:rsidDel="00A4244A" w:rsidRDefault="00047E81" w14:paraId="4C65CE6E" w14:textId="20C813AD">
      <w:pPr>
        <w:pStyle w:val="sccodifiedsection"/>
        <w:rPr>
          <w:rStyle w:val="scstrike"/>
        </w:rPr>
      </w:pPr>
      <w:r>
        <w:rPr>
          <w:rStyle w:val="scstrike"/>
        </w:rPr>
        <w:tab/>
      </w:r>
      <w:bookmarkStart w:name="ss_T63C11N710SB_lv1_b79fe8e77R" w:id="18"/>
      <w:r>
        <w:rPr>
          <w:rStyle w:val="scstrike"/>
        </w:rPr>
        <w:t>(</w:t>
      </w:r>
      <w:bookmarkEnd w:id="18"/>
      <w:r>
        <w:rPr>
          <w:rStyle w:val="scstrike"/>
        </w:rPr>
        <w:t>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w:t>
      </w:r>
    </w:p>
    <w:p w:rsidR="00D626AD" w:rsidDel="00A4244A" w:rsidRDefault="00047E81" w14:paraId="78AD2760" w14:textId="55413E57">
      <w:pPr>
        <w:pStyle w:val="sccodifiedsection"/>
        <w:rPr>
          <w:rStyle w:val="scstrike"/>
        </w:rPr>
      </w:pPr>
      <w:r>
        <w:rPr>
          <w:rStyle w:val="scstrike"/>
        </w:rPr>
        <w:tab/>
      </w:r>
      <w:bookmarkStart w:name="ss_T63C11N710SC_lv1_f3efa4d3eR" w:id="19"/>
      <w:r>
        <w:rPr>
          <w:rStyle w:val="scstrike"/>
        </w:rPr>
        <w:t>(</w:t>
      </w:r>
      <w:bookmarkEnd w:id="19"/>
      <w:r>
        <w:rPr>
          <w:rStyle w:val="scstrike"/>
        </w:rPr>
        <w:t>C) In Dorchester County, appointments made pursuant to this section are governed by the provisions of Act 512 of 1996.</w:t>
      </w:r>
    </w:p>
    <w:p w:rsidR="00D626AD" w:rsidDel="00A4244A" w:rsidRDefault="00047E81" w14:paraId="25CC90C7" w14:textId="27F7CEEF">
      <w:pPr>
        <w:pStyle w:val="sccodifiedsection"/>
        <w:rPr>
          <w:rStyle w:val="scstrike"/>
        </w:rPr>
      </w:pPr>
      <w:r>
        <w:rPr>
          <w:rStyle w:val="scstrike"/>
        </w:rPr>
        <w:tab/>
      </w:r>
      <w:bookmarkStart w:name="ss_T63C11N710SD_lv1_00a61438fR" w:id="20"/>
      <w:r>
        <w:rPr>
          <w:rStyle w:val="scstrike"/>
        </w:rPr>
        <w:t>(</w:t>
      </w:r>
      <w:bookmarkEnd w:id="20"/>
      <w:r>
        <w:rPr>
          <w:rStyle w:val="scstrike"/>
        </w:rPr>
        <w:t>D) In Georgetown County, appointments made pursuant to this section are governed by the provisions of Act 515 of 1996.</w:t>
      </w:r>
    </w:p>
    <w:p w:rsidR="00D626AD" w:rsidDel="00A4244A" w:rsidRDefault="00047E81" w14:paraId="33DAE25C" w14:textId="37FC765E">
      <w:pPr>
        <w:pStyle w:val="sccodifiedsection"/>
        <w:rPr>
          <w:rStyle w:val="scstrike"/>
        </w:rPr>
      </w:pPr>
      <w:r>
        <w:rPr>
          <w:rStyle w:val="scstrike"/>
        </w:rPr>
        <w:tab/>
      </w:r>
      <w:bookmarkStart w:name="ss_T63C11N710SE_lv1_37933453R" w:id="21"/>
      <w:r>
        <w:rPr>
          <w:rStyle w:val="scstrike"/>
        </w:rPr>
        <w:t>(</w:t>
      </w:r>
      <w:bookmarkEnd w:id="21"/>
      <w:r>
        <w:rPr>
          <w:rStyle w:val="scstrike"/>
        </w:rPr>
        <w:t>E) In the Fifth Judicial Circuit, the members of one of the local review boards authorized pursuant to subsection (B) must be appointed by the Kershaw County Legislative Delegation. The local review board appointed by the Kershaw County Legislative Delegation shall be the board in the Fifth Judicial Circuit which primarily deals with cases in Kershaw County.</w:t>
      </w:r>
    </w:p>
    <w:p w:rsidR="00A4244A" w:rsidP="00A4244A" w:rsidRDefault="00A4244A" w14:paraId="072E4E40" w14:textId="77777777">
      <w:pPr>
        <w:pStyle w:val="scemptyline"/>
      </w:pPr>
    </w:p>
    <w:p w:rsidR="00A4244A" w:rsidP="00A4244A" w:rsidRDefault="00A4244A" w14:paraId="480EDBA5" w14:textId="77777777">
      <w:pPr>
        <w:pStyle w:val="scdirectionallanguage"/>
      </w:pPr>
      <w:bookmarkStart w:name="bs_num_3_9b77c5288" w:id="22"/>
      <w:r>
        <w:t>S</w:t>
      </w:r>
      <w:bookmarkEnd w:id="22"/>
      <w:r>
        <w:t>ECTION 3.</w:t>
      </w:r>
      <w:r>
        <w:tab/>
      </w:r>
      <w:bookmarkStart w:name="dl_69766936d" w:id="23"/>
      <w:r>
        <w:t>S</w:t>
      </w:r>
      <w:bookmarkEnd w:id="23"/>
      <w:r>
        <w:t>ection 63‑11‑740 of the S.C. Code is amended to read:</w:t>
      </w:r>
    </w:p>
    <w:p w:rsidR="00A54916" w:rsidRDefault="00A54916" w14:paraId="30F666D1" w14:textId="77777777">
      <w:pPr>
        <w:pStyle w:val="sccodifiedsection"/>
      </w:pPr>
    </w:p>
    <w:p w:rsidR="00A54916" w:rsidRDefault="00A54916" w14:paraId="5FC4450B" w14:textId="26F62275">
      <w:pPr>
        <w:pStyle w:val="sccodifiedsection"/>
      </w:pPr>
      <w:r>
        <w:tab/>
      </w:r>
      <w:bookmarkStart w:name="cs_T63C11N740_ef0f21ac0" w:id="24"/>
      <w:r>
        <w:t>S</w:t>
      </w:r>
      <w:bookmarkEnd w:id="24"/>
      <w:r>
        <w:t>ection 63‑11‑740.</w:t>
      </w:r>
      <w:r>
        <w:tab/>
      </w:r>
      <w:r>
        <w:rPr>
          <w:rStyle w:val="scstrike"/>
        </w:rPr>
        <w:t xml:space="preserve">Local boards shall conduct meetings in the judicial circuit which they represent. Each board must be provided sufficient staff </w:t>
      </w:r>
      <w:r w:rsidR="00C00222">
        <w:rPr>
          <w:rStyle w:val="scinsert"/>
        </w:rPr>
        <w:t xml:space="preserve">The Department shall provide administrative and technical assistance to each board </w:t>
      </w:r>
      <w:r>
        <w:t>to perform its functions as set forth in this article with funds provided in the annual state general appropriations act. Members of the local boards</w:t>
      </w:r>
      <w:r>
        <w:rPr>
          <w:rStyle w:val="scstrike"/>
        </w:rPr>
        <w:t xml:space="preserve"> and former members substituting for an absent member</w:t>
      </w:r>
      <w:r>
        <w:t xml:space="preserve"> may not receive compensation for their services but must be allowed mileage, per diem, and subsistence as provided by law for state boards, committees, and commissions for attendance at board meetings. If needed to ensure a quorum at a board meeting, a current</w:t>
      </w:r>
      <w:r>
        <w:rPr>
          <w:rStyle w:val="scstrike"/>
        </w:rPr>
        <w:t xml:space="preserve"> or former</w:t>
      </w:r>
      <w:r>
        <w:t xml:space="preserve"> member of a local board may serve as a substitute on a board other than his own board</w:t>
      </w:r>
      <w:r>
        <w:rPr>
          <w:rStyle w:val="scstrike"/>
        </w:rPr>
        <w:t>, whether or not the substitute member is a resident of the judicial circuit of that board</w:t>
      </w:r>
      <w:r>
        <w:t>.</w:t>
      </w:r>
    </w:p>
    <w:p w:rsidR="00902E90" w:rsidP="00902E90" w:rsidRDefault="00902E90" w14:paraId="3E37E0BC" w14:textId="77777777">
      <w:pPr>
        <w:pStyle w:val="scemptyline"/>
      </w:pPr>
    </w:p>
    <w:p w:rsidR="00902E90" w:rsidP="00902E90" w:rsidRDefault="00902E90" w14:paraId="49026B0F" w14:textId="77777777">
      <w:pPr>
        <w:pStyle w:val="scdirectionallanguage"/>
      </w:pPr>
      <w:bookmarkStart w:name="bs_num_4_dcf2cd902" w:id="25"/>
      <w:r>
        <w:t>S</w:t>
      </w:r>
      <w:bookmarkEnd w:id="25"/>
      <w:r>
        <w:t>ECTION 4.</w:t>
      </w:r>
      <w:r>
        <w:tab/>
      </w:r>
      <w:bookmarkStart w:name="dl_d7d00a291" w:id="26"/>
      <w:r>
        <w:t>S</w:t>
      </w:r>
      <w:bookmarkEnd w:id="26"/>
      <w:r>
        <w:t>ection 63‑11‑760 of the S.C. Code is amended to read:</w:t>
      </w:r>
    </w:p>
    <w:p w:rsidR="00E94CBB" w:rsidRDefault="00E94CBB" w14:paraId="023B08C1" w14:textId="77777777">
      <w:pPr>
        <w:pStyle w:val="sccodifiedsection"/>
      </w:pPr>
    </w:p>
    <w:p w:rsidR="00E94CBB" w:rsidRDefault="00E94CBB" w14:paraId="5BDA525B" w14:textId="0B29A155">
      <w:pPr>
        <w:pStyle w:val="sccodifiedsection"/>
      </w:pPr>
      <w:r>
        <w:tab/>
      </w:r>
      <w:bookmarkStart w:name="cs_T63C11N760_2abac073e" w:id="27"/>
      <w:r>
        <w:t>S</w:t>
      </w:r>
      <w:bookmarkEnd w:id="27"/>
      <w:r>
        <w:t>ection 63‑11‑760.</w:t>
      </w:r>
      <w:r>
        <w:tab/>
        <w:t>After participating in</w:t>
      </w:r>
      <w:r>
        <w:rPr>
          <w:rStyle w:val="scstrike"/>
        </w:rPr>
        <w:t xml:space="preserve"> a</w:t>
      </w:r>
      <w:r w:rsidR="001D12F0">
        <w:rPr>
          <w:rStyle w:val="scinsert"/>
        </w:rPr>
        <w:t xml:space="preserve"> the</w:t>
      </w:r>
      <w:r>
        <w:t xml:space="preserve"> training program </w:t>
      </w:r>
      <w:r w:rsidR="001D12F0">
        <w:rPr>
          <w:rStyle w:val="scinsert"/>
        </w:rPr>
        <w:t xml:space="preserve">provided by the Department </w:t>
      </w:r>
      <w:r>
        <w:t>of the</w:t>
      </w:r>
      <w:r>
        <w:rPr>
          <w:rStyle w:val="scstrike"/>
        </w:rPr>
        <w:t xml:space="preserve"> system for the review of foster care of children</w:t>
      </w:r>
      <w:r w:rsidR="00A93698">
        <w:rPr>
          <w:rStyle w:val="scinsert"/>
        </w:rPr>
        <w:t xml:space="preserve"> foster care review system</w:t>
      </w:r>
      <w:r>
        <w:t>, a local review board member is not liable for damages for personal injury as a result of an act or omission in the discharge of his duties as a member if he acts in good faith and his conduct does not constitute gross negligence, recklessness, wilfulness, or wantonness.</w:t>
      </w:r>
    </w:p>
    <w:p w:rsidR="007A7DCC" w:rsidP="007A7DCC" w:rsidRDefault="007A7DCC" w14:paraId="0F0B7AA7" w14:textId="77777777">
      <w:pPr>
        <w:pStyle w:val="scemptyline"/>
      </w:pPr>
    </w:p>
    <w:p w:rsidR="007A7DCC" w:rsidP="007A7DCC" w:rsidRDefault="007A7DCC" w14:paraId="60FBF32A" w14:textId="77777777">
      <w:pPr>
        <w:pStyle w:val="scdirectionallanguage"/>
      </w:pPr>
      <w:bookmarkStart w:name="bs_num_5_86d96c54b" w:id="28"/>
      <w:r>
        <w:t>S</w:t>
      </w:r>
      <w:bookmarkEnd w:id="28"/>
      <w:r>
        <w:t>ECTION 5.</w:t>
      </w:r>
      <w:r>
        <w:tab/>
      </w:r>
      <w:bookmarkStart w:name="dl_75c90fed6" w:id="29"/>
      <w:r>
        <w:t>S</w:t>
      </w:r>
      <w:bookmarkEnd w:id="29"/>
      <w:r>
        <w:t>ection 63‑11‑770 of the S.C. Code is amended to read:</w:t>
      </w:r>
    </w:p>
    <w:p w:rsidR="008453EF" w:rsidRDefault="008453EF" w14:paraId="083DD6A8" w14:textId="77777777">
      <w:pPr>
        <w:pStyle w:val="sccodifiedsection"/>
      </w:pPr>
    </w:p>
    <w:p w:rsidR="008453EF" w:rsidRDefault="008453EF" w14:paraId="09FC86A2" w14:textId="03EA3F92">
      <w:pPr>
        <w:pStyle w:val="sccodifiedsection"/>
      </w:pPr>
      <w:r>
        <w:tab/>
      </w:r>
      <w:bookmarkStart w:name="cs_T63C11N770_3c2fd9097" w:id="30"/>
      <w:r>
        <w:t>S</w:t>
      </w:r>
      <w:bookmarkEnd w:id="30"/>
      <w:r>
        <w:t>ection 63‑11‑770.</w:t>
      </w:r>
      <w:r>
        <w:tab/>
        <w:t xml:space="preserve">All public and private agencies and facilities which provide for or arrange foster care for children </w:t>
      </w:r>
      <w:r w:rsidR="00F806F2">
        <w:rPr>
          <w:rStyle w:val="scinsert"/>
        </w:rPr>
        <w:t xml:space="preserve">and all public agencies providing services to children in foster care </w:t>
      </w:r>
      <w:r>
        <w:t xml:space="preserve">shall </w:t>
      </w:r>
      <w:r>
        <w:rPr>
          <w:rStyle w:val="scstrike"/>
        </w:rPr>
        <w:t xml:space="preserve">cooperate with </w:t>
      </w:r>
      <w:r w:rsidR="00246C65">
        <w:rPr>
          <w:rStyle w:val="scinsert"/>
        </w:rPr>
        <w:t xml:space="preserve">make records available for review as requested by </w:t>
      </w:r>
      <w:r>
        <w:t xml:space="preserve">the </w:t>
      </w:r>
      <w:r w:rsidR="00F806F2">
        <w:rPr>
          <w:rStyle w:val="scinsert"/>
        </w:rPr>
        <w:t xml:space="preserve">Department, the state </w:t>
      </w:r>
      <w:r>
        <w:t>board of directors</w:t>
      </w:r>
      <w:r w:rsidR="00467B2C">
        <w:rPr>
          <w:rStyle w:val="scinsert"/>
        </w:rPr>
        <w:t>,</w:t>
      </w:r>
      <w:r>
        <w:t xml:space="preserve"> </w:t>
      </w:r>
      <w:r>
        <w:rPr>
          <w:rStyle w:val="scstrike"/>
        </w:rPr>
        <w:t xml:space="preserve">and </w:t>
      </w:r>
      <w:r w:rsidR="00246C65">
        <w:rPr>
          <w:rStyle w:val="scinsert"/>
        </w:rPr>
        <w:t xml:space="preserve">or </w:t>
      </w:r>
      <w:r>
        <w:t>local review boards</w:t>
      </w:r>
      <w:r>
        <w:rPr>
          <w:rStyle w:val="scstrike"/>
        </w:rPr>
        <w:t xml:space="preserve"> by making available for review records as may be requested</w:t>
      </w:r>
      <w:r>
        <w:t>.</w:t>
      </w:r>
    </w:p>
    <w:p w:rsidRPr="00DF3B44" w:rsidR="007E06BB" w:rsidP="00787433" w:rsidRDefault="007E06BB" w14:paraId="6F2AA282" w14:textId="466D0F97">
      <w:pPr>
        <w:pStyle w:val="scemptyline"/>
      </w:pPr>
    </w:p>
    <w:p w:rsidRPr="00DF3B44" w:rsidR="007A10F1" w:rsidP="007A10F1" w:rsidRDefault="00E27805" w14:paraId="51A9532E" w14:textId="77777777">
      <w:pPr>
        <w:pStyle w:val="scnoncodifiedsection"/>
      </w:pPr>
      <w:bookmarkStart w:name="bs_num_6_lastsection" w:id="31"/>
      <w:bookmarkStart w:name="eff_date_section" w:id="32"/>
      <w:r w:rsidRPr="00DF3B44">
        <w:t>S</w:t>
      </w:r>
      <w:bookmarkEnd w:id="31"/>
      <w:r w:rsidRPr="00DF3B44">
        <w:t>ECTION 6.</w:t>
      </w:r>
      <w:r w:rsidRPr="00DF3B44" w:rsidR="005D3013">
        <w:tab/>
      </w:r>
      <w:r w:rsidRPr="00DF3B44" w:rsidR="007A10F1">
        <w:t>This act takes effect upon approval by the Governor.</w:t>
      </w:r>
      <w:bookmarkEnd w:id="32"/>
    </w:p>
    <w:p w:rsidRPr="00DF3B44" w:rsidR="005516F6" w:rsidP="009E4191" w:rsidRDefault="007A10F1" w14:paraId="67E8F29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3249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C344" w14:textId="77777777" w:rsidR="003C60AA" w:rsidRDefault="003C60AA" w:rsidP="0010329A">
      <w:pPr>
        <w:spacing w:after="0" w:line="240" w:lineRule="auto"/>
      </w:pPr>
      <w:r>
        <w:separator/>
      </w:r>
    </w:p>
    <w:p w14:paraId="66DFE2F7" w14:textId="77777777" w:rsidR="003C60AA" w:rsidRDefault="003C60AA"/>
  </w:endnote>
  <w:endnote w:type="continuationSeparator" w:id="0">
    <w:p w14:paraId="120F1DF0" w14:textId="77777777" w:rsidR="003C60AA" w:rsidRDefault="003C60AA" w:rsidP="0010329A">
      <w:pPr>
        <w:spacing w:after="0" w:line="240" w:lineRule="auto"/>
      </w:pPr>
      <w:r>
        <w:continuationSeparator/>
      </w:r>
    </w:p>
    <w:p w14:paraId="68FC2F2A" w14:textId="77777777" w:rsidR="003C60AA" w:rsidRDefault="003C60AA"/>
  </w:endnote>
  <w:endnote w:type="continuationNotice" w:id="1">
    <w:p w14:paraId="7B52CDE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AA3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147ABEE" w14:textId="77777777" w:rsidR="00685035" w:rsidRPr="007B4AF7" w:rsidRDefault="0093075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38FC">
              <w:rPr>
                <w:noProof/>
              </w:rPr>
              <w:t>SR-0018QG26.docx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50F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D373" w14:textId="77777777" w:rsidR="003C60AA" w:rsidRDefault="003C60AA" w:rsidP="0010329A">
      <w:pPr>
        <w:spacing w:after="0" w:line="240" w:lineRule="auto"/>
      </w:pPr>
      <w:r>
        <w:separator/>
      </w:r>
    </w:p>
    <w:p w14:paraId="3026CD1A" w14:textId="77777777" w:rsidR="003C60AA" w:rsidRDefault="003C60AA"/>
  </w:footnote>
  <w:footnote w:type="continuationSeparator" w:id="0">
    <w:p w14:paraId="51E44AE0" w14:textId="77777777" w:rsidR="003C60AA" w:rsidRDefault="003C60AA" w:rsidP="0010329A">
      <w:pPr>
        <w:spacing w:after="0" w:line="240" w:lineRule="auto"/>
      </w:pPr>
      <w:r>
        <w:continuationSeparator/>
      </w:r>
    </w:p>
    <w:p w14:paraId="3E19474C" w14:textId="77777777" w:rsidR="003C60AA" w:rsidRDefault="003C60AA"/>
  </w:footnote>
  <w:footnote w:type="continuationNotice" w:id="1">
    <w:p w14:paraId="6D021AB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685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2AB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01A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52C"/>
    <w:rsid w:val="00011182"/>
    <w:rsid w:val="00012912"/>
    <w:rsid w:val="00017FB0"/>
    <w:rsid w:val="00020B5D"/>
    <w:rsid w:val="00026421"/>
    <w:rsid w:val="000278B4"/>
    <w:rsid w:val="00030409"/>
    <w:rsid w:val="00032496"/>
    <w:rsid w:val="00037F04"/>
    <w:rsid w:val="000404BF"/>
    <w:rsid w:val="000438FC"/>
    <w:rsid w:val="00044B84"/>
    <w:rsid w:val="000479D0"/>
    <w:rsid w:val="00047E81"/>
    <w:rsid w:val="000560C6"/>
    <w:rsid w:val="00062DEC"/>
    <w:rsid w:val="0006464F"/>
    <w:rsid w:val="000651F5"/>
    <w:rsid w:val="00066B54"/>
    <w:rsid w:val="0007146E"/>
    <w:rsid w:val="00072FCD"/>
    <w:rsid w:val="00074A4F"/>
    <w:rsid w:val="00077B65"/>
    <w:rsid w:val="00091AEE"/>
    <w:rsid w:val="000A2081"/>
    <w:rsid w:val="000A396D"/>
    <w:rsid w:val="000A3C25"/>
    <w:rsid w:val="000B4C02"/>
    <w:rsid w:val="000B5B4A"/>
    <w:rsid w:val="000B7FE1"/>
    <w:rsid w:val="000C3E88"/>
    <w:rsid w:val="000C46B9"/>
    <w:rsid w:val="000C58E4"/>
    <w:rsid w:val="000C6F9A"/>
    <w:rsid w:val="000D14A5"/>
    <w:rsid w:val="000D15A7"/>
    <w:rsid w:val="000D2F44"/>
    <w:rsid w:val="000D33E4"/>
    <w:rsid w:val="000E1CCB"/>
    <w:rsid w:val="000E578A"/>
    <w:rsid w:val="000F2250"/>
    <w:rsid w:val="0010329A"/>
    <w:rsid w:val="00105756"/>
    <w:rsid w:val="001164F9"/>
    <w:rsid w:val="0011719C"/>
    <w:rsid w:val="00126769"/>
    <w:rsid w:val="00140049"/>
    <w:rsid w:val="00140448"/>
    <w:rsid w:val="00171601"/>
    <w:rsid w:val="001730EB"/>
    <w:rsid w:val="00173276"/>
    <w:rsid w:val="00176122"/>
    <w:rsid w:val="00182AAB"/>
    <w:rsid w:val="0019025B"/>
    <w:rsid w:val="00192AF7"/>
    <w:rsid w:val="00194897"/>
    <w:rsid w:val="00197366"/>
    <w:rsid w:val="001A136C"/>
    <w:rsid w:val="001B6DA2"/>
    <w:rsid w:val="001C25EC"/>
    <w:rsid w:val="001C4322"/>
    <w:rsid w:val="001D12F0"/>
    <w:rsid w:val="001D60BF"/>
    <w:rsid w:val="001E2010"/>
    <w:rsid w:val="001F2A41"/>
    <w:rsid w:val="001F313F"/>
    <w:rsid w:val="001F331D"/>
    <w:rsid w:val="001F394C"/>
    <w:rsid w:val="002038AA"/>
    <w:rsid w:val="002114C8"/>
    <w:rsid w:val="0021166F"/>
    <w:rsid w:val="002162DF"/>
    <w:rsid w:val="00230038"/>
    <w:rsid w:val="00233975"/>
    <w:rsid w:val="00236D73"/>
    <w:rsid w:val="002442C9"/>
    <w:rsid w:val="00246535"/>
    <w:rsid w:val="00246C65"/>
    <w:rsid w:val="0025158C"/>
    <w:rsid w:val="00257F60"/>
    <w:rsid w:val="002625EA"/>
    <w:rsid w:val="00262AC5"/>
    <w:rsid w:val="00264AE9"/>
    <w:rsid w:val="0026715A"/>
    <w:rsid w:val="00275AE6"/>
    <w:rsid w:val="002836D8"/>
    <w:rsid w:val="002A471C"/>
    <w:rsid w:val="002A6EA1"/>
    <w:rsid w:val="002A7989"/>
    <w:rsid w:val="002B02F3"/>
    <w:rsid w:val="002C3463"/>
    <w:rsid w:val="002D266D"/>
    <w:rsid w:val="002D44F3"/>
    <w:rsid w:val="002D5B3D"/>
    <w:rsid w:val="002D6AC5"/>
    <w:rsid w:val="002D725B"/>
    <w:rsid w:val="002D7447"/>
    <w:rsid w:val="002E315A"/>
    <w:rsid w:val="002E4F8C"/>
    <w:rsid w:val="002E77C0"/>
    <w:rsid w:val="002F560C"/>
    <w:rsid w:val="002F5847"/>
    <w:rsid w:val="00300A4E"/>
    <w:rsid w:val="00301A87"/>
    <w:rsid w:val="0030425A"/>
    <w:rsid w:val="003379B2"/>
    <w:rsid w:val="003421F1"/>
    <w:rsid w:val="0034279C"/>
    <w:rsid w:val="00354F64"/>
    <w:rsid w:val="003559A1"/>
    <w:rsid w:val="00361563"/>
    <w:rsid w:val="00371D36"/>
    <w:rsid w:val="00371E35"/>
    <w:rsid w:val="00372EE7"/>
    <w:rsid w:val="00373E17"/>
    <w:rsid w:val="003775E6"/>
    <w:rsid w:val="00381026"/>
    <w:rsid w:val="00381998"/>
    <w:rsid w:val="0039624C"/>
    <w:rsid w:val="003A5F1C"/>
    <w:rsid w:val="003B0FF8"/>
    <w:rsid w:val="003B674F"/>
    <w:rsid w:val="003C3E2E"/>
    <w:rsid w:val="003C60AA"/>
    <w:rsid w:val="003D4A3C"/>
    <w:rsid w:val="003D55B2"/>
    <w:rsid w:val="003D5DB3"/>
    <w:rsid w:val="003E0033"/>
    <w:rsid w:val="003E5452"/>
    <w:rsid w:val="003E7165"/>
    <w:rsid w:val="003E7FF6"/>
    <w:rsid w:val="003F0A2C"/>
    <w:rsid w:val="003F6BEF"/>
    <w:rsid w:val="00403F96"/>
    <w:rsid w:val="004041FA"/>
    <w:rsid w:val="004046B5"/>
    <w:rsid w:val="00406228"/>
    <w:rsid w:val="00406F27"/>
    <w:rsid w:val="00410033"/>
    <w:rsid w:val="004141B8"/>
    <w:rsid w:val="004142E5"/>
    <w:rsid w:val="004203B9"/>
    <w:rsid w:val="004242C1"/>
    <w:rsid w:val="00432135"/>
    <w:rsid w:val="004354B6"/>
    <w:rsid w:val="00446987"/>
    <w:rsid w:val="00446D28"/>
    <w:rsid w:val="004616AD"/>
    <w:rsid w:val="00466CD0"/>
    <w:rsid w:val="00467B2C"/>
    <w:rsid w:val="00473583"/>
    <w:rsid w:val="00477F32"/>
    <w:rsid w:val="0048144A"/>
    <w:rsid w:val="00481850"/>
    <w:rsid w:val="004851A0"/>
    <w:rsid w:val="0048627F"/>
    <w:rsid w:val="004932AB"/>
    <w:rsid w:val="00494BEF"/>
    <w:rsid w:val="004A21C7"/>
    <w:rsid w:val="004A5512"/>
    <w:rsid w:val="004A6BE5"/>
    <w:rsid w:val="004B0C18"/>
    <w:rsid w:val="004C1A04"/>
    <w:rsid w:val="004C20BC"/>
    <w:rsid w:val="004C5C9A"/>
    <w:rsid w:val="004C5FDD"/>
    <w:rsid w:val="004D1442"/>
    <w:rsid w:val="004D173D"/>
    <w:rsid w:val="004D3DCB"/>
    <w:rsid w:val="004E1946"/>
    <w:rsid w:val="004E66E9"/>
    <w:rsid w:val="004E7DDE"/>
    <w:rsid w:val="004F0090"/>
    <w:rsid w:val="004F172C"/>
    <w:rsid w:val="004F3EF7"/>
    <w:rsid w:val="005002ED"/>
    <w:rsid w:val="00500DBC"/>
    <w:rsid w:val="005102BE"/>
    <w:rsid w:val="00523F7F"/>
    <w:rsid w:val="00524D54"/>
    <w:rsid w:val="00526A0F"/>
    <w:rsid w:val="0053311D"/>
    <w:rsid w:val="00541900"/>
    <w:rsid w:val="0054219F"/>
    <w:rsid w:val="00542312"/>
    <w:rsid w:val="0054531B"/>
    <w:rsid w:val="00546C24"/>
    <w:rsid w:val="005476FF"/>
    <w:rsid w:val="005516F6"/>
    <w:rsid w:val="00552842"/>
    <w:rsid w:val="00554E89"/>
    <w:rsid w:val="00564B58"/>
    <w:rsid w:val="00565E11"/>
    <w:rsid w:val="00572281"/>
    <w:rsid w:val="005734DB"/>
    <w:rsid w:val="005801DD"/>
    <w:rsid w:val="005807D6"/>
    <w:rsid w:val="00592A40"/>
    <w:rsid w:val="00596671"/>
    <w:rsid w:val="005A28BC"/>
    <w:rsid w:val="005A5377"/>
    <w:rsid w:val="005B7817"/>
    <w:rsid w:val="005C06C8"/>
    <w:rsid w:val="005C23D7"/>
    <w:rsid w:val="005C40EB"/>
    <w:rsid w:val="005D02B4"/>
    <w:rsid w:val="005D3013"/>
    <w:rsid w:val="005E1E50"/>
    <w:rsid w:val="005E22FD"/>
    <w:rsid w:val="005E2B9C"/>
    <w:rsid w:val="005E3332"/>
    <w:rsid w:val="005F0F7C"/>
    <w:rsid w:val="005F76B0"/>
    <w:rsid w:val="006014DF"/>
    <w:rsid w:val="00601DCC"/>
    <w:rsid w:val="00603190"/>
    <w:rsid w:val="00604429"/>
    <w:rsid w:val="006066C8"/>
    <w:rsid w:val="006067B0"/>
    <w:rsid w:val="00606A8B"/>
    <w:rsid w:val="00611EBA"/>
    <w:rsid w:val="006213A8"/>
    <w:rsid w:val="00623BEA"/>
    <w:rsid w:val="006307AD"/>
    <w:rsid w:val="006347E9"/>
    <w:rsid w:val="00640C87"/>
    <w:rsid w:val="006454BB"/>
    <w:rsid w:val="00657CF4"/>
    <w:rsid w:val="00661463"/>
    <w:rsid w:val="00662A12"/>
    <w:rsid w:val="00663B8D"/>
    <w:rsid w:val="00663E00"/>
    <w:rsid w:val="00664F48"/>
    <w:rsid w:val="00664FAD"/>
    <w:rsid w:val="006723C7"/>
    <w:rsid w:val="0067345B"/>
    <w:rsid w:val="00683986"/>
    <w:rsid w:val="00685035"/>
    <w:rsid w:val="00685770"/>
    <w:rsid w:val="006860AD"/>
    <w:rsid w:val="00690DBA"/>
    <w:rsid w:val="006964F9"/>
    <w:rsid w:val="006A395F"/>
    <w:rsid w:val="006A5BEA"/>
    <w:rsid w:val="006A65E2"/>
    <w:rsid w:val="006B2DA8"/>
    <w:rsid w:val="006B37BD"/>
    <w:rsid w:val="006C092D"/>
    <w:rsid w:val="006C099D"/>
    <w:rsid w:val="006C18F0"/>
    <w:rsid w:val="006C7E01"/>
    <w:rsid w:val="006D64A5"/>
    <w:rsid w:val="006E0935"/>
    <w:rsid w:val="006E353F"/>
    <w:rsid w:val="006E35AB"/>
    <w:rsid w:val="006F311D"/>
    <w:rsid w:val="00711AA9"/>
    <w:rsid w:val="007128AE"/>
    <w:rsid w:val="00715297"/>
    <w:rsid w:val="00722155"/>
    <w:rsid w:val="00722C07"/>
    <w:rsid w:val="00726534"/>
    <w:rsid w:val="00730C87"/>
    <w:rsid w:val="00737F19"/>
    <w:rsid w:val="00746068"/>
    <w:rsid w:val="00782BF8"/>
    <w:rsid w:val="00783C75"/>
    <w:rsid w:val="007849D9"/>
    <w:rsid w:val="00787433"/>
    <w:rsid w:val="00787B3F"/>
    <w:rsid w:val="007A10F1"/>
    <w:rsid w:val="007A36C4"/>
    <w:rsid w:val="007A3D50"/>
    <w:rsid w:val="007A7DCC"/>
    <w:rsid w:val="007B2D29"/>
    <w:rsid w:val="007B412F"/>
    <w:rsid w:val="007B453C"/>
    <w:rsid w:val="007B4AF7"/>
    <w:rsid w:val="007B4DBF"/>
    <w:rsid w:val="007B7745"/>
    <w:rsid w:val="007C5458"/>
    <w:rsid w:val="007D0FC5"/>
    <w:rsid w:val="007D2C67"/>
    <w:rsid w:val="007D37A5"/>
    <w:rsid w:val="007E06BB"/>
    <w:rsid w:val="007F50D1"/>
    <w:rsid w:val="00816D52"/>
    <w:rsid w:val="00831048"/>
    <w:rsid w:val="00834272"/>
    <w:rsid w:val="0084023F"/>
    <w:rsid w:val="008453EF"/>
    <w:rsid w:val="00850420"/>
    <w:rsid w:val="008625C1"/>
    <w:rsid w:val="0087671D"/>
    <w:rsid w:val="008806F9"/>
    <w:rsid w:val="00887957"/>
    <w:rsid w:val="008A0F3A"/>
    <w:rsid w:val="008A57E3"/>
    <w:rsid w:val="008B2E6E"/>
    <w:rsid w:val="008B5BF4"/>
    <w:rsid w:val="008C0CEE"/>
    <w:rsid w:val="008C1966"/>
    <w:rsid w:val="008C1B18"/>
    <w:rsid w:val="008D46EC"/>
    <w:rsid w:val="008E0E25"/>
    <w:rsid w:val="008E61A1"/>
    <w:rsid w:val="008F63C7"/>
    <w:rsid w:val="00902E90"/>
    <w:rsid w:val="009031EF"/>
    <w:rsid w:val="009065FA"/>
    <w:rsid w:val="0091017F"/>
    <w:rsid w:val="00917EA3"/>
    <w:rsid w:val="00917EE0"/>
    <w:rsid w:val="00920C19"/>
    <w:rsid w:val="00921C89"/>
    <w:rsid w:val="009230E8"/>
    <w:rsid w:val="00926966"/>
    <w:rsid w:val="00926D03"/>
    <w:rsid w:val="00927CEE"/>
    <w:rsid w:val="00934036"/>
    <w:rsid w:val="00934889"/>
    <w:rsid w:val="0094541D"/>
    <w:rsid w:val="009473EA"/>
    <w:rsid w:val="00954E7E"/>
    <w:rsid w:val="009554D9"/>
    <w:rsid w:val="009572F9"/>
    <w:rsid w:val="00960D0F"/>
    <w:rsid w:val="00963975"/>
    <w:rsid w:val="009674F8"/>
    <w:rsid w:val="00982F15"/>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27C6"/>
    <w:rsid w:val="00A24E56"/>
    <w:rsid w:val="00A26A62"/>
    <w:rsid w:val="00A32E70"/>
    <w:rsid w:val="00A35A9B"/>
    <w:rsid w:val="00A4070E"/>
    <w:rsid w:val="00A40CA0"/>
    <w:rsid w:val="00A4244A"/>
    <w:rsid w:val="00A42F6E"/>
    <w:rsid w:val="00A450C6"/>
    <w:rsid w:val="00A504A7"/>
    <w:rsid w:val="00A53677"/>
    <w:rsid w:val="00A53BF2"/>
    <w:rsid w:val="00A54916"/>
    <w:rsid w:val="00A55943"/>
    <w:rsid w:val="00A60D68"/>
    <w:rsid w:val="00A70E6D"/>
    <w:rsid w:val="00A72FB6"/>
    <w:rsid w:val="00A73EFA"/>
    <w:rsid w:val="00A77A3B"/>
    <w:rsid w:val="00A860EC"/>
    <w:rsid w:val="00A861A7"/>
    <w:rsid w:val="00A90633"/>
    <w:rsid w:val="00A92F6F"/>
    <w:rsid w:val="00A93698"/>
    <w:rsid w:val="00A97523"/>
    <w:rsid w:val="00AA7824"/>
    <w:rsid w:val="00AB0FA3"/>
    <w:rsid w:val="00AB73BF"/>
    <w:rsid w:val="00AC335C"/>
    <w:rsid w:val="00AC3A88"/>
    <w:rsid w:val="00AC463E"/>
    <w:rsid w:val="00AD3BE2"/>
    <w:rsid w:val="00AD3E3D"/>
    <w:rsid w:val="00AE1EE4"/>
    <w:rsid w:val="00AE36EC"/>
    <w:rsid w:val="00AE7406"/>
    <w:rsid w:val="00AF1688"/>
    <w:rsid w:val="00AF1C94"/>
    <w:rsid w:val="00AF46E6"/>
    <w:rsid w:val="00AF5139"/>
    <w:rsid w:val="00B0461B"/>
    <w:rsid w:val="00B06EDA"/>
    <w:rsid w:val="00B1161F"/>
    <w:rsid w:val="00B11661"/>
    <w:rsid w:val="00B32B4D"/>
    <w:rsid w:val="00B3547A"/>
    <w:rsid w:val="00B4137E"/>
    <w:rsid w:val="00B47032"/>
    <w:rsid w:val="00B54DF7"/>
    <w:rsid w:val="00B56223"/>
    <w:rsid w:val="00B56E79"/>
    <w:rsid w:val="00B57AA7"/>
    <w:rsid w:val="00B61351"/>
    <w:rsid w:val="00B637AA"/>
    <w:rsid w:val="00B63BE2"/>
    <w:rsid w:val="00B7592C"/>
    <w:rsid w:val="00B809D3"/>
    <w:rsid w:val="00B81A44"/>
    <w:rsid w:val="00B84B66"/>
    <w:rsid w:val="00B85475"/>
    <w:rsid w:val="00B9090A"/>
    <w:rsid w:val="00B92196"/>
    <w:rsid w:val="00B9228D"/>
    <w:rsid w:val="00B929EC"/>
    <w:rsid w:val="00BB0725"/>
    <w:rsid w:val="00BC408A"/>
    <w:rsid w:val="00BC5023"/>
    <w:rsid w:val="00BC556C"/>
    <w:rsid w:val="00BD42DA"/>
    <w:rsid w:val="00BD4684"/>
    <w:rsid w:val="00BD6364"/>
    <w:rsid w:val="00BE08A7"/>
    <w:rsid w:val="00BE4391"/>
    <w:rsid w:val="00BF016B"/>
    <w:rsid w:val="00BF3E48"/>
    <w:rsid w:val="00C00222"/>
    <w:rsid w:val="00C01A0C"/>
    <w:rsid w:val="00C15F1B"/>
    <w:rsid w:val="00C16288"/>
    <w:rsid w:val="00C17D1D"/>
    <w:rsid w:val="00C267E9"/>
    <w:rsid w:val="00C26953"/>
    <w:rsid w:val="00C4139B"/>
    <w:rsid w:val="00C45923"/>
    <w:rsid w:val="00C543E7"/>
    <w:rsid w:val="00C639B3"/>
    <w:rsid w:val="00C70225"/>
    <w:rsid w:val="00C72198"/>
    <w:rsid w:val="00C73C7D"/>
    <w:rsid w:val="00C75005"/>
    <w:rsid w:val="00C85FC8"/>
    <w:rsid w:val="00C87D05"/>
    <w:rsid w:val="00C970DF"/>
    <w:rsid w:val="00C978BE"/>
    <w:rsid w:val="00CA7E71"/>
    <w:rsid w:val="00CB0867"/>
    <w:rsid w:val="00CB0969"/>
    <w:rsid w:val="00CB2673"/>
    <w:rsid w:val="00CB4754"/>
    <w:rsid w:val="00CB701D"/>
    <w:rsid w:val="00CC3F0E"/>
    <w:rsid w:val="00CD08C9"/>
    <w:rsid w:val="00CD1FE8"/>
    <w:rsid w:val="00CD38CD"/>
    <w:rsid w:val="00CD3E0C"/>
    <w:rsid w:val="00CD5565"/>
    <w:rsid w:val="00CD616C"/>
    <w:rsid w:val="00CF0451"/>
    <w:rsid w:val="00CF68D6"/>
    <w:rsid w:val="00CF7B4A"/>
    <w:rsid w:val="00D009F8"/>
    <w:rsid w:val="00D078DA"/>
    <w:rsid w:val="00D137BE"/>
    <w:rsid w:val="00D14995"/>
    <w:rsid w:val="00D16EBD"/>
    <w:rsid w:val="00D204F2"/>
    <w:rsid w:val="00D2455C"/>
    <w:rsid w:val="00D25023"/>
    <w:rsid w:val="00D27F8C"/>
    <w:rsid w:val="00D33843"/>
    <w:rsid w:val="00D50ADC"/>
    <w:rsid w:val="00D54A6F"/>
    <w:rsid w:val="00D57D57"/>
    <w:rsid w:val="00D626AD"/>
    <w:rsid w:val="00D62E42"/>
    <w:rsid w:val="00D772FB"/>
    <w:rsid w:val="00D77D0B"/>
    <w:rsid w:val="00D80CA3"/>
    <w:rsid w:val="00DA1AA0"/>
    <w:rsid w:val="00DA512B"/>
    <w:rsid w:val="00DA54FC"/>
    <w:rsid w:val="00DB2996"/>
    <w:rsid w:val="00DB5074"/>
    <w:rsid w:val="00DC44A8"/>
    <w:rsid w:val="00DE4BEE"/>
    <w:rsid w:val="00DE5B3D"/>
    <w:rsid w:val="00DE7112"/>
    <w:rsid w:val="00DF19BE"/>
    <w:rsid w:val="00DF3B44"/>
    <w:rsid w:val="00DF41E0"/>
    <w:rsid w:val="00DF7FE3"/>
    <w:rsid w:val="00E027A3"/>
    <w:rsid w:val="00E1372E"/>
    <w:rsid w:val="00E21D30"/>
    <w:rsid w:val="00E24D9A"/>
    <w:rsid w:val="00E27805"/>
    <w:rsid w:val="00E27A11"/>
    <w:rsid w:val="00E27AD9"/>
    <w:rsid w:val="00E30497"/>
    <w:rsid w:val="00E3329C"/>
    <w:rsid w:val="00E358A2"/>
    <w:rsid w:val="00E35C9A"/>
    <w:rsid w:val="00E3771B"/>
    <w:rsid w:val="00E40979"/>
    <w:rsid w:val="00E43F26"/>
    <w:rsid w:val="00E52A36"/>
    <w:rsid w:val="00E6378B"/>
    <w:rsid w:val="00E63EC3"/>
    <w:rsid w:val="00E653DA"/>
    <w:rsid w:val="00E65958"/>
    <w:rsid w:val="00E74942"/>
    <w:rsid w:val="00E84FE5"/>
    <w:rsid w:val="00E879A5"/>
    <w:rsid w:val="00E879FC"/>
    <w:rsid w:val="00E94CBB"/>
    <w:rsid w:val="00EA1D16"/>
    <w:rsid w:val="00EA2574"/>
    <w:rsid w:val="00EA2F1F"/>
    <w:rsid w:val="00EA3F2E"/>
    <w:rsid w:val="00EA57EC"/>
    <w:rsid w:val="00EA6208"/>
    <w:rsid w:val="00EA7103"/>
    <w:rsid w:val="00EB120E"/>
    <w:rsid w:val="00EB34C8"/>
    <w:rsid w:val="00EB46E2"/>
    <w:rsid w:val="00EC0045"/>
    <w:rsid w:val="00ED452E"/>
    <w:rsid w:val="00ED46DF"/>
    <w:rsid w:val="00ED7398"/>
    <w:rsid w:val="00EE3CDA"/>
    <w:rsid w:val="00EF37A8"/>
    <w:rsid w:val="00EF531F"/>
    <w:rsid w:val="00EF6C94"/>
    <w:rsid w:val="00F00B18"/>
    <w:rsid w:val="00F05FE8"/>
    <w:rsid w:val="00F06D86"/>
    <w:rsid w:val="00F13D87"/>
    <w:rsid w:val="00F149E5"/>
    <w:rsid w:val="00F15E33"/>
    <w:rsid w:val="00F17DA2"/>
    <w:rsid w:val="00F22EC0"/>
    <w:rsid w:val="00F2491F"/>
    <w:rsid w:val="00F25C47"/>
    <w:rsid w:val="00F27ABE"/>
    <w:rsid w:val="00F27D7B"/>
    <w:rsid w:val="00F31D34"/>
    <w:rsid w:val="00F342A1"/>
    <w:rsid w:val="00F36FBA"/>
    <w:rsid w:val="00F44D36"/>
    <w:rsid w:val="00F46262"/>
    <w:rsid w:val="00F4795D"/>
    <w:rsid w:val="00F50A61"/>
    <w:rsid w:val="00F525CD"/>
    <w:rsid w:val="00F5286C"/>
    <w:rsid w:val="00F52E12"/>
    <w:rsid w:val="00F55D75"/>
    <w:rsid w:val="00F605DB"/>
    <w:rsid w:val="00F638CA"/>
    <w:rsid w:val="00F657C5"/>
    <w:rsid w:val="00F71BB6"/>
    <w:rsid w:val="00F77805"/>
    <w:rsid w:val="00F806F2"/>
    <w:rsid w:val="00F817F5"/>
    <w:rsid w:val="00F900B4"/>
    <w:rsid w:val="00F90C59"/>
    <w:rsid w:val="00FA0F2E"/>
    <w:rsid w:val="00FA4DB1"/>
    <w:rsid w:val="00FA55B5"/>
    <w:rsid w:val="00FB3466"/>
    <w:rsid w:val="00FB3F2A"/>
    <w:rsid w:val="00FC3593"/>
    <w:rsid w:val="00FC785A"/>
    <w:rsid w:val="00FD117D"/>
    <w:rsid w:val="00FD72E3"/>
    <w:rsid w:val="00FE06FC"/>
    <w:rsid w:val="00FE5EE1"/>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33B0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0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B5074"/>
    <w:rPr>
      <w:rFonts w:ascii="Times New Roman" w:hAnsi="Times New Roman"/>
      <w:b w:val="0"/>
      <w:i w:val="0"/>
      <w:sz w:val="22"/>
    </w:rPr>
  </w:style>
  <w:style w:type="paragraph" w:styleId="NoSpacing">
    <w:name w:val="No Spacing"/>
    <w:uiPriority w:val="1"/>
    <w:qFormat/>
    <w:rsid w:val="00DB5074"/>
    <w:pPr>
      <w:spacing w:after="0" w:line="240" w:lineRule="auto"/>
    </w:pPr>
  </w:style>
  <w:style w:type="paragraph" w:customStyle="1" w:styleId="scemptylineheader">
    <w:name w:val="sc_emptyline_header"/>
    <w:qFormat/>
    <w:rsid w:val="00DB507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B507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B507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B507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B50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B5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B5074"/>
    <w:rPr>
      <w:color w:val="808080"/>
    </w:rPr>
  </w:style>
  <w:style w:type="paragraph" w:customStyle="1" w:styleId="scdirectionallanguage">
    <w:name w:val="sc_directional_language"/>
    <w:qFormat/>
    <w:rsid w:val="00DB50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B5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B507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B507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B507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B507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B50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B507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B507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B50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B50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B507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B507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B50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B507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B507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B507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B5074"/>
    <w:rPr>
      <w:rFonts w:ascii="Times New Roman" w:hAnsi="Times New Roman"/>
      <w:color w:val="auto"/>
      <w:sz w:val="22"/>
    </w:rPr>
  </w:style>
  <w:style w:type="paragraph" w:customStyle="1" w:styleId="scclippagebillheader">
    <w:name w:val="sc_clip_page_bill_header"/>
    <w:qFormat/>
    <w:rsid w:val="00DB50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B507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B507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B5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74"/>
    <w:rPr>
      <w:lang w:val="en-US"/>
    </w:rPr>
  </w:style>
  <w:style w:type="paragraph" w:styleId="Footer">
    <w:name w:val="footer"/>
    <w:basedOn w:val="Normal"/>
    <w:link w:val="FooterChar"/>
    <w:uiPriority w:val="99"/>
    <w:unhideWhenUsed/>
    <w:rsid w:val="00DB5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74"/>
    <w:rPr>
      <w:lang w:val="en-US"/>
    </w:rPr>
  </w:style>
  <w:style w:type="paragraph" w:styleId="ListParagraph">
    <w:name w:val="List Paragraph"/>
    <w:basedOn w:val="Normal"/>
    <w:uiPriority w:val="34"/>
    <w:qFormat/>
    <w:rsid w:val="00DB5074"/>
    <w:pPr>
      <w:ind w:left="720"/>
      <w:contextualSpacing/>
    </w:pPr>
  </w:style>
  <w:style w:type="paragraph" w:customStyle="1" w:styleId="scbillfooter">
    <w:name w:val="sc_bill_footer"/>
    <w:qFormat/>
    <w:rsid w:val="00DB507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B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B507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B507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B5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B5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B5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B5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B5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B507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B5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B507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B5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B5074"/>
    <w:pPr>
      <w:widowControl w:val="0"/>
      <w:suppressAutoHyphens/>
      <w:spacing w:after="0" w:line="360" w:lineRule="auto"/>
    </w:pPr>
    <w:rPr>
      <w:rFonts w:ascii="Times New Roman" w:hAnsi="Times New Roman"/>
      <w:lang w:val="en-US"/>
    </w:rPr>
  </w:style>
  <w:style w:type="paragraph" w:customStyle="1" w:styleId="sctableln">
    <w:name w:val="sc_table_ln"/>
    <w:qFormat/>
    <w:rsid w:val="00DB507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B507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B5074"/>
    <w:rPr>
      <w:strike/>
      <w:dstrike w:val="0"/>
    </w:rPr>
  </w:style>
  <w:style w:type="character" w:customStyle="1" w:styleId="scinsert">
    <w:name w:val="sc_insert"/>
    <w:uiPriority w:val="1"/>
    <w:qFormat/>
    <w:rsid w:val="00DB5074"/>
    <w:rPr>
      <w:caps w:val="0"/>
      <w:smallCaps w:val="0"/>
      <w:strike w:val="0"/>
      <w:dstrike w:val="0"/>
      <w:vanish w:val="0"/>
      <w:u w:val="single"/>
      <w:vertAlign w:val="baseline"/>
    </w:rPr>
  </w:style>
  <w:style w:type="character" w:customStyle="1" w:styleId="scinsertred">
    <w:name w:val="sc_insert_red"/>
    <w:uiPriority w:val="1"/>
    <w:qFormat/>
    <w:rsid w:val="00DB5074"/>
    <w:rPr>
      <w:caps w:val="0"/>
      <w:smallCaps w:val="0"/>
      <w:strike w:val="0"/>
      <w:dstrike w:val="0"/>
      <w:vanish w:val="0"/>
      <w:color w:val="FF0000"/>
      <w:u w:val="single"/>
      <w:vertAlign w:val="baseline"/>
    </w:rPr>
  </w:style>
  <w:style w:type="character" w:customStyle="1" w:styleId="scinsertblue">
    <w:name w:val="sc_insert_blue"/>
    <w:uiPriority w:val="1"/>
    <w:qFormat/>
    <w:rsid w:val="00DB5074"/>
    <w:rPr>
      <w:caps w:val="0"/>
      <w:smallCaps w:val="0"/>
      <w:strike w:val="0"/>
      <w:dstrike w:val="0"/>
      <w:vanish w:val="0"/>
      <w:color w:val="0070C0"/>
      <w:u w:val="single"/>
      <w:vertAlign w:val="baseline"/>
    </w:rPr>
  </w:style>
  <w:style w:type="character" w:customStyle="1" w:styleId="scstrikered">
    <w:name w:val="sc_strike_red"/>
    <w:uiPriority w:val="1"/>
    <w:qFormat/>
    <w:rsid w:val="00DB5074"/>
    <w:rPr>
      <w:strike/>
      <w:dstrike w:val="0"/>
      <w:color w:val="FF0000"/>
    </w:rPr>
  </w:style>
  <w:style w:type="character" w:customStyle="1" w:styleId="scstrikeblue">
    <w:name w:val="sc_strike_blue"/>
    <w:uiPriority w:val="1"/>
    <w:qFormat/>
    <w:rsid w:val="00DB5074"/>
    <w:rPr>
      <w:strike/>
      <w:dstrike w:val="0"/>
      <w:color w:val="0070C0"/>
    </w:rPr>
  </w:style>
  <w:style w:type="character" w:customStyle="1" w:styleId="scinsertbluenounderline">
    <w:name w:val="sc_insert_blue_no_underline"/>
    <w:uiPriority w:val="1"/>
    <w:qFormat/>
    <w:rsid w:val="00DB507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B507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B5074"/>
    <w:rPr>
      <w:strike/>
      <w:dstrike w:val="0"/>
      <w:color w:val="0070C0"/>
      <w:lang w:val="en-US"/>
    </w:rPr>
  </w:style>
  <w:style w:type="character" w:customStyle="1" w:styleId="scstrikerednoncodified">
    <w:name w:val="sc_strike_red_non_codified"/>
    <w:uiPriority w:val="1"/>
    <w:qFormat/>
    <w:rsid w:val="00DB5074"/>
    <w:rPr>
      <w:strike/>
      <w:dstrike w:val="0"/>
      <w:color w:val="FF0000"/>
    </w:rPr>
  </w:style>
  <w:style w:type="paragraph" w:customStyle="1" w:styleId="scbillsiglines">
    <w:name w:val="sc_bill_sig_lines"/>
    <w:qFormat/>
    <w:rsid w:val="00DB507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B5074"/>
    <w:rPr>
      <w:bdr w:val="none" w:sz="0" w:space="0" w:color="auto"/>
      <w:shd w:val="clear" w:color="auto" w:fill="FEC6C6"/>
    </w:rPr>
  </w:style>
  <w:style w:type="character" w:customStyle="1" w:styleId="screstoreblue">
    <w:name w:val="sc_restore_blue"/>
    <w:uiPriority w:val="1"/>
    <w:qFormat/>
    <w:rsid w:val="00DB5074"/>
    <w:rPr>
      <w:color w:val="4472C4" w:themeColor="accent1"/>
      <w:bdr w:val="none" w:sz="0" w:space="0" w:color="auto"/>
      <w:shd w:val="clear" w:color="auto" w:fill="auto"/>
    </w:rPr>
  </w:style>
  <w:style w:type="character" w:customStyle="1" w:styleId="screstorered">
    <w:name w:val="sc_restore_red"/>
    <w:uiPriority w:val="1"/>
    <w:qFormat/>
    <w:rsid w:val="00DB5074"/>
    <w:rPr>
      <w:color w:val="FF0000"/>
      <w:bdr w:val="none" w:sz="0" w:space="0" w:color="auto"/>
      <w:shd w:val="clear" w:color="auto" w:fill="auto"/>
    </w:rPr>
  </w:style>
  <w:style w:type="character" w:customStyle="1" w:styleId="scstrikenewblue">
    <w:name w:val="sc_strike_new_blue"/>
    <w:uiPriority w:val="1"/>
    <w:qFormat/>
    <w:rsid w:val="00DB5074"/>
    <w:rPr>
      <w:strike w:val="0"/>
      <w:dstrike/>
      <w:color w:val="0070C0"/>
      <w:u w:val="none"/>
    </w:rPr>
  </w:style>
  <w:style w:type="character" w:customStyle="1" w:styleId="scstrikenewred">
    <w:name w:val="sc_strike_new_red"/>
    <w:uiPriority w:val="1"/>
    <w:qFormat/>
    <w:rsid w:val="00DB5074"/>
    <w:rPr>
      <w:strike w:val="0"/>
      <w:dstrike/>
      <w:color w:val="FF0000"/>
      <w:u w:val="none"/>
    </w:rPr>
  </w:style>
  <w:style w:type="character" w:customStyle="1" w:styleId="scamendsenate">
    <w:name w:val="sc_amend_senate"/>
    <w:uiPriority w:val="1"/>
    <w:qFormat/>
    <w:rsid w:val="00DB5074"/>
    <w:rPr>
      <w:bdr w:val="none" w:sz="0" w:space="0" w:color="auto"/>
      <w:shd w:val="clear" w:color="auto" w:fill="FFF2CC" w:themeFill="accent4" w:themeFillTint="33"/>
    </w:rPr>
  </w:style>
  <w:style w:type="character" w:customStyle="1" w:styleId="scamendhouse">
    <w:name w:val="sc_amend_house"/>
    <w:uiPriority w:val="1"/>
    <w:qFormat/>
    <w:rsid w:val="00DB507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3547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58&amp;session=126&amp;summary=B" TargetMode="External" Id="Rc371faacfdfd4b95" /><Relationship Type="http://schemas.openxmlformats.org/officeDocument/2006/relationships/hyperlink" Target="https://www.scstatehouse.gov/sess126_2025-2026/prever/858_20260128.docx" TargetMode="External" Id="R71ccd4e6aae54fbd" /><Relationship Type="http://schemas.openxmlformats.org/officeDocument/2006/relationships/hyperlink" Target="h:\sj\20260128.docx" TargetMode="External" Id="Rc0d9192568054805" /><Relationship Type="http://schemas.openxmlformats.org/officeDocument/2006/relationships/hyperlink" Target="h:\sj\20260128.docx" TargetMode="External" Id="R282dbf3ff9e14a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471C"/>
    <w:rsid w:val="002A7C8A"/>
    <w:rsid w:val="002D4365"/>
    <w:rsid w:val="003E4FBC"/>
    <w:rsid w:val="003F4940"/>
    <w:rsid w:val="004A21C7"/>
    <w:rsid w:val="004E2BB5"/>
    <w:rsid w:val="00580C56"/>
    <w:rsid w:val="00601DCC"/>
    <w:rsid w:val="006B363F"/>
    <w:rsid w:val="007070D2"/>
    <w:rsid w:val="00730C87"/>
    <w:rsid w:val="00776F2C"/>
    <w:rsid w:val="007A36C4"/>
    <w:rsid w:val="008F7723"/>
    <w:rsid w:val="009031EF"/>
    <w:rsid w:val="00912A5F"/>
    <w:rsid w:val="00940EED"/>
    <w:rsid w:val="009674F8"/>
    <w:rsid w:val="00985255"/>
    <w:rsid w:val="009C3651"/>
    <w:rsid w:val="00A51DBA"/>
    <w:rsid w:val="00AF1C94"/>
    <w:rsid w:val="00B20DA6"/>
    <w:rsid w:val="00B457AF"/>
    <w:rsid w:val="00BF56C3"/>
    <w:rsid w:val="00C818FB"/>
    <w:rsid w:val="00CC0451"/>
    <w:rsid w:val="00D137BE"/>
    <w:rsid w:val="00D50ADC"/>
    <w:rsid w:val="00D6665C"/>
    <w:rsid w:val="00D900BD"/>
    <w:rsid w:val="00E3329C"/>
    <w:rsid w:val="00E76813"/>
    <w:rsid w:val="00EF6C94"/>
    <w:rsid w:val="00F82BD9"/>
    <w:rsid w:val="00FB3466"/>
    <w:rsid w:val="00FC78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27484d64-64fa-4ec4-8247-5b940cd2852d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855c6939-1ada-4bf5-81d0-deeaf3c0eaea</T_BILL_REQUEST_REQUEST>
  <T_BILL_R_ORIGINALDRAFT>6e07e48d-cf79-4bca-a8e7-643c01d77148</T_BILL_R_ORIGINALDRAFT>
  <T_BILL_SPONSOR_SPONSOR>ce54deff-1d0b-49b3-80dd-506364e5fcdd</T_BILL_SPONSOR_SPONSOR>
  <T_BILL_T_BILLNAME>[0858]</T_BILL_T_BILLNAME>
  <T_BILL_T_BILLNUMBER>858</T_BILL_T_BILLNUMBER>
  <T_BILL_T_BILLTITLE>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T_BILL_T_BILLTITLE>
  <T_BILL_T_CHAMBER>senate</T_BILL_T_CHAMBER>
  <T_BILL_T_FILENAME> </T_BILL_T_FILENAME>
  <T_BILL_T_LEGTYPE>bill_statewide</T_BILL_T_LEGTYPE>
  <T_BILL_T_RATNUMBERSTRING>SNone</T_BILL_T_RATNUMBERSTRING>
  <T_BILL_T_SECTIONS>[{"SectionUUID":"859911ff-00f1-4e48-a7fa-695acbe20058","SectionName":"code_section","SectionNumber":1,"SectionType":"code_section","CodeSections":[{"CodeSectionBookmarkName":"cs_T63C11N700_d94585748","IsConstitutionSection":false,"Identity":"63-11-700","IsNew":false,"SubSections":[{"Level":1,"Identity":"T63C11N700SA","SubSectionBookmarkName":"ss_T63C11N700SA_lv1_cba24dbba","IsNewSubSection":false,"SubSectionReplacement":""},{"Level":1,"Identity":"T63C11N700SB","SubSectionBookmarkName":"ss_T63C11N700SB_lv1_2d8bb2b99","IsNewSubSection":false,"SubSectionReplacement":""},{"Level":1,"Identity":"T63C11N700SC","SubSectionBookmarkName":"ss_T63C11N700SC_lv1_3677682f7","IsNewSubSection":false,"SubSectionReplacement":""},{"Level":1,"Identity":"T63C11N700SD","SubSectionBookmarkName":"ss_T63C11N700SD_lv1_e367b2e42","IsNewSubSection":false,"SubSectionReplacement":""},{"Level":1,"Identity":"T63C11N700SE","SubSectionBookmarkName":"ss_T63C11N700SE_lv1_f7f99205a","IsNewSubSection":false,"SubSectionReplacement":""},{"Level":1,"Identity":"T63C11N700SF","SubSectionBookmarkName":"ss_T63C11N700SF_lv1_87c2a779b","IsNewSubSection":false,"SubSectionReplacement":""},{"Level":1,"Identity":"T63C11N700SG","SubSectionBookmarkName":"ss_T63C11N700SG_lv1_8f1dc6782R","IsNewSubSection":false,"SubSectionReplacement":"ss_T63C11N700SG_lv1_8f1dc6782"}],"TitleRelatedTo":"the Division for Review of the Foster Care of Children's board","TitleSoAsTo":"change the standards for serving on the board and the procedure for terms of office and expand regulation authority","Deleted":false,"IsStricken":false}],"TitleText":"","DisableControls":false,"Deleted":false,"RepealItems":[],"SectionBookmarkName":"bs_num_1_0def0ea74"},{"SectionUUID":"4b71c1f3-cf1e-40c6-a38f-38d914e739ba","SectionName":"code_section","SectionNumber":2,"SectionType":"code_section","CodeSections":[{"CodeSectionBookmarkName":"cs_T63C11N710_cbf083b15","IsConstitutionSection":false,"Identity":"63-11-710","IsNew":false,"SubSections":[{"Level":1,"Identity":"T63C11N710SA","SubSectionBookmarkName":"ss_T63C11N710SA_lv1_0e8b67740","IsNewSubSection":false,"SubSectionReplacement":""},{"Level":1,"Identity":"T63C11N710SB","SubSectionBookmarkName":"ss_T63C11N710SB_lv1_b79fe8e77R","IsNewSubSection":false,"SubSectionReplacement":"ss_T63C11N710SB_lv1_b79fe8e77"},{"Level":1,"Identity":"T63C11N710SC","SubSectionBookmarkName":"ss_T63C11N710SC_lv1_f3efa4d3eR","IsNewSubSection":false,"SubSectionReplacement":"ss_T63C11N710SC_lv1_f3efa4d3e"},{"Level":1,"Identity":"T63C11N710SD","SubSectionBookmarkName":"ss_T63C11N710SD_lv1_00a61438fR","IsNewSubSection":false,"SubSectionReplacement":"ss_T63C11N710SD_lv1_00a61438f"},{"Level":1,"Identity":"T63C11N710SB","SubSectionBookmarkName":"ss_T63C11N710SB_lv1_a26e19335","IsNewSubSection":false,"SubSectionReplacement":""},{"Level":1,"Identity":"T63C11N710SE","SubSectionBookmarkName":"ss_T63C11N710SE_lv1_37933453R","IsNewSubSection":false,"SubSectionReplacement":""}],"TitleRelatedTo":"Local boards for review","TitleSoAsTo":"give the director authorization to appoint or remove a member of a local board","Deleted":false,"IsStricken":false}],"TitleText":"","DisableControls":false,"Deleted":false,"RepealItems":[],"SectionBookmarkName":"bs_num_2_688362fd0"},{"SectionUUID":"5b15ce48-9576-4979-aa6a-7954da1f180f","SectionName":"code_section","SectionNumber":3,"SectionType":"code_section","CodeSections":[{"CodeSectionBookmarkName":"cs_T63C11N740_ef0f21ac0","IsConstitutionSection":false,"Identity":"63-11-740","IsNew":false,"SubSections":[],"TitleRelatedTo":"Meetings of local boards and staffing","TitleSoAsTo":"require the department to provide assistance to each local board for meetings","Deleted":false,"IsStricken":false}],"TitleText":"","DisableControls":false,"Deleted":false,"RepealItems":[],"SectionBookmarkName":"bs_num_3_9b77c5288"},{"SectionUUID":"9ddbc6a6-a22e-43c1-aed8-937cbf612f38","SectionName":"code_section","SectionNumber":4,"SectionType":"code_section","CodeSections":[{"CodeSectionBookmarkName":"cs_T63C11N760_2abac073e","IsConstitutionSection":false,"Identity":"63-11-760","IsNew":false,"SubSections":[],"TitleRelatedTo":"Immunity from liability","TitleSoAsTo":"clarify that training will be provided by the department","Deleted":false,"IsStricken":false}],"TitleText":"","DisableControls":false,"Deleted":false,"RepealItems":[],"SectionBookmarkName":"bs_num_4_dcf2cd902"},{"SectionUUID":"84417f95-b98d-4866-b885-00a174236a42","SectionName":"code_section","SectionNumber":5,"SectionType":"code_section","CodeSections":[{"CodeSectionBookmarkName":"cs_T63C11N770_3c2fd9097","IsConstitutionSection":false,"Identity":"63-11-770","IsNew":false,"SubSections":[],"TitleRelatedTo":"Cooperation of public and private agencies","TitleSoAsTo":"include all public agencies providing services to children in foster care","Deleted":false,"IsStricken":false}],"TitleText":"","DisableControls":false,"Deleted":false,"RepealItems":[],"SectionBookmarkName":"bs_num_5_86d96c54b"},{"SectionUUID":"8f03ca95-8faa-4d43-a9c2-8afc498075bd","SectionName":"standard_eff_date_section","SectionNumber":6,"SectionType":"drafting_clause","CodeSections":[],"TitleText":"","DisableControls":false,"Deleted":false,"RepealItems":[],"SectionBookmarkName":"bs_num_6_lastsection"}]</T_BILL_T_SECTIONS>
  <T_BILL_T_SUBJECT>Foster Care</T_BILL_T_SUBJECT>
  <T_BILL_UR_DRAFTER>quentingaddy@scsenate.gov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0BED1092-6AB0-4D7A-B8BB-69B7EC6822B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1493</Words>
  <Characters>7781</Characters>
  <Application>Microsoft Office Word</Application>
  <DocSecurity>0</DocSecurity>
  <Lines>141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2026-01-22T15:56:00Z</cp:lastPrinted>
  <dcterms:created xsi:type="dcterms:W3CDTF">2026-01-26T18:28:00Z</dcterms:created>
  <dcterms:modified xsi:type="dcterms:W3CDTF">2026-01-26T18:28:00Z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