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Elliott</w:t>
      </w:r>
    </w:p>
    <w:p>
      <w:pPr>
        <w:widowControl w:val="false"/>
        <w:spacing w:after="0"/>
        <w:jc w:val="left"/>
      </w:pPr>
      <w:r>
        <w:rPr>
          <w:rFonts w:ascii="Times New Roman"/>
          <w:sz w:val="22"/>
        </w:rPr>
        <w:t xml:space="preserve">Document Path: SR-0074CEM26.docx</w:t>
      </w:r>
    </w:p>
    <w:p>
      <w:pPr>
        <w:widowControl w:val="false"/>
        <w:spacing w:after="0"/>
        <w:jc w:val="left"/>
      </w:pPr>
    </w:p>
    <w:p>
      <w:pPr>
        <w:widowControl w:val="false"/>
        <w:spacing w:after="0"/>
        <w:jc w:val="left"/>
      </w:pPr>
      <w:r>
        <w:rPr>
          <w:rFonts w:ascii="Times New Roman"/>
          <w:sz w:val="22"/>
        </w:rPr>
        <w:t xml:space="preserve">Introduced in the Senate on January 29, 2026</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Qualified Loan Originator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Senate</w:t>
      </w:r>
      <w:r>
        <w:tab/>
        <w:t xml:space="preserve">Introduced and read first time</w:t>
      </w:r>
      <w:r>
        <w:t xml:space="preserve"> (</w:t>
      </w:r>
      <w:hyperlink w:history="true" r:id="R57909f4247df4016">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1/29/2026</w:t>
      </w:r>
      <w:r>
        <w:tab/>
        <w:t>Senate</w:t>
      </w:r>
      <w:r>
        <w:tab/>
        <w:t xml:space="preserve">Referred to Committee on</w:t>
      </w:r>
      <w:r>
        <w:rPr>
          <w:b/>
        </w:rPr>
        <w:t xml:space="preserve"> Labor, Commerce and Industry</w:t>
      </w:r>
      <w:r>
        <w:t xml:space="preserve"> (</w:t>
      </w:r>
      <w:hyperlink w:history="true" r:id="Re202c6d20e71422a">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fb3df5ae3b5494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5d8296886d4edd">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42FFF" w14:paraId="40FEFADA" w14:textId="10F8248D">
          <w:pPr>
            <w:pStyle w:val="scbilltitle"/>
          </w:pPr>
          <w:r>
            <w:t>TO AMEND THE SOUTH CAROLINA CODE OF LAWS BY AMENDING SECTION 40‑58‑50, RELATING TO REGULATION OF A QUALIFIED LOAN ORIGINATOR, SO AS TO PROVIDE AN EXCEPTION FOR EXPERIENCED QUALIFIED LOAN ORIGINATORS.</w:t>
          </w:r>
        </w:p>
      </w:sdtContent>
    </w:sdt>
    <w:bookmarkStart w:name="at_f1ed363b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4e042aaa" w:id="2"/>
      <w:r w:rsidRPr="0094541D">
        <w:t>B</w:t>
      </w:r>
      <w:bookmarkEnd w:id="2"/>
      <w:r w:rsidRPr="0094541D">
        <w:t>e it enacted by the General Assembly of the State of South Carolina:</w:t>
      </w:r>
    </w:p>
    <w:p w:rsidR="00904FF3" w:rsidP="00904FF3" w:rsidRDefault="00904FF3" w14:paraId="11D34542" w14:textId="77777777">
      <w:pPr>
        <w:pStyle w:val="scemptyline"/>
      </w:pPr>
    </w:p>
    <w:p w:rsidR="00904FF3" w:rsidP="00904FF3" w:rsidRDefault="00904FF3" w14:paraId="06A87EFA" w14:textId="745E4D6D">
      <w:pPr>
        <w:pStyle w:val="scdirectionallanguage"/>
      </w:pPr>
      <w:bookmarkStart w:name="bs_num_1_7699bf2e5" w:id="3"/>
      <w:r>
        <w:t>S</w:t>
      </w:r>
      <w:bookmarkEnd w:id="3"/>
      <w:r>
        <w:t>ECTION 1.</w:t>
      </w:r>
      <w:r>
        <w:tab/>
      </w:r>
      <w:bookmarkStart w:name="dl_d1335bfc8" w:id="4"/>
      <w:r>
        <w:t>S</w:t>
      </w:r>
      <w:bookmarkEnd w:id="4"/>
      <w:r>
        <w:t>ection 40‑58‑50(E)</w:t>
      </w:r>
      <w:r w:rsidR="00AC75D6">
        <w:t>(5)</w:t>
      </w:r>
      <w:r>
        <w:t xml:space="preserve"> of the S.C. Code is amended to read:</w:t>
      </w:r>
    </w:p>
    <w:p w:rsidR="00904FF3" w:rsidP="00904FF3" w:rsidRDefault="00904FF3" w14:paraId="0E743594" w14:textId="77777777">
      <w:pPr>
        <w:pStyle w:val="sccodifiedsection"/>
      </w:pPr>
    </w:p>
    <w:p w:rsidR="00904FF3" w:rsidP="00904FF3" w:rsidRDefault="00904FF3" w14:paraId="49EBA1E1" w14:textId="70944B2C">
      <w:pPr>
        <w:pStyle w:val="sccodifiedsection"/>
      </w:pPr>
      <w:bookmarkStart w:name="cs_T40C58N50_85be26de4" w:id="5"/>
      <w:r>
        <w:tab/>
      </w:r>
      <w:bookmarkStart w:name="ss_T40C58N50SE_lv1_fffbb74e7" w:id="6"/>
      <w:bookmarkEnd w:id="5"/>
      <w:r>
        <w:t>(</w:t>
      </w:r>
      <w:bookmarkEnd w:id="6"/>
      <w:r>
        <w:t>E)</w:t>
      </w:r>
      <w:bookmarkStart w:name="ss_T40C58N50S5_lv2_47ca02a0b" w:id="7"/>
      <w:r>
        <w:t>(</w:t>
      </w:r>
      <w:bookmarkEnd w:id="7"/>
      <w:r>
        <w:t>5) In addition to the activities prohibited by other provisions of state or federal law, it is unlawful for a qualified loan originator</w:t>
      </w:r>
      <w:r w:rsidR="00217F23">
        <w:rPr>
          <w:rStyle w:val="scinsert"/>
        </w:rPr>
        <w:t xml:space="preserve">, unless that qualified loan originator has equal to or more experience required for an applicant for a mortgage broker’s license in </w:t>
      </w:r>
      <w:r w:rsidR="00AC75D6">
        <w:rPr>
          <w:rStyle w:val="scinsert"/>
        </w:rPr>
        <w:t xml:space="preserve">Section </w:t>
      </w:r>
      <w:r w:rsidR="00217F23">
        <w:rPr>
          <w:rStyle w:val="scinsert"/>
        </w:rPr>
        <w:t>40‑58‑50(B)(2),</w:t>
      </w:r>
      <w:r>
        <w:t xml:space="preserve"> to:</w:t>
      </w:r>
    </w:p>
    <w:p w:rsidR="00904FF3" w:rsidP="00904FF3" w:rsidRDefault="00904FF3" w14:paraId="03721571" w14:textId="5B462AE1">
      <w:pPr>
        <w:pStyle w:val="sccodifiedsection"/>
      </w:pPr>
      <w:r>
        <w:tab/>
      </w:r>
      <w:r>
        <w:tab/>
      </w:r>
      <w:r>
        <w:tab/>
      </w:r>
      <w:bookmarkStart w:name="ss_T40C58N50Sa_lv3_ecc7b6c5e" w:id="8"/>
      <w:r>
        <w:t>(</w:t>
      </w:r>
      <w:bookmarkEnd w:id="8"/>
      <w:r>
        <w:t>a) be compensated on a basis that is dependent upon the interest rate, fees, or other terms of the loan originated, provided that this section does not prohibit compensation based on the principal balance of the loan;</w:t>
      </w:r>
    </w:p>
    <w:p w:rsidR="00904FF3" w:rsidP="00904FF3" w:rsidRDefault="00904FF3" w14:paraId="73F8E43B" w14:textId="77777777">
      <w:pPr>
        <w:pStyle w:val="sccodifiedsection"/>
      </w:pPr>
      <w:r>
        <w:tab/>
      </w:r>
      <w:r>
        <w:tab/>
      </w:r>
      <w:r>
        <w:tab/>
      </w:r>
      <w:bookmarkStart w:name="ss_T40C58N50Sb_lv3_3ca09c96a" w:id="9"/>
      <w:r>
        <w:t>(</w:t>
      </w:r>
      <w:bookmarkEnd w:id="9"/>
      <w:r>
        <w:t>b) offer loans other than fixed‑term, fixed‑rate, fully amortizing mortgage loans originated for a single mortgage lender with substantially equal monthly mortgage payments and without a prepayment penalty;</w:t>
      </w:r>
    </w:p>
    <w:p w:rsidR="00904FF3" w:rsidP="00904FF3" w:rsidRDefault="00904FF3" w14:paraId="1764C481" w14:textId="77777777">
      <w:pPr>
        <w:pStyle w:val="sccodifiedsection"/>
      </w:pPr>
      <w:r>
        <w:tab/>
      </w:r>
      <w:r>
        <w:tab/>
      </w:r>
      <w:r>
        <w:tab/>
      </w:r>
      <w:bookmarkStart w:name="ss_T40C58N50Sc_lv3_5881ec7c8" w:id="10"/>
      <w:r>
        <w:t>(</w:t>
      </w:r>
      <w:bookmarkEnd w:id="10"/>
      <w:r>
        <w:t>c) handle borrower or other third‑party funds in connection with the origination of mortgage loans.</w:t>
      </w:r>
    </w:p>
    <w:p w:rsidRPr="00DF3B44" w:rsidR="007E06BB" w:rsidP="00787433" w:rsidRDefault="007E06BB" w14:paraId="3D8F1FED" w14:textId="7114A5E7">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E361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B92B497" w:rsidR="00685035" w:rsidRPr="007B4AF7" w:rsidRDefault="008D059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62382">
              <w:rPr>
                <w:noProof/>
              </w:rPr>
              <w:t>SR-0074CEM26.docx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A43D8"/>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66656"/>
    <w:rsid w:val="00171601"/>
    <w:rsid w:val="001730EB"/>
    <w:rsid w:val="00173276"/>
    <w:rsid w:val="00176122"/>
    <w:rsid w:val="0018342A"/>
    <w:rsid w:val="0019025B"/>
    <w:rsid w:val="00192AF7"/>
    <w:rsid w:val="00197366"/>
    <w:rsid w:val="001A136C"/>
    <w:rsid w:val="001B6DA2"/>
    <w:rsid w:val="001C25EC"/>
    <w:rsid w:val="001D10C1"/>
    <w:rsid w:val="001E42F4"/>
    <w:rsid w:val="001F2A41"/>
    <w:rsid w:val="001F313F"/>
    <w:rsid w:val="001F331D"/>
    <w:rsid w:val="001F394C"/>
    <w:rsid w:val="002038AA"/>
    <w:rsid w:val="002114C8"/>
    <w:rsid w:val="0021166F"/>
    <w:rsid w:val="002162DF"/>
    <w:rsid w:val="00217F23"/>
    <w:rsid w:val="00230038"/>
    <w:rsid w:val="00233975"/>
    <w:rsid w:val="00236D73"/>
    <w:rsid w:val="00246535"/>
    <w:rsid w:val="00257F60"/>
    <w:rsid w:val="002625EA"/>
    <w:rsid w:val="00262AC5"/>
    <w:rsid w:val="00264AE9"/>
    <w:rsid w:val="00274C42"/>
    <w:rsid w:val="00275661"/>
    <w:rsid w:val="00275AE6"/>
    <w:rsid w:val="00277D7A"/>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231D"/>
    <w:rsid w:val="00473583"/>
    <w:rsid w:val="00477F32"/>
    <w:rsid w:val="00481850"/>
    <w:rsid w:val="0048387F"/>
    <w:rsid w:val="004851A0"/>
    <w:rsid w:val="0048627F"/>
    <w:rsid w:val="004932AB"/>
    <w:rsid w:val="00494BEF"/>
    <w:rsid w:val="004A5512"/>
    <w:rsid w:val="004A6BE5"/>
    <w:rsid w:val="004B0C18"/>
    <w:rsid w:val="004C1A04"/>
    <w:rsid w:val="004C20BC"/>
    <w:rsid w:val="004C5C9A"/>
    <w:rsid w:val="004D1442"/>
    <w:rsid w:val="004D34AD"/>
    <w:rsid w:val="004D3DCB"/>
    <w:rsid w:val="004E1946"/>
    <w:rsid w:val="004E361C"/>
    <w:rsid w:val="004E66E9"/>
    <w:rsid w:val="004E7DDE"/>
    <w:rsid w:val="004F0090"/>
    <w:rsid w:val="004F172C"/>
    <w:rsid w:val="005002ED"/>
    <w:rsid w:val="00500DBC"/>
    <w:rsid w:val="00504543"/>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2C45"/>
    <w:rsid w:val="005A5377"/>
    <w:rsid w:val="005B303F"/>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008B"/>
    <w:rsid w:val="0063214E"/>
    <w:rsid w:val="006347E9"/>
    <w:rsid w:val="006407F2"/>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42FFF"/>
    <w:rsid w:val="00780B6A"/>
    <w:rsid w:val="00782BF8"/>
    <w:rsid w:val="00783C75"/>
    <w:rsid w:val="00784207"/>
    <w:rsid w:val="007849D9"/>
    <w:rsid w:val="00787433"/>
    <w:rsid w:val="00787F40"/>
    <w:rsid w:val="007A10F1"/>
    <w:rsid w:val="007A3D50"/>
    <w:rsid w:val="007A70BF"/>
    <w:rsid w:val="007B2D29"/>
    <w:rsid w:val="007B412F"/>
    <w:rsid w:val="007B4AF7"/>
    <w:rsid w:val="007B4DBF"/>
    <w:rsid w:val="007C5458"/>
    <w:rsid w:val="007D2C67"/>
    <w:rsid w:val="007E06BB"/>
    <w:rsid w:val="007E0EA3"/>
    <w:rsid w:val="007F50D1"/>
    <w:rsid w:val="008026C4"/>
    <w:rsid w:val="00816D52"/>
    <w:rsid w:val="00831048"/>
    <w:rsid w:val="00834272"/>
    <w:rsid w:val="008625C1"/>
    <w:rsid w:val="0087671D"/>
    <w:rsid w:val="008806F9"/>
    <w:rsid w:val="00887957"/>
    <w:rsid w:val="00896C3D"/>
    <w:rsid w:val="008A57E3"/>
    <w:rsid w:val="008B5BF4"/>
    <w:rsid w:val="008C0CEE"/>
    <w:rsid w:val="008C1B18"/>
    <w:rsid w:val="008D46EC"/>
    <w:rsid w:val="008E0E25"/>
    <w:rsid w:val="008E61A1"/>
    <w:rsid w:val="00900F93"/>
    <w:rsid w:val="009031EF"/>
    <w:rsid w:val="00904FF3"/>
    <w:rsid w:val="009151BE"/>
    <w:rsid w:val="00917EA3"/>
    <w:rsid w:val="00917EE0"/>
    <w:rsid w:val="00921C89"/>
    <w:rsid w:val="00926966"/>
    <w:rsid w:val="00926D03"/>
    <w:rsid w:val="009271C0"/>
    <w:rsid w:val="00934036"/>
    <w:rsid w:val="00934889"/>
    <w:rsid w:val="0094541D"/>
    <w:rsid w:val="009473EA"/>
    <w:rsid w:val="00954E7E"/>
    <w:rsid w:val="009554D9"/>
    <w:rsid w:val="009572F9"/>
    <w:rsid w:val="00960D0F"/>
    <w:rsid w:val="009668B3"/>
    <w:rsid w:val="0098366F"/>
    <w:rsid w:val="00983A03"/>
    <w:rsid w:val="00986063"/>
    <w:rsid w:val="00991F67"/>
    <w:rsid w:val="00992876"/>
    <w:rsid w:val="009A0DCE"/>
    <w:rsid w:val="009A22CD"/>
    <w:rsid w:val="009A2509"/>
    <w:rsid w:val="009A3E4B"/>
    <w:rsid w:val="009B35FD"/>
    <w:rsid w:val="009B6815"/>
    <w:rsid w:val="009C2F3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C75D6"/>
    <w:rsid w:val="00AD3BE2"/>
    <w:rsid w:val="00AD3E3D"/>
    <w:rsid w:val="00AE1EE4"/>
    <w:rsid w:val="00AE36EC"/>
    <w:rsid w:val="00AE4AAF"/>
    <w:rsid w:val="00AE5D93"/>
    <w:rsid w:val="00AE7406"/>
    <w:rsid w:val="00AF1688"/>
    <w:rsid w:val="00AF46E6"/>
    <w:rsid w:val="00AF5139"/>
    <w:rsid w:val="00B06EDA"/>
    <w:rsid w:val="00B1161F"/>
    <w:rsid w:val="00B11661"/>
    <w:rsid w:val="00B32B4D"/>
    <w:rsid w:val="00B4137E"/>
    <w:rsid w:val="00B4157F"/>
    <w:rsid w:val="00B54DF7"/>
    <w:rsid w:val="00B56223"/>
    <w:rsid w:val="00B56E79"/>
    <w:rsid w:val="00B57AA7"/>
    <w:rsid w:val="00B637AA"/>
    <w:rsid w:val="00B63BE2"/>
    <w:rsid w:val="00B7592C"/>
    <w:rsid w:val="00B809D3"/>
    <w:rsid w:val="00B82996"/>
    <w:rsid w:val="00B84B66"/>
    <w:rsid w:val="00B85475"/>
    <w:rsid w:val="00B9090A"/>
    <w:rsid w:val="00B92196"/>
    <w:rsid w:val="00B9228D"/>
    <w:rsid w:val="00B929EC"/>
    <w:rsid w:val="00BB0725"/>
    <w:rsid w:val="00BC408A"/>
    <w:rsid w:val="00BC5023"/>
    <w:rsid w:val="00BC531A"/>
    <w:rsid w:val="00BC556C"/>
    <w:rsid w:val="00BD42DA"/>
    <w:rsid w:val="00BD4684"/>
    <w:rsid w:val="00BE08A7"/>
    <w:rsid w:val="00BE4391"/>
    <w:rsid w:val="00BF2000"/>
    <w:rsid w:val="00BF3E48"/>
    <w:rsid w:val="00BF53CD"/>
    <w:rsid w:val="00C065EA"/>
    <w:rsid w:val="00C107D3"/>
    <w:rsid w:val="00C15F1B"/>
    <w:rsid w:val="00C16288"/>
    <w:rsid w:val="00C17D1D"/>
    <w:rsid w:val="00C45923"/>
    <w:rsid w:val="00C543E7"/>
    <w:rsid w:val="00C70225"/>
    <w:rsid w:val="00C72198"/>
    <w:rsid w:val="00C73C7D"/>
    <w:rsid w:val="00C75005"/>
    <w:rsid w:val="00C970DF"/>
    <w:rsid w:val="00CA5C4E"/>
    <w:rsid w:val="00CA73C8"/>
    <w:rsid w:val="00CA7E71"/>
    <w:rsid w:val="00CB2673"/>
    <w:rsid w:val="00CB5349"/>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382"/>
    <w:rsid w:val="00D62E42"/>
    <w:rsid w:val="00D772FB"/>
    <w:rsid w:val="00DA1AA0"/>
    <w:rsid w:val="00DA512B"/>
    <w:rsid w:val="00DC44A8"/>
    <w:rsid w:val="00DE4BEE"/>
    <w:rsid w:val="00DE5B3D"/>
    <w:rsid w:val="00DE7112"/>
    <w:rsid w:val="00DF19BE"/>
    <w:rsid w:val="00DF1ADB"/>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297A"/>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598D"/>
    <w:rsid w:val="00F6698E"/>
    <w:rsid w:val="00F900B4"/>
    <w:rsid w:val="00FA0F2E"/>
    <w:rsid w:val="00FA4DB1"/>
    <w:rsid w:val="00FB3F2A"/>
    <w:rsid w:val="00FC3593"/>
    <w:rsid w:val="00FC5221"/>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42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8342A"/>
    <w:rPr>
      <w:rFonts w:ascii="Times New Roman" w:hAnsi="Times New Roman"/>
      <w:b w:val="0"/>
      <w:i w:val="0"/>
      <w:sz w:val="22"/>
    </w:rPr>
  </w:style>
  <w:style w:type="paragraph" w:styleId="NoSpacing">
    <w:name w:val="No Spacing"/>
    <w:uiPriority w:val="1"/>
    <w:qFormat/>
    <w:rsid w:val="0018342A"/>
    <w:pPr>
      <w:spacing w:after="0" w:line="240" w:lineRule="auto"/>
    </w:pPr>
  </w:style>
  <w:style w:type="paragraph" w:customStyle="1" w:styleId="scemptylineheader">
    <w:name w:val="sc_emptyline_header"/>
    <w:qFormat/>
    <w:rsid w:val="0018342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8342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8342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8342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8342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83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8342A"/>
    <w:rPr>
      <w:color w:val="808080"/>
    </w:rPr>
  </w:style>
  <w:style w:type="paragraph" w:customStyle="1" w:styleId="scdirectionallanguage">
    <w:name w:val="sc_directional_language"/>
    <w:qFormat/>
    <w:rsid w:val="0018342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83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8342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8342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8342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8342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8342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8342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8342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8342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8342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8342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8342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8342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8342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8342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8342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8342A"/>
    <w:rPr>
      <w:rFonts w:ascii="Times New Roman" w:hAnsi="Times New Roman"/>
      <w:color w:val="auto"/>
      <w:sz w:val="22"/>
    </w:rPr>
  </w:style>
  <w:style w:type="paragraph" w:customStyle="1" w:styleId="scclippagebillheader">
    <w:name w:val="sc_clip_page_bill_header"/>
    <w:qFormat/>
    <w:rsid w:val="0018342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8342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8342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834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42A"/>
    <w:rPr>
      <w:lang w:val="en-US"/>
    </w:rPr>
  </w:style>
  <w:style w:type="paragraph" w:styleId="Footer">
    <w:name w:val="footer"/>
    <w:basedOn w:val="Normal"/>
    <w:link w:val="FooterChar"/>
    <w:uiPriority w:val="99"/>
    <w:unhideWhenUsed/>
    <w:rsid w:val="00183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42A"/>
    <w:rPr>
      <w:lang w:val="en-US"/>
    </w:rPr>
  </w:style>
  <w:style w:type="paragraph" w:styleId="ListParagraph">
    <w:name w:val="List Paragraph"/>
    <w:basedOn w:val="Normal"/>
    <w:uiPriority w:val="34"/>
    <w:qFormat/>
    <w:rsid w:val="0018342A"/>
    <w:pPr>
      <w:ind w:left="720"/>
      <w:contextualSpacing/>
    </w:pPr>
  </w:style>
  <w:style w:type="paragraph" w:customStyle="1" w:styleId="scbillfooter">
    <w:name w:val="sc_bill_footer"/>
    <w:qFormat/>
    <w:rsid w:val="0018342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83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8342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8342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83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83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83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83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83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8342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83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8342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834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8342A"/>
    <w:pPr>
      <w:widowControl w:val="0"/>
      <w:suppressAutoHyphens/>
      <w:spacing w:after="0" w:line="360" w:lineRule="auto"/>
    </w:pPr>
    <w:rPr>
      <w:rFonts w:ascii="Times New Roman" w:hAnsi="Times New Roman"/>
      <w:lang w:val="en-US"/>
    </w:rPr>
  </w:style>
  <w:style w:type="paragraph" w:customStyle="1" w:styleId="sctableln">
    <w:name w:val="sc_table_ln"/>
    <w:qFormat/>
    <w:rsid w:val="0018342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8342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8342A"/>
    <w:rPr>
      <w:strike/>
      <w:dstrike w:val="0"/>
    </w:rPr>
  </w:style>
  <w:style w:type="character" w:customStyle="1" w:styleId="scinsert">
    <w:name w:val="sc_insert"/>
    <w:uiPriority w:val="1"/>
    <w:qFormat/>
    <w:rsid w:val="0018342A"/>
    <w:rPr>
      <w:caps w:val="0"/>
      <w:smallCaps w:val="0"/>
      <w:strike w:val="0"/>
      <w:dstrike w:val="0"/>
      <w:vanish w:val="0"/>
      <w:u w:val="single"/>
      <w:vertAlign w:val="baseline"/>
    </w:rPr>
  </w:style>
  <w:style w:type="character" w:customStyle="1" w:styleId="scinsertred">
    <w:name w:val="sc_insert_red"/>
    <w:uiPriority w:val="1"/>
    <w:qFormat/>
    <w:rsid w:val="0018342A"/>
    <w:rPr>
      <w:caps w:val="0"/>
      <w:smallCaps w:val="0"/>
      <w:strike w:val="0"/>
      <w:dstrike w:val="0"/>
      <w:vanish w:val="0"/>
      <w:color w:val="FF0000"/>
      <w:u w:val="single"/>
      <w:vertAlign w:val="baseline"/>
    </w:rPr>
  </w:style>
  <w:style w:type="character" w:customStyle="1" w:styleId="scinsertblue">
    <w:name w:val="sc_insert_blue"/>
    <w:uiPriority w:val="1"/>
    <w:qFormat/>
    <w:rsid w:val="0018342A"/>
    <w:rPr>
      <w:caps w:val="0"/>
      <w:smallCaps w:val="0"/>
      <w:strike w:val="0"/>
      <w:dstrike w:val="0"/>
      <w:vanish w:val="0"/>
      <w:color w:val="0070C0"/>
      <w:u w:val="single"/>
      <w:vertAlign w:val="baseline"/>
    </w:rPr>
  </w:style>
  <w:style w:type="character" w:customStyle="1" w:styleId="scstrikered">
    <w:name w:val="sc_strike_red"/>
    <w:uiPriority w:val="1"/>
    <w:qFormat/>
    <w:rsid w:val="0018342A"/>
    <w:rPr>
      <w:strike/>
      <w:dstrike w:val="0"/>
      <w:color w:val="FF0000"/>
    </w:rPr>
  </w:style>
  <w:style w:type="character" w:customStyle="1" w:styleId="scstrikeblue">
    <w:name w:val="sc_strike_blue"/>
    <w:uiPriority w:val="1"/>
    <w:qFormat/>
    <w:rsid w:val="0018342A"/>
    <w:rPr>
      <w:strike/>
      <w:dstrike w:val="0"/>
      <w:color w:val="0070C0"/>
    </w:rPr>
  </w:style>
  <w:style w:type="character" w:customStyle="1" w:styleId="scinsertbluenounderline">
    <w:name w:val="sc_insert_blue_no_underline"/>
    <w:uiPriority w:val="1"/>
    <w:qFormat/>
    <w:rsid w:val="0018342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8342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8342A"/>
    <w:rPr>
      <w:strike/>
      <w:dstrike w:val="0"/>
      <w:color w:val="0070C0"/>
      <w:lang w:val="en-US"/>
    </w:rPr>
  </w:style>
  <w:style w:type="character" w:customStyle="1" w:styleId="scstrikerednoncodified">
    <w:name w:val="sc_strike_red_non_codified"/>
    <w:uiPriority w:val="1"/>
    <w:qFormat/>
    <w:rsid w:val="0018342A"/>
    <w:rPr>
      <w:strike/>
      <w:dstrike w:val="0"/>
      <w:color w:val="FF0000"/>
    </w:rPr>
  </w:style>
  <w:style w:type="paragraph" w:customStyle="1" w:styleId="scbillsiglines">
    <w:name w:val="sc_bill_sig_lines"/>
    <w:qFormat/>
    <w:rsid w:val="0018342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8342A"/>
    <w:rPr>
      <w:bdr w:val="none" w:sz="0" w:space="0" w:color="auto"/>
      <w:shd w:val="clear" w:color="auto" w:fill="FEC6C6"/>
    </w:rPr>
  </w:style>
  <w:style w:type="character" w:customStyle="1" w:styleId="screstoreblue">
    <w:name w:val="sc_restore_blue"/>
    <w:uiPriority w:val="1"/>
    <w:qFormat/>
    <w:rsid w:val="0018342A"/>
    <w:rPr>
      <w:color w:val="4472C4" w:themeColor="accent1"/>
      <w:bdr w:val="none" w:sz="0" w:space="0" w:color="auto"/>
      <w:shd w:val="clear" w:color="auto" w:fill="auto"/>
    </w:rPr>
  </w:style>
  <w:style w:type="character" w:customStyle="1" w:styleId="screstorered">
    <w:name w:val="sc_restore_red"/>
    <w:uiPriority w:val="1"/>
    <w:qFormat/>
    <w:rsid w:val="0018342A"/>
    <w:rPr>
      <w:color w:val="FF0000"/>
      <w:bdr w:val="none" w:sz="0" w:space="0" w:color="auto"/>
      <w:shd w:val="clear" w:color="auto" w:fill="auto"/>
    </w:rPr>
  </w:style>
  <w:style w:type="character" w:customStyle="1" w:styleId="scstrikenewblue">
    <w:name w:val="sc_strike_new_blue"/>
    <w:uiPriority w:val="1"/>
    <w:qFormat/>
    <w:rsid w:val="0018342A"/>
    <w:rPr>
      <w:strike w:val="0"/>
      <w:dstrike/>
      <w:color w:val="0070C0"/>
      <w:u w:val="none"/>
    </w:rPr>
  </w:style>
  <w:style w:type="character" w:customStyle="1" w:styleId="scstrikenewred">
    <w:name w:val="sc_strike_new_red"/>
    <w:uiPriority w:val="1"/>
    <w:qFormat/>
    <w:rsid w:val="0018342A"/>
    <w:rPr>
      <w:strike w:val="0"/>
      <w:dstrike/>
      <w:color w:val="FF0000"/>
      <w:u w:val="none"/>
    </w:rPr>
  </w:style>
  <w:style w:type="character" w:customStyle="1" w:styleId="scamendsenate">
    <w:name w:val="sc_amend_senate"/>
    <w:uiPriority w:val="1"/>
    <w:qFormat/>
    <w:rsid w:val="0018342A"/>
    <w:rPr>
      <w:bdr w:val="none" w:sz="0" w:space="0" w:color="auto"/>
      <w:shd w:val="clear" w:color="auto" w:fill="FFF2CC" w:themeFill="accent4" w:themeFillTint="33"/>
    </w:rPr>
  </w:style>
  <w:style w:type="character" w:customStyle="1" w:styleId="scamendhouse">
    <w:name w:val="sc_amend_house"/>
    <w:uiPriority w:val="1"/>
    <w:qFormat/>
    <w:rsid w:val="0018342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B8299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71&amp;session=126&amp;summary=B" TargetMode="External" Id="R5fb3df5ae3b54942" /><Relationship Type="http://schemas.openxmlformats.org/officeDocument/2006/relationships/hyperlink" Target="https://www.scstatehouse.gov/sess126_2025-2026/prever/871_20260129.docx" TargetMode="External" Id="R5a5d8296886d4edd" /><Relationship Type="http://schemas.openxmlformats.org/officeDocument/2006/relationships/hyperlink" Target="h:\sj\20260129.docx" TargetMode="External" Id="R57909f4247df4016" /><Relationship Type="http://schemas.openxmlformats.org/officeDocument/2006/relationships/hyperlink" Target="h:\sj\20260129.docx" TargetMode="External" Id="Re202c6d20e71422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74C42"/>
    <w:rsid w:val="002A7C8A"/>
    <w:rsid w:val="002D4365"/>
    <w:rsid w:val="003E4FBC"/>
    <w:rsid w:val="003F4940"/>
    <w:rsid w:val="004E2BB5"/>
    <w:rsid w:val="00580C56"/>
    <w:rsid w:val="006B363F"/>
    <w:rsid w:val="007070D2"/>
    <w:rsid w:val="00730C87"/>
    <w:rsid w:val="00776F2C"/>
    <w:rsid w:val="00896C3D"/>
    <w:rsid w:val="008F7723"/>
    <w:rsid w:val="009031EF"/>
    <w:rsid w:val="00912A5F"/>
    <w:rsid w:val="009271C0"/>
    <w:rsid w:val="00940EED"/>
    <w:rsid w:val="00985255"/>
    <w:rsid w:val="009C3651"/>
    <w:rsid w:val="00A51DBA"/>
    <w:rsid w:val="00B20DA6"/>
    <w:rsid w:val="00B457AF"/>
    <w:rsid w:val="00BF56C3"/>
    <w:rsid w:val="00C818FB"/>
    <w:rsid w:val="00CC0451"/>
    <w:rsid w:val="00D6665C"/>
    <w:rsid w:val="00D900BD"/>
    <w:rsid w:val="00E76813"/>
    <w:rsid w:val="00F6698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3739e240-f32b-4313-8dee-f7b2802dd861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INTRODATE>2026-01-29</T_BILL_D_INTRODATE>
  <T_BILL_D_SENATEINTRODATE>2026-01-29</T_BILL_D_SENATEINTRODATE>
  <T_BILL_N_INTERNALVERSIONNUMBER>1</T_BILL_N_INTERNALVERSIONNUMBER>
  <T_BILL_N_SESSION>126</T_BILL_N_SESSION>
  <T_BILL_N_VERSIONNUMBER>1</T_BILL_N_VERSIONNUMBER>
  <T_BILL_N_YEAR>2026</T_BILL_N_YEAR>
  <T_BILL_REQUEST_REQUEST>76172e1e-3225-4b0c-814c-1764b5fa5037</T_BILL_REQUEST_REQUEST>
  <T_BILL_R_ORIGINALDRAFT>1f61b8e8-faa4-4910-ad80-1260345a5b14</T_BILL_R_ORIGINALDRAFT>
  <T_BILL_SPONSOR_SPONSOR>9fb165b1-629c-4d02-8aab-b89aee464fb5</T_BILL_SPONSOR_SPONSOR>
  <T_BILL_T_BILLNAME>[0871]</T_BILL_T_BILLNAME>
  <T_BILL_T_BILLNUMBER>871</T_BILL_T_BILLNUMBER>
  <T_BILL_T_BILLTITLE>TO AMEND THE SOUTH CAROLINA CODE OF LAWS BY AMENDING SECTION 40‑58‑50, RELATING TO REGULATION OF A QUALIFIED LOAN ORIGINATOR, SO AS TO PROVIDE AN EXCEPTION FOR EXPERIENCED QUALIFIED LOAN ORIGINATORS.</T_BILL_T_BILLTITLE>
  <T_BILL_T_CHAMBER>senate</T_BILL_T_CHAMBER>
  <T_BILL_T_FILENAME> </T_BILL_T_FILENAME>
  <T_BILL_T_LEGTYPE>bill_statewide</T_BILL_T_LEGTYPE>
  <T_BILL_T_RATNUMBERSTRING>SNone</T_BILL_T_RATNUMBERSTRING>
  <T_BILL_T_SECTIONS>[{"SectionUUID":"9019eb32-8384-4892-a151-29544b478681","SectionName":"code_section","SectionNumber":1,"SectionType":"code_section","CodeSections":[{"CodeSectionBookmarkName":"cs_T40C58N50_85be26de4","IsConstitutionSection":false,"Identity":"40-58-50","IsNew":false,"SubSections":[{"Level":1,"Identity":"T40C58N50SE","SubSectionBookmarkName":"ss_T40C58N50SE_lv1_fffbb74e7","IsNewSubSection":false,"SubSectionReplacement":""},{"Level":2,"Identity":"T40C58N50S5","SubSectionBookmarkName":"ss_T40C58N50S5_lv2_47ca02a0b","IsNewSubSection":false,"SubSectionReplacement":""},{"Level":3,"Identity":"T40C58N50Sa","SubSectionBookmarkName":"ss_T40C58N50Sa_lv3_ecc7b6c5e","IsNewSubSection":false,"SubSectionReplacement":""},{"Level":3,"Identity":"T40C58N50Sb","SubSectionBookmarkName":"ss_T40C58N50Sb_lv3_3ca09c96a","IsNewSubSection":false,"SubSectionReplacement":""},{"Level":3,"Identity":"T40C58N50Sc","SubSectionBookmarkName":"ss_T40C58N50Sc_lv3_5881ec7c8","IsNewSubSection":false,"SubSectionReplacement":""}],"TitleRelatedTo":"Application for licensure;  applicant work experience and education requirements;  exceptions;  license required for qualified loan originator","TitleSoAsTo":"provide an exception for experienced qualified loan originator","Deleted":false,"IsStricken":false}],"TitleText":"","DisableControls":false,"Deleted":false,"RepealItems":[],"SectionBookmarkName":"bs_num_1_7699bf2e5"},{"SectionUUID":"8f03ca95-8faa-4d43-a9c2-8afc498075bd","SectionName":"standard_eff_date_section","SectionNumber":2,"SectionType":"drafting_clause","CodeSections":[],"TitleText":"","DisableControls":false,"Deleted":false,"RepealItems":[],"SectionBookmarkName":"bs_num_2_lastsection"}]</T_BILL_T_SECTIONS>
  <T_BILL_T_SUBJECT>Qualified Loan Originator</T_BILL_T_SUBJECT>
  <T_BILL_UR_DRAFTER>cassidymurphy@scsenate.gov</T_BILL_UR_DRAFTER>
  <T_BILL_UR_DRAFTINGASSISTANT>annabishop@scsenate.gov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AC2B0B6-09B9-4449-BC88-07878C0346C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1075</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2025-11-18T16:10:00Z</dcterms:created>
  <dcterms:modified xsi:type="dcterms:W3CDTF">2025-11-18T16:10:00Z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