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SR-0112CEM26.docx</w:t>
      </w:r>
    </w:p>
    <w:p>
      <w:pPr>
        <w:widowControl w:val="false"/>
        <w:spacing w:after="0"/>
        <w:jc w:val="left"/>
      </w:pP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Death Certificate Filing Deadline Exception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Senate</w:t>
      </w:r>
      <w:r>
        <w:tab/>
        <w:t xml:space="preserve">Introduced and read first time</w:t>
      </w:r>
      <w:r>
        <w:t xml:space="preserve"> (</w:t>
      </w:r>
      <w:hyperlink w:history="true" r:id="R5f33292523da416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Medical Affairs</w:t>
      </w:r>
      <w:r>
        <w:t xml:space="preserve"> (</w:t>
      </w:r>
      <w:hyperlink w:history="true" r:id="R653868729dfc4c8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2f1928993347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1e1dd63ade452e">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F4FBA8D" w14:textId="77777777">
      <w:pPr>
        <w:pStyle w:val="scemptylineheader"/>
      </w:pPr>
      <w:bookmarkStart w:name="open_doc_here" w:id="0"/>
      <w:bookmarkEnd w:id="0"/>
    </w:p>
    <w:p w:rsidRPr="00BB0725" w:rsidR="00A73EFA" w:rsidP="00BB0725" w:rsidRDefault="00A73EFA" w14:paraId="70B47AA0" w14:textId="77777777">
      <w:pPr>
        <w:pStyle w:val="scemptylineheader"/>
      </w:pPr>
    </w:p>
    <w:p w:rsidRPr="00BB0725" w:rsidR="00A73EFA" w:rsidP="00BB0725" w:rsidRDefault="00A73EFA" w14:paraId="56D1504C" w14:textId="77777777">
      <w:pPr>
        <w:pStyle w:val="scemptylineheader"/>
      </w:pPr>
    </w:p>
    <w:p w:rsidRPr="00DF3B44" w:rsidR="00A73EFA" w:rsidP="00B7592C" w:rsidRDefault="00A73EFA" w14:paraId="37025D56" w14:textId="77777777">
      <w:pPr>
        <w:pStyle w:val="scemptylineheader"/>
      </w:pPr>
    </w:p>
    <w:p w:rsidRPr="00DF3B44" w:rsidR="00A73EFA" w:rsidP="00B7592C" w:rsidRDefault="00A73EFA" w14:paraId="70C36B08" w14:textId="77777777">
      <w:pPr>
        <w:pStyle w:val="scemptylineheader"/>
      </w:pPr>
    </w:p>
    <w:p w:rsidRPr="00DF3B44" w:rsidR="00A73EFA" w:rsidP="00B7592C" w:rsidRDefault="00A73EFA" w14:paraId="13EDF3FE" w14:textId="77777777">
      <w:pPr>
        <w:pStyle w:val="scemptylineheader"/>
      </w:pPr>
    </w:p>
    <w:p w:rsidRPr="00DF3B44" w:rsidR="002C3463" w:rsidP="00037F04" w:rsidRDefault="002C3463" w14:paraId="2AB601E9" w14:textId="77777777">
      <w:pPr>
        <w:pStyle w:val="scemptylineheader"/>
      </w:pPr>
    </w:p>
    <w:p w:rsidRPr="00DF3B44" w:rsidR="008E61A1" w:rsidP="00446987" w:rsidRDefault="008E61A1" w14:paraId="237408AF" w14:textId="77777777">
      <w:pPr>
        <w:pStyle w:val="scemptylineheader"/>
      </w:pPr>
    </w:p>
    <w:p w:rsidRPr="00DF3B44" w:rsidR="002C3463" w:rsidP="00EB120E" w:rsidRDefault="002C3463" w14:paraId="357DEE87" w14:textId="77777777">
      <w:pPr>
        <w:pStyle w:val="scbillheader"/>
      </w:pPr>
      <w:r w:rsidRPr="00DF3B44">
        <w:t>A bill</w:t>
      </w:r>
    </w:p>
    <w:p w:rsidRPr="00DF3B44" w:rsidR="002C3463" w:rsidP="001164F9" w:rsidRDefault="002C3463" w14:paraId="3B34796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C5ACA" w14:paraId="67230FE7" w14:textId="65B3AA03">
          <w:pPr>
            <w:pStyle w:val="scbilltitle"/>
          </w:pPr>
          <w:r>
            <w:t>TO AMEND THE SOUTH CAROLINA CODE OF LAWS BY AMENDING SECTION 44‑63‑74, RELATING TO THE ELECTRONIC FILING AND TRANSMISSION OF DEATH CERTIFICATES, SO AS TO ALLOW FOR A DEATH CERTIFICATE TO BE FILED ON THE NEXT BUSINESS DAY FOLLOWING THE WEEKEND OR A HOLIDAY.</w:t>
          </w:r>
        </w:p>
      </w:sdtContent>
    </w:sdt>
    <w:bookmarkStart w:name="at_de7543045" w:displacedByCustomXml="prev" w:id="1"/>
    <w:bookmarkEnd w:id="1"/>
    <w:p w:rsidRPr="00DF3B44" w:rsidR="006C18F0" w:rsidP="006C18F0" w:rsidRDefault="006C18F0" w14:paraId="472611CB" w14:textId="77777777">
      <w:pPr>
        <w:pStyle w:val="scbillwhereasclause"/>
      </w:pPr>
    </w:p>
    <w:p w:rsidRPr="0094541D" w:rsidR="007E06BB" w:rsidP="0094541D" w:rsidRDefault="002C3463" w14:paraId="1A8582C6" w14:textId="77777777">
      <w:pPr>
        <w:pStyle w:val="scenactingwords"/>
      </w:pPr>
      <w:bookmarkStart w:name="ew_24bf7f5e3" w:id="2"/>
      <w:r w:rsidRPr="0094541D">
        <w:t>B</w:t>
      </w:r>
      <w:bookmarkEnd w:id="2"/>
      <w:r w:rsidRPr="0094541D">
        <w:t>e it enacted by the General Assembly of the State of South Carolina:</w:t>
      </w:r>
    </w:p>
    <w:p w:rsidR="00FA1430" w:rsidP="00FA1430" w:rsidRDefault="00FA1430" w14:paraId="7949A5A9" w14:textId="77777777">
      <w:pPr>
        <w:pStyle w:val="scemptyline"/>
      </w:pPr>
    </w:p>
    <w:p w:rsidR="00FA1430" w:rsidP="00FA1430" w:rsidRDefault="00FA1430" w14:paraId="19653A42" w14:textId="77777777">
      <w:pPr>
        <w:pStyle w:val="scdirectionallanguage"/>
      </w:pPr>
      <w:bookmarkStart w:name="bs_num_1_0211431d7" w:id="3"/>
      <w:r>
        <w:t>S</w:t>
      </w:r>
      <w:bookmarkEnd w:id="3"/>
      <w:r>
        <w:t>ECTION 1.</w:t>
      </w:r>
      <w:r>
        <w:tab/>
      </w:r>
      <w:bookmarkStart w:name="dl_6710ac583" w:id="4"/>
      <w:r>
        <w:t>S</w:t>
      </w:r>
      <w:bookmarkEnd w:id="4"/>
      <w:r>
        <w:t>ection 44‑63‑74 of the S.C. Code is amended to read:</w:t>
      </w:r>
    </w:p>
    <w:p w:rsidR="0064276C" w:rsidRDefault="0064276C" w14:paraId="5B78C52D" w14:textId="77777777">
      <w:pPr>
        <w:pStyle w:val="sccodifiedsection"/>
      </w:pPr>
    </w:p>
    <w:p w:rsidR="0064276C" w:rsidRDefault="0064276C" w14:paraId="433128F6" w14:textId="7CD9CA42">
      <w:pPr>
        <w:pStyle w:val="sccodifiedsection"/>
      </w:pPr>
      <w:r>
        <w:tab/>
      </w:r>
      <w:bookmarkStart w:name="cs_T44C63N74_abee86cad" w:id="5"/>
      <w:r>
        <w:t>S</w:t>
      </w:r>
      <w:bookmarkEnd w:id="5"/>
      <w:r>
        <w:t>ection 44‑63‑74.</w:t>
      </w:r>
      <w:r>
        <w:tab/>
      </w:r>
      <w:bookmarkStart w:name="ss_T44C63N74SA_lv1_a8a191b37" w:id="6"/>
      <w:r>
        <w:t>(</w:t>
      </w:r>
      <w:bookmarkEnd w:id="6"/>
      <w:r>
        <w:t>A)(1) Notwithstanding any other provision of law, death certificates must be electronically filed with the Bureau of Vital Statistics as prescribed by the State Registrar of Vital Statistics within five days after death</w:t>
      </w:r>
      <w:r w:rsidR="004366DB">
        <w:rPr>
          <w:rStyle w:val="scinsert"/>
        </w:rPr>
        <w:t xml:space="preserve"> and after the funeral director has obtained the information required in (A)(2), but if the five day period terminates on a weekend or a federal or state holiday, then the death certificate must be electronically filed by the end of the next business day</w:t>
      </w:r>
      <w:r>
        <w:t>.  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p>
    <w:p w:rsidR="00E57F66" w:rsidRDefault="0064276C" w14:paraId="4FFD487F" w14:textId="77777777">
      <w:pPr>
        <w:pStyle w:val="sccodifiedsection"/>
      </w:pPr>
      <w:r>
        <w:tab/>
      </w:r>
      <w:r>
        <w:tab/>
      </w:r>
      <w:bookmarkStart w:name="ss_T44C63N74S2_lv2_f1567ac16" w:id="7"/>
      <w:r>
        <w:t>(</w:t>
      </w:r>
      <w:bookmarkEnd w:id="7"/>
      <w:r>
        <w:t>2) The funeral director or other person acting as the funeral director who first assumes custody of a dead body shall file a death certificate. He also shall obtain:</w:t>
      </w:r>
    </w:p>
    <w:p w:rsidR="00E57F66" w:rsidRDefault="0064276C" w14:paraId="42D315E4" w14:textId="77777777">
      <w:pPr>
        <w:pStyle w:val="sccodifiedsection"/>
      </w:pPr>
      <w:r>
        <w:tab/>
      </w:r>
      <w:r>
        <w:tab/>
      </w:r>
      <w:r>
        <w:tab/>
      </w:r>
      <w:bookmarkStart w:name="ss_T44C63N74Sa_lv3_3b8c391fb" w:id="8"/>
      <w:r>
        <w:t>(</w:t>
      </w:r>
      <w:bookmarkEnd w:id="8"/>
      <w:r>
        <w:t>a) the personal data of the decedent from the next of kin or the best qualified person or source available;  and</w:t>
      </w:r>
    </w:p>
    <w:p w:rsidR="00E57F66" w:rsidRDefault="0064276C" w14:paraId="36FB98EE" w14:textId="77777777">
      <w:pPr>
        <w:pStyle w:val="sccodifiedsection"/>
      </w:pPr>
      <w:r>
        <w:tab/>
      </w:r>
      <w:r>
        <w:tab/>
      </w:r>
      <w:r>
        <w:tab/>
      </w:r>
      <w:bookmarkStart w:name="ss_T44C63N74Sb_lv3_008d72dde" w:id="9"/>
      <w:r>
        <w:t>(</w:t>
      </w:r>
      <w:bookmarkEnd w:id="9"/>
      <w:r>
        <w:t>b) the medical certification of cause of death as provided in department regulations.</w:t>
      </w:r>
    </w:p>
    <w:p w:rsidR="00E57F66" w:rsidRDefault="0064276C" w14:paraId="6D26B8C7" w14:textId="77777777">
      <w:pPr>
        <w:pStyle w:val="sccodifiedsection"/>
      </w:pPr>
      <w:r>
        <w:tab/>
      </w:r>
      <w:r>
        <w:tab/>
      </w:r>
      <w:bookmarkStart w:name="ss_T44C63N74S3_lv2_6cd3c6644" w:id="10"/>
      <w:r>
        <w:t>(</w:t>
      </w:r>
      <w:bookmarkEnd w:id="10"/>
      <w:r>
        <w:t xml:space="preserve">3) Medical certifications of cause of death must be completed and returned to the funeral home director within forty‑eight hours after receipt of notice of the death by the physician in charge of the patient's care for the illness or condition which resulted in death, except when an inquiry is required by a coroner or medical examiner. If the cause of death cannot be determined within forty‑eight hours after death, the medical certification must be entered as pending, and the physician, medical examiner, or coroner shall submit a supplemental report to the state registrar on a form furnished by or approved by him as soon as practicable. The supplemental report shall be made a part of the death certificate. If the </w:t>
      </w:r>
      <w:r>
        <w:lastRenderedPageBreak/>
        <w:t>forty‑eight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E57F66" w:rsidRDefault="0064276C" w14:paraId="018B8DBA" w14:textId="77777777">
      <w:pPr>
        <w:pStyle w:val="sccodifiedsection"/>
      </w:pPr>
      <w:r>
        <w:tab/>
      </w:r>
      <w:r>
        <w:tab/>
      </w:r>
      <w:bookmarkStart w:name="ss_T44C63N74S4_lv2_10fd0e7d8" w:id="11"/>
      <w:r>
        <w:t>(</w:t>
      </w:r>
      <w:bookmarkEnd w:id="11"/>
      <w:r>
        <w:t>4) Death certificates must be transmitted electronically between the funeral home, or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is exempt from the requirement to file electronically but must comply with the requirements of items (2) or (3), as applicable.</w:t>
      </w:r>
    </w:p>
    <w:p w:rsidR="00E57F66" w:rsidRDefault="0064276C" w14:paraId="61C8CD8B" w14:textId="77777777">
      <w:pPr>
        <w:pStyle w:val="sccodifiedsection"/>
      </w:pPr>
      <w:r>
        <w:tab/>
      </w:r>
      <w:r>
        <w:tab/>
      </w:r>
      <w:bookmarkStart w:name="ss_T44C63N74S5_lv2_979cf90e8" w:id="12"/>
      <w:r>
        <w:t>(</w:t>
      </w:r>
      <w:bookmarkEnd w:id="12"/>
      <w:r>
        <w:t>5)</w:t>
      </w:r>
      <w:bookmarkStart w:name="ss_T44C63N74Sa_lv3_fadfca026" w:id="13"/>
      <w:r>
        <w:t>(</w:t>
      </w:r>
      <w:bookmarkEnd w:id="13"/>
      <w:r>
        <w:t>a) A physician who fails to certify the cause of death within forty‑eight hours, without good cause shown, may be assessed an administrative penalty for violating item (3). The department shall notify the Board of Medical Examiners if a penalty is assessed. Each day after the initial forty‑eight hour period shall constitute an additional violation.</w:t>
      </w:r>
    </w:p>
    <w:p w:rsidR="00E57F66" w:rsidRDefault="0064276C" w14:paraId="6F823771" w14:textId="77777777">
      <w:pPr>
        <w:pStyle w:val="sccodifiedsection"/>
      </w:pPr>
      <w:r>
        <w:tab/>
      </w:r>
      <w:r>
        <w:tab/>
      </w:r>
      <w:r>
        <w:tab/>
      </w:r>
      <w:bookmarkStart w:name="ss_T44C63N74Sb_lv3_1fede272b" w:id="14"/>
      <w:r>
        <w:t>(</w:t>
      </w:r>
      <w:bookmarkEnd w:id="14"/>
      <w:r>
        <w:t>b) A funeral home or funeral director who fails to file a death certificate or collect data or collect medical certification of cause of death as required in items (1), (2), or both, without good cause shown, may be assessed an administrative penalty for violating the respective item. However, the department must not assess a penalty against a funeral home or funeral director for the delay or inability to collect personal data of the decedent pursuant to item (2)(a). The department shall notify the Board of Funeral Services if a penalty is assessed. Each day after the initial five day period in item (1) shall constitute an additional violation of that item.</w:t>
      </w:r>
    </w:p>
    <w:p w:rsidR="00E57F66" w:rsidRDefault="0064276C" w14:paraId="7195EF92" w14:textId="77777777">
      <w:pPr>
        <w:pStyle w:val="sccodifiedsection"/>
      </w:pPr>
      <w:r>
        <w:tab/>
      </w:r>
      <w:r>
        <w:tab/>
      </w:r>
      <w:r>
        <w:tab/>
      </w:r>
      <w:bookmarkStart w:name="ss_T44C63N74Sc_lv3_2a92f9aaa" w:id="15"/>
      <w:r>
        <w:t>(</w:t>
      </w:r>
      <w:bookmarkEnd w:id="15"/>
      <w:r>
        <w:t>c) A physician, funeral director, or funeral home that is required to file electronically pursuant to item (4) but who fails to file accordingly may be assessed an administrative penalty for violating item (4).</w:t>
      </w:r>
    </w:p>
    <w:p w:rsidR="00E57F66" w:rsidRDefault="0064276C" w14:paraId="2014A841" w14:textId="77777777">
      <w:pPr>
        <w:pStyle w:val="sccodifiedsection"/>
      </w:pPr>
      <w:r>
        <w:tab/>
      </w:r>
      <w:r>
        <w:tab/>
      </w:r>
      <w:r>
        <w:tab/>
      </w:r>
      <w:bookmarkStart w:name="ss_T44C63N74Sd_lv3_4b28c501b" w:id="16"/>
      <w:r>
        <w:t>(</w:t>
      </w:r>
      <w:bookmarkEnd w:id="16"/>
      <w:r>
        <w:t>d) The administrative penalties are:</w:t>
      </w:r>
    </w:p>
    <w:p w:rsidR="00E57F66" w:rsidRDefault="0064276C" w14:paraId="538794F6" w14:textId="77777777">
      <w:pPr>
        <w:pStyle w:val="sccodifiedsection"/>
      </w:pPr>
      <w:r>
        <w:tab/>
      </w:r>
      <w:r>
        <w:tab/>
      </w:r>
      <w:r>
        <w:tab/>
      </w:r>
      <w:r>
        <w:tab/>
      </w:r>
      <w:bookmarkStart w:name="ss_T44C63N74Si_lv4_7d12f8c86" w:id="17"/>
      <w:r>
        <w:t>(</w:t>
      </w:r>
      <w:bookmarkEnd w:id="17"/>
      <w:r>
        <w:t>i) two hundred fifty dollars for a first violation or a warning letter;</w:t>
      </w:r>
    </w:p>
    <w:p w:rsidR="00E57F66" w:rsidRDefault="0064276C" w14:paraId="136A88EC" w14:textId="77777777">
      <w:pPr>
        <w:pStyle w:val="sccodifiedsection"/>
      </w:pPr>
      <w:r>
        <w:tab/>
      </w:r>
      <w:r>
        <w:tab/>
      </w:r>
      <w:r>
        <w:tab/>
      </w:r>
      <w:r>
        <w:tab/>
      </w:r>
      <w:bookmarkStart w:name="ss_T44C63N74Sii_lv4_2f679bfe7" w:id="18"/>
      <w:r>
        <w:t>(</w:t>
      </w:r>
      <w:bookmarkEnd w:id="18"/>
      <w:r>
        <w:t>ii) five hundred dollars for a second violation;  and</w:t>
      </w:r>
    </w:p>
    <w:p w:rsidR="00E57F66" w:rsidRDefault="0064276C" w14:paraId="79137A42" w14:textId="77777777">
      <w:pPr>
        <w:pStyle w:val="sccodifiedsection"/>
      </w:pPr>
      <w:r>
        <w:tab/>
      </w:r>
      <w:r>
        <w:tab/>
      </w:r>
      <w:r>
        <w:tab/>
      </w:r>
      <w:r>
        <w:tab/>
      </w:r>
      <w:bookmarkStart w:name="ss_T44C63N74Siii_lv4_88d1a2def" w:id="19"/>
      <w:r>
        <w:t>(</w:t>
      </w:r>
      <w:bookmarkEnd w:id="19"/>
      <w:r>
        <w:t>iii) one thousand dollars for a third or subsequent violation.</w:t>
      </w:r>
    </w:p>
    <w:p w:rsidR="00E57F66" w:rsidRDefault="0064276C" w14:paraId="7B461C7A" w14:textId="77777777">
      <w:pPr>
        <w:pStyle w:val="sccodifiedsection"/>
      </w:pPr>
      <w:r>
        <w:tab/>
      </w:r>
      <w:r>
        <w:tab/>
      </w:r>
      <w:r>
        <w:tab/>
      </w:r>
      <w:bookmarkStart w:name="ss_T44C63N74Se_lv3_1358edc5e" w:id="20"/>
      <w:r>
        <w:t>(</w:t>
      </w:r>
      <w:bookmarkEnd w:id="20"/>
      <w:r>
        <w:t>e) The department shall retain any administrative penalties collected pursuant to this subsection and must allocate all of these funds to the Bureau of Vital Statistics for its use.</w:t>
      </w:r>
    </w:p>
    <w:p w:rsidR="00E57F66" w:rsidRDefault="0064276C" w14:paraId="4BBF60BE" w14:textId="77777777">
      <w:pPr>
        <w:pStyle w:val="sccodifiedsection"/>
      </w:pPr>
      <w:r>
        <w:tab/>
      </w:r>
      <w:bookmarkStart w:name="ss_T44C63N74SB_lv1_4dbc57a8f" w:id="21"/>
      <w:r>
        <w:t>(</w:t>
      </w:r>
      <w:bookmarkEnd w:id="21"/>
      <w:r>
        <w:t>B) For purposes of this section, an electronic signature shall be as defined pursuant to the Uniform Electronic Transactions Act, Chapter 6, Title 26.</w:t>
      </w:r>
    </w:p>
    <w:p w:rsidRPr="00DF3B44" w:rsidR="007E06BB" w:rsidP="00787433" w:rsidRDefault="007E06BB" w14:paraId="07EF2C92" w14:textId="77777777">
      <w:pPr>
        <w:pStyle w:val="scemptyline"/>
      </w:pPr>
    </w:p>
    <w:p w:rsidRPr="00DF3B44" w:rsidR="007A10F1" w:rsidP="007A10F1" w:rsidRDefault="00E27805" w14:paraId="7D8DA4D1" w14:textId="77777777">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3DF8E69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2D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D68F" w14:textId="77777777" w:rsidR="003C60AA" w:rsidRDefault="003C60AA" w:rsidP="0010329A">
      <w:pPr>
        <w:spacing w:after="0" w:line="240" w:lineRule="auto"/>
      </w:pPr>
      <w:r>
        <w:separator/>
      </w:r>
    </w:p>
    <w:p w14:paraId="7CFA24BB" w14:textId="77777777" w:rsidR="003C60AA" w:rsidRDefault="003C60AA"/>
  </w:endnote>
  <w:endnote w:type="continuationSeparator" w:id="0">
    <w:p w14:paraId="37B80F65" w14:textId="77777777" w:rsidR="003C60AA" w:rsidRDefault="003C60AA" w:rsidP="0010329A">
      <w:pPr>
        <w:spacing w:after="0" w:line="240" w:lineRule="auto"/>
      </w:pPr>
      <w:r>
        <w:continuationSeparator/>
      </w:r>
    </w:p>
    <w:p w14:paraId="2B336C29" w14:textId="77777777" w:rsidR="003C60AA" w:rsidRDefault="003C60AA"/>
  </w:endnote>
  <w:endnote w:type="continuationNotice" w:id="1">
    <w:p w14:paraId="36A5E99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440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4537C6A" w14:textId="77777777" w:rsidR="00685035" w:rsidRPr="007B4AF7" w:rsidRDefault="008268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04DD">
              <w:rPr>
                <w:noProof/>
              </w:rPr>
              <w:t>SR-0112CEM26.docx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B99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EAAD" w14:textId="77777777" w:rsidR="003C60AA" w:rsidRDefault="003C60AA" w:rsidP="0010329A">
      <w:pPr>
        <w:spacing w:after="0" w:line="240" w:lineRule="auto"/>
      </w:pPr>
      <w:r>
        <w:separator/>
      </w:r>
    </w:p>
    <w:p w14:paraId="35BBD0C8" w14:textId="77777777" w:rsidR="003C60AA" w:rsidRDefault="003C60AA"/>
  </w:footnote>
  <w:footnote w:type="continuationSeparator" w:id="0">
    <w:p w14:paraId="5A73BB40" w14:textId="77777777" w:rsidR="003C60AA" w:rsidRDefault="003C60AA" w:rsidP="0010329A">
      <w:pPr>
        <w:spacing w:after="0" w:line="240" w:lineRule="auto"/>
      </w:pPr>
      <w:r>
        <w:continuationSeparator/>
      </w:r>
    </w:p>
    <w:p w14:paraId="24E37CF1" w14:textId="77777777" w:rsidR="003C60AA" w:rsidRDefault="003C60AA"/>
  </w:footnote>
  <w:footnote w:type="continuationNotice" w:id="1">
    <w:p w14:paraId="2812060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391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A59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899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3B"/>
    <w:rsid w:val="00002E0E"/>
    <w:rsid w:val="000041FB"/>
    <w:rsid w:val="00011182"/>
    <w:rsid w:val="00012912"/>
    <w:rsid w:val="00017FB0"/>
    <w:rsid w:val="00020B5D"/>
    <w:rsid w:val="00026421"/>
    <w:rsid w:val="00030409"/>
    <w:rsid w:val="00031BB2"/>
    <w:rsid w:val="00032401"/>
    <w:rsid w:val="00032931"/>
    <w:rsid w:val="00037F04"/>
    <w:rsid w:val="000404BF"/>
    <w:rsid w:val="00044B84"/>
    <w:rsid w:val="000479D0"/>
    <w:rsid w:val="0006464F"/>
    <w:rsid w:val="00066B54"/>
    <w:rsid w:val="000712FE"/>
    <w:rsid w:val="00072FCD"/>
    <w:rsid w:val="00074A4F"/>
    <w:rsid w:val="00077B65"/>
    <w:rsid w:val="000A1374"/>
    <w:rsid w:val="000A3C25"/>
    <w:rsid w:val="000B4C02"/>
    <w:rsid w:val="000B5B4A"/>
    <w:rsid w:val="000B7FE1"/>
    <w:rsid w:val="000C3E88"/>
    <w:rsid w:val="000C46B9"/>
    <w:rsid w:val="000C58E4"/>
    <w:rsid w:val="000C6F9A"/>
    <w:rsid w:val="000D2F44"/>
    <w:rsid w:val="000D33E4"/>
    <w:rsid w:val="000D38B2"/>
    <w:rsid w:val="000D7C10"/>
    <w:rsid w:val="000E578A"/>
    <w:rsid w:val="000F2250"/>
    <w:rsid w:val="0010083D"/>
    <w:rsid w:val="0010329A"/>
    <w:rsid w:val="00103748"/>
    <w:rsid w:val="00105756"/>
    <w:rsid w:val="001164F9"/>
    <w:rsid w:val="0011719C"/>
    <w:rsid w:val="00125B61"/>
    <w:rsid w:val="00140049"/>
    <w:rsid w:val="00171601"/>
    <w:rsid w:val="001730EB"/>
    <w:rsid w:val="00173276"/>
    <w:rsid w:val="00176122"/>
    <w:rsid w:val="001816A3"/>
    <w:rsid w:val="0019025B"/>
    <w:rsid w:val="00192AF7"/>
    <w:rsid w:val="0019496B"/>
    <w:rsid w:val="00197366"/>
    <w:rsid w:val="001A136C"/>
    <w:rsid w:val="001B6DA2"/>
    <w:rsid w:val="001C25EC"/>
    <w:rsid w:val="001E1B6C"/>
    <w:rsid w:val="001F2A41"/>
    <w:rsid w:val="001F313F"/>
    <w:rsid w:val="001F331D"/>
    <w:rsid w:val="001F394C"/>
    <w:rsid w:val="002038AA"/>
    <w:rsid w:val="00205EA4"/>
    <w:rsid w:val="002114C8"/>
    <w:rsid w:val="0021166F"/>
    <w:rsid w:val="002162DF"/>
    <w:rsid w:val="00221C14"/>
    <w:rsid w:val="00230038"/>
    <w:rsid w:val="00233975"/>
    <w:rsid w:val="00236D73"/>
    <w:rsid w:val="00246535"/>
    <w:rsid w:val="00257F60"/>
    <w:rsid w:val="002625EA"/>
    <w:rsid w:val="00262AC5"/>
    <w:rsid w:val="00264AE9"/>
    <w:rsid w:val="00274247"/>
    <w:rsid w:val="00275AE6"/>
    <w:rsid w:val="002836D8"/>
    <w:rsid w:val="002A6F40"/>
    <w:rsid w:val="002A7989"/>
    <w:rsid w:val="002B02F3"/>
    <w:rsid w:val="002C3463"/>
    <w:rsid w:val="002D266D"/>
    <w:rsid w:val="002D4429"/>
    <w:rsid w:val="002D5B3D"/>
    <w:rsid w:val="002D7447"/>
    <w:rsid w:val="002E315A"/>
    <w:rsid w:val="002E4F8C"/>
    <w:rsid w:val="002F3FA4"/>
    <w:rsid w:val="002F560C"/>
    <w:rsid w:val="002F5847"/>
    <w:rsid w:val="0030425A"/>
    <w:rsid w:val="003063A0"/>
    <w:rsid w:val="0031120A"/>
    <w:rsid w:val="003421F1"/>
    <w:rsid w:val="0034279C"/>
    <w:rsid w:val="00354F64"/>
    <w:rsid w:val="003559A1"/>
    <w:rsid w:val="00355E0E"/>
    <w:rsid w:val="00361563"/>
    <w:rsid w:val="00371D36"/>
    <w:rsid w:val="00373E17"/>
    <w:rsid w:val="003775E6"/>
    <w:rsid w:val="00381998"/>
    <w:rsid w:val="00384B85"/>
    <w:rsid w:val="003A5F1C"/>
    <w:rsid w:val="003B5E95"/>
    <w:rsid w:val="003C3E2E"/>
    <w:rsid w:val="003C60AA"/>
    <w:rsid w:val="003D4A3C"/>
    <w:rsid w:val="003D55B2"/>
    <w:rsid w:val="003E0033"/>
    <w:rsid w:val="003E5452"/>
    <w:rsid w:val="003E7165"/>
    <w:rsid w:val="003E7FF6"/>
    <w:rsid w:val="003F6FC5"/>
    <w:rsid w:val="004046B5"/>
    <w:rsid w:val="00406F27"/>
    <w:rsid w:val="004141B8"/>
    <w:rsid w:val="004203B9"/>
    <w:rsid w:val="00432135"/>
    <w:rsid w:val="004366DB"/>
    <w:rsid w:val="00446987"/>
    <w:rsid w:val="00446D28"/>
    <w:rsid w:val="00466CD0"/>
    <w:rsid w:val="00473583"/>
    <w:rsid w:val="00477F32"/>
    <w:rsid w:val="00481850"/>
    <w:rsid w:val="004851A0"/>
    <w:rsid w:val="0048627F"/>
    <w:rsid w:val="004862FB"/>
    <w:rsid w:val="004932AB"/>
    <w:rsid w:val="00494BEF"/>
    <w:rsid w:val="00497194"/>
    <w:rsid w:val="004A0CA5"/>
    <w:rsid w:val="004A5512"/>
    <w:rsid w:val="004A6BE5"/>
    <w:rsid w:val="004B0C18"/>
    <w:rsid w:val="004C1A04"/>
    <w:rsid w:val="004C20BC"/>
    <w:rsid w:val="004C5C9A"/>
    <w:rsid w:val="004D1442"/>
    <w:rsid w:val="004D3DCB"/>
    <w:rsid w:val="004E1946"/>
    <w:rsid w:val="004E66E9"/>
    <w:rsid w:val="004E7DDE"/>
    <w:rsid w:val="004F0090"/>
    <w:rsid w:val="004F172C"/>
    <w:rsid w:val="004F6C53"/>
    <w:rsid w:val="004F7C64"/>
    <w:rsid w:val="005002ED"/>
    <w:rsid w:val="00500DBC"/>
    <w:rsid w:val="005102BE"/>
    <w:rsid w:val="00522EF5"/>
    <w:rsid w:val="00523F7F"/>
    <w:rsid w:val="00524D54"/>
    <w:rsid w:val="0054531B"/>
    <w:rsid w:val="00546C24"/>
    <w:rsid w:val="005476FF"/>
    <w:rsid w:val="005516F6"/>
    <w:rsid w:val="00552842"/>
    <w:rsid w:val="00554E89"/>
    <w:rsid w:val="00564B58"/>
    <w:rsid w:val="00572281"/>
    <w:rsid w:val="005765E0"/>
    <w:rsid w:val="005801DD"/>
    <w:rsid w:val="00592A40"/>
    <w:rsid w:val="00592DE8"/>
    <w:rsid w:val="005A28BC"/>
    <w:rsid w:val="005A5377"/>
    <w:rsid w:val="005B4CCC"/>
    <w:rsid w:val="005B658F"/>
    <w:rsid w:val="005B7817"/>
    <w:rsid w:val="005C06C8"/>
    <w:rsid w:val="005C23D7"/>
    <w:rsid w:val="005C40EB"/>
    <w:rsid w:val="005D02B4"/>
    <w:rsid w:val="005D3013"/>
    <w:rsid w:val="005E1E50"/>
    <w:rsid w:val="005E2B9C"/>
    <w:rsid w:val="005E3332"/>
    <w:rsid w:val="005E7746"/>
    <w:rsid w:val="005F5D71"/>
    <w:rsid w:val="005F76B0"/>
    <w:rsid w:val="00604429"/>
    <w:rsid w:val="006067B0"/>
    <w:rsid w:val="00606A8B"/>
    <w:rsid w:val="00611EBA"/>
    <w:rsid w:val="00616295"/>
    <w:rsid w:val="006213A8"/>
    <w:rsid w:val="00623BEA"/>
    <w:rsid w:val="006347E9"/>
    <w:rsid w:val="00640C87"/>
    <w:rsid w:val="0064276C"/>
    <w:rsid w:val="006454BB"/>
    <w:rsid w:val="00657CF4"/>
    <w:rsid w:val="00661463"/>
    <w:rsid w:val="00661498"/>
    <w:rsid w:val="00663B8D"/>
    <w:rsid w:val="00663E00"/>
    <w:rsid w:val="00664F48"/>
    <w:rsid w:val="00664FAD"/>
    <w:rsid w:val="00667799"/>
    <w:rsid w:val="0067345B"/>
    <w:rsid w:val="00683986"/>
    <w:rsid w:val="00685035"/>
    <w:rsid w:val="00685770"/>
    <w:rsid w:val="00686BF4"/>
    <w:rsid w:val="00690DBA"/>
    <w:rsid w:val="006964F9"/>
    <w:rsid w:val="006A395F"/>
    <w:rsid w:val="006A65E2"/>
    <w:rsid w:val="006B37BD"/>
    <w:rsid w:val="006B5793"/>
    <w:rsid w:val="006C092D"/>
    <w:rsid w:val="006C099D"/>
    <w:rsid w:val="006C18F0"/>
    <w:rsid w:val="006C7E01"/>
    <w:rsid w:val="006D64A5"/>
    <w:rsid w:val="006E0935"/>
    <w:rsid w:val="006E353F"/>
    <w:rsid w:val="006E35AB"/>
    <w:rsid w:val="006F7B19"/>
    <w:rsid w:val="00711AA9"/>
    <w:rsid w:val="00713FBC"/>
    <w:rsid w:val="00722155"/>
    <w:rsid w:val="00730C87"/>
    <w:rsid w:val="00730D8F"/>
    <w:rsid w:val="00737F19"/>
    <w:rsid w:val="00782BF8"/>
    <w:rsid w:val="00783C75"/>
    <w:rsid w:val="007849D9"/>
    <w:rsid w:val="00787433"/>
    <w:rsid w:val="0079317D"/>
    <w:rsid w:val="007A10F1"/>
    <w:rsid w:val="007A3D50"/>
    <w:rsid w:val="007B2D29"/>
    <w:rsid w:val="007B412F"/>
    <w:rsid w:val="007B4AF7"/>
    <w:rsid w:val="007B4DBF"/>
    <w:rsid w:val="007C5458"/>
    <w:rsid w:val="007D2C67"/>
    <w:rsid w:val="007E06BB"/>
    <w:rsid w:val="007F0F31"/>
    <w:rsid w:val="007F50D1"/>
    <w:rsid w:val="00816D52"/>
    <w:rsid w:val="00824099"/>
    <w:rsid w:val="00831048"/>
    <w:rsid w:val="00834272"/>
    <w:rsid w:val="00835D2E"/>
    <w:rsid w:val="008446B4"/>
    <w:rsid w:val="008625C1"/>
    <w:rsid w:val="0087671D"/>
    <w:rsid w:val="008806F9"/>
    <w:rsid w:val="00887957"/>
    <w:rsid w:val="008A3CED"/>
    <w:rsid w:val="008A57E3"/>
    <w:rsid w:val="008B5BF4"/>
    <w:rsid w:val="008C0CEE"/>
    <w:rsid w:val="008C1B18"/>
    <w:rsid w:val="008D46EC"/>
    <w:rsid w:val="008E0E25"/>
    <w:rsid w:val="008E54FC"/>
    <w:rsid w:val="008E61A1"/>
    <w:rsid w:val="009031EF"/>
    <w:rsid w:val="00917EA3"/>
    <w:rsid w:val="00917EE0"/>
    <w:rsid w:val="00921C89"/>
    <w:rsid w:val="00926966"/>
    <w:rsid w:val="00926D03"/>
    <w:rsid w:val="00934036"/>
    <w:rsid w:val="00934889"/>
    <w:rsid w:val="00944944"/>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74B"/>
    <w:rsid w:val="009B35FD"/>
    <w:rsid w:val="009B6815"/>
    <w:rsid w:val="009C3984"/>
    <w:rsid w:val="009C677E"/>
    <w:rsid w:val="009D2967"/>
    <w:rsid w:val="009D3C2B"/>
    <w:rsid w:val="009E4191"/>
    <w:rsid w:val="009F2AB1"/>
    <w:rsid w:val="009F4FAF"/>
    <w:rsid w:val="009F68F1"/>
    <w:rsid w:val="00A031EC"/>
    <w:rsid w:val="00A04529"/>
    <w:rsid w:val="00A0584B"/>
    <w:rsid w:val="00A058C4"/>
    <w:rsid w:val="00A111D5"/>
    <w:rsid w:val="00A17135"/>
    <w:rsid w:val="00A17551"/>
    <w:rsid w:val="00A21A6F"/>
    <w:rsid w:val="00A24E56"/>
    <w:rsid w:val="00A26A62"/>
    <w:rsid w:val="00A34FDD"/>
    <w:rsid w:val="00A35311"/>
    <w:rsid w:val="00A35A9B"/>
    <w:rsid w:val="00A4070E"/>
    <w:rsid w:val="00A40CA0"/>
    <w:rsid w:val="00A45EF9"/>
    <w:rsid w:val="00A504A7"/>
    <w:rsid w:val="00A53677"/>
    <w:rsid w:val="00A53BF2"/>
    <w:rsid w:val="00A547CF"/>
    <w:rsid w:val="00A60D68"/>
    <w:rsid w:val="00A73EFA"/>
    <w:rsid w:val="00A77A3B"/>
    <w:rsid w:val="00A92F6F"/>
    <w:rsid w:val="00A97523"/>
    <w:rsid w:val="00AA7824"/>
    <w:rsid w:val="00AB0FA3"/>
    <w:rsid w:val="00AB2383"/>
    <w:rsid w:val="00AB5040"/>
    <w:rsid w:val="00AB73BF"/>
    <w:rsid w:val="00AB7BF6"/>
    <w:rsid w:val="00AC335C"/>
    <w:rsid w:val="00AC463E"/>
    <w:rsid w:val="00AC5ACA"/>
    <w:rsid w:val="00AD3BE2"/>
    <w:rsid w:val="00AD3E3D"/>
    <w:rsid w:val="00AE1EE4"/>
    <w:rsid w:val="00AE36EC"/>
    <w:rsid w:val="00AE4E34"/>
    <w:rsid w:val="00AE7406"/>
    <w:rsid w:val="00AF1688"/>
    <w:rsid w:val="00AF46E6"/>
    <w:rsid w:val="00AF5139"/>
    <w:rsid w:val="00B06EDA"/>
    <w:rsid w:val="00B1161F"/>
    <w:rsid w:val="00B11661"/>
    <w:rsid w:val="00B1169A"/>
    <w:rsid w:val="00B23ACC"/>
    <w:rsid w:val="00B32B4D"/>
    <w:rsid w:val="00B4137E"/>
    <w:rsid w:val="00B43C1C"/>
    <w:rsid w:val="00B51E1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2FD"/>
    <w:rsid w:val="00BB0725"/>
    <w:rsid w:val="00BC408A"/>
    <w:rsid w:val="00BC5023"/>
    <w:rsid w:val="00BC556C"/>
    <w:rsid w:val="00BD42DA"/>
    <w:rsid w:val="00BD4684"/>
    <w:rsid w:val="00BE08A7"/>
    <w:rsid w:val="00BE20B1"/>
    <w:rsid w:val="00BE4391"/>
    <w:rsid w:val="00BF3E48"/>
    <w:rsid w:val="00C15F1B"/>
    <w:rsid w:val="00C16288"/>
    <w:rsid w:val="00C17D1D"/>
    <w:rsid w:val="00C457C2"/>
    <w:rsid w:val="00C45923"/>
    <w:rsid w:val="00C51D45"/>
    <w:rsid w:val="00C543E7"/>
    <w:rsid w:val="00C70225"/>
    <w:rsid w:val="00C72198"/>
    <w:rsid w:val="00C73C7D"/>
    <w:rsid w:val="00C75005"/>
    <w:rsid w:val="00C970DF"/>
    <w:rsid w:val="00CA7E71"/>
    <w:rsid w:val="00CB2673"/>
    <w:rsid w:val="00CB701D"/>
    <w:rsid w:val="00CC3314"/>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34D"/>
    <w:rsid w:val="00D5093E"/>
    <w:rsid w:val="00D52A3A"/>
    <w:rsid w:val="00D54A6F"/>
    <w:rsid w:val="00D54F31"/>
    <w:rsid w:val="00D57D57"/>
    <w:rsid w:val="00D61F43"/>
    <w:rsid w:val="00D62E42"/>
    <w:rsid w:val="00D772FB"/>
    <w:rsid w:val="00DA1AA0"/>
    <w:rsid w:val="00DA512B"/>
    <w:rsid w:val="00DC07F0"/>
    <w:rsid w:val="00DC44A8"/>
    <w:rsid w:val="00DE4BEE"/>
    <w:rsid w:val="00DE5B3D"/>
    <w:rsid w:val="00DE7112"/>
    <w:rsid w:val="00DF19BE"/>
    <w:rsid w:val="00DF3B44"/>
    <w:rsid w:val="00E01D8B"/>
    <w:rsid w:val="00E1372E"/>
    <w:rsid w:val="00E21D30"/>
    <w:rsid w:val="00E24D9A"/>
    <w:rsid w:val="00E27805"/>
    <w:rsid w:val="00E27A11"/>
    <w:rsid w:val="00E30497"/>
    <w:rsid w:val="00E358A2"/>
    <w:rsid w:val="00E35C9A"/>
    <w:rsid w:val="00E3771B"/>
    <w:rsid w:val="00E40979"/>
    <w:rsid w:val="00E43F26"/>
    <w:rsid w:val="00E52A36"/>
    <w:rsid w:val="00E57F6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F3C"/>
    <w:rsid w:val="00EC0045"/>
    <w:rsid w:val="00ED452E"/>
    <w:rsid w:val="00EE3CDA"/>
    <w:rsid w:val="00EF37A8"/>
    <w:rsid w:val="00EF531F"/>
    <w:rsid w:val="00EF55B8"/>
    <w:rsid w:val="00F05FE8"/>
    <w:rsid w:val="00F06D86"/>
    <w:rsid w:val="00F074FE"/>
    <w:rsid w:val="00F104D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BE3"/>
    <w:rsid w:val="00FA0F2E"/>
    <w:rsid w:val="00FA1430"/>
    <w:rsid w:val="00FA4DB1"/>
    <w:rsid w:val="00FB3F2A"/>
    <w:rsid w:val="00FB798D"/>
    <w:rsid w:val="00FC0D2F"/>
    <w:rsid w:val="00FC3593"/>
    <w:rsid w:val="00FD117D"/>
    <w:rsid w:val="00FD394C"/>
    <w:rsid w:val="00FD72E3"/>
    <w:rsid w:val="00FE06FC"/>
    <w:rsid w:val="00FF0315"/>
    <w:rsid w:val="00FF1A96"/>
    <w:rsid w:val="00FF1B00"/>
    <w:rsid w:val="00FF2121"/>
    <w:rsid w:val="00FF7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B4A5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E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E4E34"/>
    <w:rPr>
      <w:rFonts w:ascii="Times New Roman" w:hAnsi="Times New Roman"/>
      <w:b w:val="0"/>
      <w:i w:val="0"/>
      <w:sz w:val="22"/>
    </w:rPr>
  </w:style>
  <w:style w:type="paragraph" w:styleId="NoSpacing">
    <w:name w:val="No Spacing"/>
    <w:uiPriority w:val="1"/>
    <w:qFormat/>
    <w:rsid w:val="00AE4E34"/>
    <w:pPr>
      <w:spacing w:after="0" w:line="240" w:lineRule="auto"/>
    </w:pPr>
  </w:style>
  <w:style w:type="paragraph" w:customStyle="1" w:styleId="scemptylineheader">
    <w:name w:val="sc_emptyline_header"/>
    <w:qFormat/>
    <w:rsid w:val="00AE4E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4E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4E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4E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4E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4E34"/>
    <w:rPr>
      <w:color w:val="808080"/>
    </w:rPr>
  </w:style>
  <w:style w:type="paragraph" w:customStyle="1" w:styleId="scdirectionallanguage">
    <w:name w:val="sc_directional_language"/>
    <w:qFormat/>
    <w:rsid w:val="00AE4E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4E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4E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4E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4E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4E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4E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4E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4E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4E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4E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4E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4E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4E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4E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4E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4E34"/>
    <w:rPr>
      <w:rFonts w:ascii="Times New Roman" w:hAnsi="Times New Roman"/>
      <w:color w:val="auto"/>
      <w:sz w:val="22"/>
    </w:rPr>
  </w:style>
  <w:style w:type="paragraph" w:customStyle="1" w:styleId="scclippagebillheader">
    <w:name w:val="sc_clip_page_bill_header"/>
    <w:qFormat/>
    <w:rsid w:val="00AE4E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4E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4E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E34"/>
    <w:rPr>
      <w:lang w:val="en-US"/>
    </w:rPr>
  </w:style>
  <w:style w:type="paragraph" w:styleId="Footer">
    <w:name w:val="footer"/>
    <w:basedOn w:val="Normal"/>
    <w:link w:val="FooterChar"/>
    <w:uiPriority w:val="99"/>
    <w:unhideWhenUsed/>
    <w:rsid w:val="00AE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34"/>
    <w:rPr>
      <w:lang w:val="en-US"/>
    </w:rPr>
  </w:style>
  <w:style w:type="paragraph" w:styleId="ListParagraph">
    <w:name w:val="List Paragraph"/>
    <w:basedOn w:val="Normal"/>
    <w:uiPriority w:val="34"/>
    <w:qFormat/>
    <w:rsid w:val="00AE4E34"/>
    <w:pPr>
      <w:ind w:left="720"/>
      <w:contextualSpacing/>
    </w:pPr>
  </w:style>
  <w:style w:type="paragraph" w:customStyle="1" w:styleId="scbillfooter">
    <w:name w:val="sc_bill_footer"/>
    <w:qFormat/>
    <w:rsid w:val="00AE4E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4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4E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4E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4E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4E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4E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4E34"/>
    <w:pPr>
      <w:widowControl w:val="0"/>
      <w:suppressAutoHyphens/>
      <w:spacing w:after="0" w:line="360" w:lineRule="auto"/>
    </w:pPr>
    <w:rPr>
      <w:rFonts w:ascii="Times New Roman" w:hAnsi="Times New Roman"/>
      <w:lang w:val="en-US"/>
    </w:rPr>
  </w:style>
  <w:style w:type="paragraph" w:customStyle="1" w:styleId="sctableln">
    <w:name w:val="sc_table_ln"/>
    <w:qFormat/>
    <w:rsid w:val="00AE4E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4E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4E34"/>
    <w:rPr>
      <w:strike/>
      <w:dstrike w:val="0"/>
    </w:rPr>
  </w:style>
  <w:style w:type="character" w:customStyle="1" w:styleId="scinsert">
    <w:name w:val="sc_insert"/>
    <w:uiPriority w:val="1"/>
    <w:qFormat/>
    <w:rsid w:val="00AE4E34"/>
    <w:rPr>
      <w:caps w:val="0"/>
      <w:smallCaps w:val="0"/>
      <w:strike w:val="0"/>
      <w:dstrike w:val="0"/>
      <w:vanish w:val="0"/>
      <w:u w:val="single"/>
      <w:vertAlign w:val="baseline"/>
    </w:rPr>
  </w:style>
  <w:style w:type="character" w:customStyle="1" w:styleId="scinsertred">
    <w:name w:val="sc_insert_red"/>
    <w:uiPriority w:val="1"/>
    <w:qFormat/>
    <w:rsid w:val="00AE4E34"/>
    <w:rPr>
      <w:caps w:val="0"/>
      <w:smallCaps w:val="0"/>
      <w:strike w:val="0"/>
      <w:dstrike w:val="0"/>
      <w:vanish w:val="0"/>
      <w:color w:val="FF0000"/>
      <w:u w:val="single"/>
      <w:vertAlign w:val="baseline"/>
    </w:rPr>
  </w:style>
  <w:style w:type="character" w:customStyle="1" w:styleId="scinsertblue">
    <w:name w:val="sc_insert_blue"/>
    <w:uiPriority w:val="1"/>
    <w:qFormat/>
    <w:rsid w:val="00AE4E34"/>
    <w:rPr>
      <w:caps w:val="0"/>
      <w:smallCaps w:val="0"/>
      <w:strike w:val="0"/>
      <w:dstrike w:val="0"/>
      <w:vanish w:val="0"/>
      <w:color w:val="0070C0"/>
      <w:u w:val="single"/>
      <w:vertAlign w:val="baseline"/>
    </w:rPr>
  </w:style>
  <w:style w:type="character" w:customStyle="1" w:styleId="scstrikered">
    <w:name w:val="sc_strike_red"/>
    <w:uiPriority w:val="1"/>
    <w:qFormat/>
    <w:rsid w:val="00AE4E34"/>
    <w:rPr>
      <w:strike/>
      <w:dstrike w:val="0"/>
      <w:color w:val="FF0000"/>
    </w:rPr>
  </w:style>
  <w:style w:type="character" w:customStyle="1" w:styleId="scstrikeblue">
    <w:name w:val="sc_strike_blue"/>
    <w:uiPriority w:val="1"/>
    <w:qFormat/>
    <w:rsid w:val="00AE4E34"/>
    <w:rPr>
      <w:strike/>
      <w:dstrike w:val="0"/>
      <w:color w:val="0070C0"/>
    </w:rPr>
  </w:style>
  <w:style w:type="character" w:customStyle="1" w:styleId="scinsertbluenounderline">
    <w:name w:val="sc_insert_blue_no_underline"/>
    <w:uiPriority w:val="1"/>
    <w:qFormat/>
    <w:rsid w:val="00AE4E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4E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4E34"/>
    <w:rPr>
      <w:strike/>
      <w:dstrike w:val="0"/>
      <w:color w:val="0070C0"/>
      <w:lang w:val="en-US"/>
    </w:rPr>
  </w:style>
  <w:style w:type="character" w:customStyle="1" w:styleId="scstrikerednoncodified">
    <w:name w:val="sc_strike_red_non_codified"/>
    <w:uiPriority w:val="1"/>
    <w:qFormat/>
    <w:rsid w:val="00AE4E34"/>
    <w:rPr>
      <w:strike/>
      <w:dstrike w:val="0"/>
      <w:color w:val="FF0000"/>
    </w:rPr>
  </w:style>
  <w:style w:type="paragraph" w:customStyle="1" w:styleId="scbillsiglines">
    <w:name w:val="sc_bill_sig_lines"/>
    <w:qFormat/>
    <w:rsid w:val="00AE4E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4E34"/>
    <w:rPr>
      <w:bdr w:val="none" w:sz="0" w:space="0" w:color="auto"/>
      <w:shd w:val="clear" w:color="auto" w:fill="FEC6C6"/>
    </w:rPr>
  </w:style>
  <w:style w:type="character" w:customStyle="1" w:styleId="screstoreblue">
    <w:name w:val="sc_restore_blue"/>
    <w:uiPriority w:val="1"/>
    <w:qFormat/>
    <w:rsid w:val="00AE4E34"/>
    <w:rPr>
      <w:color w:val="4472C4" w:themeColor="accent1"/>
      <w:bdr w:val="none" w:sz="0" w:space="0" w:color="auto"/>
      <w:shd w:val="clear" w:color="auto" w:fill="auto"/>
    </w:rPr>
  </w:style>
  <w:style w:type="character" w:customStyle="1" w:styleId="screstorered">
    <w:name w:val="sc_restore_red"/>
    <w:uiPriority w:val="1"/>
    <w:qFormat/>
    <w:rsid w:val="00AE4E34"/>
    <w:rPr>
      <w:color w:val="FF0000"/>
      <w:bdr w:val="none" w:sz="0" w:space="0" w:color="auto"/>
      <w:shd w:val="clear" w:color="auto" w:fill="auto"/>
    </w:rPr>
  </w:style>
  <w:style w:type="character" w:customStyle="1" w:styleId="scstrikenewblue">
    <w:name w:val="sc_strike_new_blue"/>
    <w:uiPriority w:val="1"/>
    <w:qFormat/>
    <w:rsid w:val="00AE4E34"/>
    <w:rPr>
      <w:strike w:val="0"/>
      <w:dstrike/>
      <w:color w:val="0070C0"/>
      <w:u w:val="none"/>
    </w:rPr>
  </w:style>
  <w:style w:type="character" w:customStyle="1" w:styleId="scstrikenewred">
    <w:name w:val="sc_strike_new_red"/>
    <w:uiPriority w:val="1"/>
    <w:qFormat/>
    <w:rsid w:val="00AE4E34"/>
    <w:rPr>
      <w:strike w:val="0"/>
      <w:dstrike/>
      <w:color w:val="FF0000"/>
      <w:u w:val="none"/>
    </w:rPr>
  </w:style>
  <w:style w:type="character" w:customStyle="1" w:styleId="scamendsenate">
    <w:name w:val="sc_amend_senate"/>
    <w:uiPriority w:val="1"/>
    <w:qFormat/>
    <w:rsid w:val="00AE4E34"/>
    <w:rPr>
      <w:bdr w:val="none" w:sz="0" w:space="0" w:color="auto"/>
      <w:shd w:val="clear" w:color="auto" w:fill="FFF2CC" w:themeFill="accent4" w:themeFillTint="33"/>
    </w:rPr>
  </w:style>
  <w:style w:type="character" w:customStyle="1" w:styleId="scamendhouse">
    <w:name w:val="sc_amend_house"/>
    <w:uiPriority w:val="1"/>
    <w:qFormat/>
    <w:rsid w:val="00AE4E3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43C1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4&amp;session=126&amp;summary=B" TargetMode="External" Id="Rfe2f19289933475f" /><Relationship Type="http://schemas.openxmlformats.org/officeDocument/2006/relationships/hyperlink" Target="https://www.scstatehouse.gov/sess126_2025-2026/prever/894_20260204.docx" TargetMode="External" Id="R4d1e1dd63ade452e" /><Relationship Type="http://schemas.openxmlformats.org/officeDocument/2006/relationships/hyperlink" Target="h:\sj\20260204.docx" TargetMode="External" Id="R5f33292523da4165" /><Relationship Type="http://schemas.openxmlformats.org/officeDocument/2006/relationships/hyperlink" Target="h:\sj\20260204.docx" TargetMode="External" Id="R653868729dfc4c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83D"/>
    <w:rsid w:val="00140B15"/>
    <w:rsid w:val="001B20DA"/>
    <w:rsid w:val="001C48FD"/>
    <w:rsid w:val="002A7C8A"/>
    <w:rsid w:val="002D4365"/>
    <w:rsid w:val="003E4FBC"/>
    <w:rsid w:val="003F4940"/>
    <w:rsid w:val="004862FB"/>
    <w:rsid w:val="004E2BB5"/>
    <w:rsid w:val="00580C56"/>
    <w:rsid w:val="006B363F"/>
    <w:rsid w:val="007070D2"/>
    <w:rsid w:val="00730C87"/>
    <w:rsid w:val="00776F2C"/>
    <w:rsid w:val="00824099"/>
    <w:rsid w:val="00835D2E"/>
    <w:rsid w:val="008F7723"/>
    <w:rsid w:val="009031EF"/>
    <w:rsid w:val="00912A5F"/>
    <w:rsid w:val="00940EED"/>
    <w:rsid w:val="00985255"/>
    <w:rsid w:val="009C3651"/>
    <w:rsid w:val="009C3984"/>
    <w:rsid w:val="00A51DBA"/>
    <w:rsid w:val="00B20DA6"/>
    <w:rsid w:val="00B457AF"/>
    <w:rsid w:val="00B932FD"/>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5bf3fff3-369d-451d-820d-c8304d38c74a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INTRODATE>2026-02-04</T_BILL_D_INTRODATE>
  <T_BILL_D_SENATEINTRODATE>2026-02-04</T_BILL_D_SENATEINTRODATE>
  <T_BILL_N_INTERNALVERSIONNUMBER>1</T_BILL_N_INTERNALVERSIONNUMBER>
  <T_BILL_N_SESSION>126</T_BILL_N_SESSION>
  <T_BILL_N_VERSIONNUMBER>1</T_BILL_N_VERSIONNUMBER>
  <T_BILL_N_YEAR>2026</T_BILL_N_YEAR>
  <T_BILL_REQUEST_REQUEST>5a742176-1b61-4667-8de9-3e7e13405a4a</T_BILL_REQUEST_REQUEST>
  <T_BILL_R_ORIGINALDRAFT>34588fc9-39fe-48fc-a126-f8cdc2c8597b</T_BILL_R_ORIGINALDRAFT>
  <T_BILL_SPONSOR_SPONSOR>cf793dbb-d3c2-4d58-8219-a13a939f3d81</T_BILL_SPONSOR_SPONSOR>
  <T_BILL_T_BILLNAME>[0894]</T_BILL_T_BILLNAME>
  <T_BILL_T_BILLNUMBER>894</T_BILL_T_BILLNUMBER>
  <T_BILL_T_BILLTITLE>TO AMEND THE SOUTH CAROLINA CODE OF LAWS BY AMENDING SECTION 44‑63‑74, RELATING TO THE ELECTRONIC FILING AND TRANSMISSION OF DEATH CERTIFICATES, SO AS TO ALLOW FOR A DEATH CERTIFICATE TO BE FILED ON THE NEXT BUSINESS DAY FOLLOWING THE WEEKEND OR A HOLIDAY.</T_BILL_T_BILLTITLE>
  <T_BILL_T_CHAMBER>senate</T_BILL_T_CHAMBER>
  <T_BILL_T_FILENAME> </T_BILL_T_FILENAME>
  <T_BILL_T_LEGTYPE>bill_statewide</T_BILL_T_LEGTYPE>
  <T_BILL_T_RATNUMBERSTRING>SNone</T_BILL_T_RATNUMBERSTRING>
  <T_BILL_T_SECTIONS>[{"SectionUUID":"eb96e2a8-1edd-49e8-9d81-34307285e51a","SectionName":"code_section","SectionNumber":1,"SectionType":"code_section","CodeSections":[{"CodeSectionBookmarkName":"cs_T44C63N74_abee86cad","IsConstitutionSection":false,"Identity":"44-63-74","IsNew":false,"SubSections":[{"Level":1,"Identity":"T44C63N74SA","SubSectionBookmarkName":"ss_T44C63N74SA_lv1_a8a191b37","IsNewSubSection":false,"SubSectionReplacement":""},{"Level":1,"Identity":"T44C63N74SB","SubSectionBookmarkName":"ss_T44C63N74SB_lv1_4dbc57a8f","IsNewSubSection":false,"SubSectionReplacement":""},{"Level":2,"Identity":"T44C63N74S2","SubSectionBookmarkName":"ss_T44C63N74S2_lv2_f1567ac16","IsNewSubSection":false,"SubSectionReplacement":""},{"Level":3,"Identity":"T44C63N74Sa","SubSectionBookmarkName":"ss_T44C63N74Sa_lv3_3b8c391fb","IsNewSubSection":false,"SubSectionReplacement":""},{"Level":3,"Identity":"T44C63N74Sb","SubSectionBookmarkName":"ss_T44C63N74Sb_lv3_008d72dde","IsNewSubSection":false,"SubSectionReplacement":""},{"Level":2,"Identity":"T44C63N74S3","SubSectionBookmarkName":"ss_T44C63N74S3_lv2_6cd3c6644","IsNewSubSection":false,"SubSectionReplacement":""},{"Level":2,"Identity":"T44C63N74S4","SubSectionBookmarkName":"ss_T44C63N74S4_lv2_10fd0e7d8","IsNewSubSection":false,"SubSectionReplacement":""},{"Level":2,"Identity":"T44C63N74S5","SubSectionBookmarkName":"ss_T44C63N74S5_lv2_979cf90e8","IsNewSubSection":false,"SubSectionReplacement":""},{"Level":3,"Identity":"T44C63N74Sa","SubSectionBookmarkName":"ss_T44C63N74Sa_lv3_fadfca026","IsNewSubSection":false,"SubSectionReplacement":""},{"Level":3,"Identity":"T44C63N74Sb","SubSectionBookmarkName":"ss_T44C63N74Sb_lv3_1fede272b","IsNewSubSection":false,"SubSectionReplacement":""},{"Level":3,"Identity":"T44C63N74Sc","SubSectionBookmarkName":"ss_T44C63N74Sc_lv3_2a92f9aaa","IsNewSubSection":false,"SubSectionReplacement":""},{"Level":3,"Identity":"T44C63N74Sd","SubSectionBookmarkName":"ss_T44C63N74Sd_lv3_4b28c501b","IsNewSubSection":false,"SubSectionReplacement":""},{"Level":4,"Identity":"T44C63N74Si","SubSectionBookmarkName":"ss_T44C63N74Si_lv4_7d12f8c86","IsNewSubSection":false,"SubSectionReplacement":""},{"Level":4,"Identity":"T44C63N74Sii","SubSectionBookmarkName":"ss_T44C63N74Sii_lv4_2f679bfe7","IsNewSubSection":false,"SubSectionReplacement":""},{"Level":4,"Identity":"T44C63N74Siii","SubSectionBookmarkName":"ss_T44C63N74Siii_lv4_88d1a2def","IsNewSubSection":false,"SubSectionReplacement":""},{"Level":3,"Identity":"T44C63N74Se","SubSectionBookmarkName":"ss_T44C63N74Se_lv3_1358edc5e","IsNewSubSection":false,"SubSectionReplacement":""}],"TitleRelatedTo":"the Electronic filing and transmission of death certificates","TitleSoAsTo":"allow for a death certificate to be filed on the next business day following the weekend or a holiday","Deleted":false,"IsStricken":false}],"TitleText":"","DisableControls":false,"Deleted":false,"RepealItems":[],"SectionBookmarkName":"bs_num_1_0211431d7"},{"SectionUUID":"8f03ca95-8faa-4d43-a9c2-8afc498075bd","SectionName":"standard_eff_date_section","SectionNumber":2,"SectionType":"drafting_clause","CodeSections":[],"TitleText":"","DisableControls":false,"Deleted":false,"RepealItems":[],"SectionBookmarkName":"bs_num_2_lastsection"}]</T_BILL_T_SECTIONS>
  <T_BILL_T_SUBJECT>Death Certificate Filing Deadline Exception</T_BILL_T_SUBJECT>
  <T_BILL_UR_DRAFTER>cassidymurphy@scsenate.gov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86851A-9D6F-4F4D-8867-12EAC6B2B11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4402</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2026-02-03T17:41:00Z</dcterms:created>
  <dcterms:modified xsi:type="dcterms:W3CDTF">2026-02-03T17:41:00Z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