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957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Gambrell and Grooms</w:t>
      </w:r>
    </w:p>
    <w:p>
      <w:pPr>
        <w:widowControl w:val="false"/>
        <w:spacing w:after="0"/>
        <w:jc w:val="left"/>
      </w:pPr>
      <w:r>
        <w:rPr>
          <w:rFonts w:ascii="Times New Roman"/>
          <w:sz w:val="22"/>
        </w:rPr>
        <w:t xml:space="preserve">Document Path: LC-0453DG26.docx</w:t>
      </w:r>
    </w:p>
    <w:p>
      <w:pPr>
        <w:widowControl w:val="false"/>
        <w:spacing w:after="0"/>
        <w:jc w:val="left"/>
      </w:pPr>
    </w:p>
    <w:p>
      <w:pPr>
        <w:widowControl w:val="false"/>
        <w:spacing w:after="0"/>
        <w:jc w:val="left"/>
      </w:pPr>
      <w:r>
        <w:rPr>
          <w:rFonts w:ascii="Times New Roman"/>
          <w:sz w:val="22"/>
        </w:rPr>
        <w:t xml:space="preserve">Introduced in the Senate on February 25,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Litter control officers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2/25/2026</w:t>
      </w:r>
      <w:r>
        <w:tab/>
        <w:t>Senate</w:t>
      </w:r>
      <w:r>
        <w:tab/>
        <w:t xml:space="preserve">Introduced and read first time</w:t>
      </w:r>
      <w:r>
        <w:t xml:space="preserve"> (</w:t>
      </w:r>
      <w:hyperlink w:history="true" r:id="Rd1d1e22878bb4ac9">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2/25/2026</w:t>
      </w:r>
      <w:r>
        <w:tab/>
        <w:t>Senate</w:t>
      </w:r>
      <w:r>
        <w:tab/>
        <w:t xml:space="preserve">Referred to Committee on</w:t>
      </w:r>
      <w:r>
        <w:rPr>
          <w:b/>
        </w:rPr>
        <w:t xml:space="preserve"> Judiciary</w:t>
      </w:r>
      <w:r>
        <w:t xml:space="preserve"> (</w:t>
      </w:r>
      <w:hyperlink w:history="true" r:id="R96c19f04e1404493">
        <w:r w:rsidRPr="00770434">
          <w:rPr>
            <w:rStyle w:val="Hyperlink"/>
          </w:rPr>
          <w:t>Senate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6fd9885b3648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c118f1e5c9b46d9">
        <w:r>
          <w:rPr>
            <w:rStyle w:val="Hyperlink"/>
            <w:u w:val="single"/>
          </w:rPr>
          <w:t>02/25/2026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20BA7DC9" w14:textId="77777777">
      <w:pPr>
        <w:pStyle w:val="scemptylineheader"/>
      </w:pPr>
      <w:bookmarkStart w:name="open_doc_here" w:id="0"/>
      <w:bookmarkEnd w:id="0"/>
    </w:p>
    <w:p w:rsidRPr="00BB0725" w:rsidR="00A73EFA" w:rsidP="00BB0725" w:rsidRDefault="00A73EFA" w14:paraId="2D7854F9" w14:textId="77777777">
      <w:pPr>
        <w:pStyle w:val="scemptylineheader"/>
      </w:pPr>
    </w:p>
    <w:p w:rsidRPr="00BB0725" w:rsidR="00A73EFA" w:rsidP="00BB0725" w:rsidRDefault="00A73EFA" w14:paraId="7C609CD6" w14:textId="77777777">
      <w:pPr>
        <w:pStyle w:val="scemptylineheader"/>
      </w:pPr>
    </w:p>
    <w:p w:rsidRPr="00DF3B44" w:rsidR="00A73EFA" w:rsidP="00B7592C" w:rsidRDefault="00A73EFA" w14:paraId="216DA96B" w14:textId="77777777">
      <w:pPr>
        <w:pStyle w:val="scemptylineheader"/>
      </w:pPr>
    </w:p>
    <w:p w:rsidRPr="00DF3B44" w:rsidR="00A73EFA" w:rsidP="00B7592C" w:rsidRDefault="00A73EFA" w14:paraId="0709221A" w14:textId="77777777">
      <w:pPr>
        <w:pStyle w:val="scemptylineheader"/>
      </w:pPr>
    </w:p>
    <w:p w:rsidRPr="00DF3B44" w:rsidR="00A73EFA" w:rsidP="00B7592C" w:rsidRDefault="00A73EFA" w14:paraId="046DE3B7" w14:textId="77777777">
      <w:pPr>
        <w:pStyle w:val="scemptylineheader"/>
      </w:pPr>
    </w:p>
    <w:p w:rsidRPr="00DF3B44" w:rsidR="002C3463" w:rsidP="00037F04" w:rsidRDefault="002C3463" w14:paraId="06C593AA" w14:textId="77777777">
      <w:pPr>
        <w:pStyle w:val="scemptylineheader"/>
      </w:pPr>
    </w:p>
    <w:p w:rsidRPr="00DF3B44" w:rsidR="008E61A1" w:rsidP="00446987" w:rsidRDefault="008E61A1" w14:paraId="64BE8C5D" w14:textId="77777777">
      <w:pPr>
        <w:pStyle w:val="scemptylineheader"/>
      </w:pPr>
    </w:p>
    <w:p w:rsidRPr="00DF3B44" w:rsidR="002C3463" w:rsidP="00EB120E" w:rsidRDefault="002C3463" w14:paraId="7D1BC10B" w14:textId="77777777">
      <w:pPr>
        <w:pStyle w:val="scbillheader"/>
      </w:pPr>
      <w:r w:rsidRPr="00DF3B44">
        <w:t>A bill</w:t>
      </w:r>
    </w:p>
    <w:p w:rsidRPr="00DF3B44" w:rsidR="002C3463" w:rsidP="001164F9" w:rsidRDefault="002C3463" w14:paraId="2CC9CD77"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545B4" w14:paraId="54DC1B7B" w14:textId="26631BA5">
          <w:pPr>
            <w:pStyle w:val="scbilltitle"/>
          </w:pPr>
          <w:r>
            <w:t>TO AMEND THE SOUTH CAROLINA CODE OF LAWS BY AMENDING SECTION 4‑9‑145, RELATING TO LITTER CONTROL OFFICERS, SO AS TO AUTHORIZE LITTER CONTROL AND CODE ENFORCEMENT OFFICERS TO REQUEST ACCESS TO A BLIGHTED PROPERTY, AND TO ESTABLISH PROCEDURES FOR THE ISSUANCE OF A SEARCH WARRANT WHEN SUCH ACCESS IS DENIED.</w:t>
          </w:r>
        </w:p>
      </w:sdtContent>
    </w:sdt>
    <w:bookmarkStart w:name="at_8c446d18a" w:displacedByCustomXml="prev" w:id="1"/>
    <w:bookmarkEnd w:id="1"/>
    <w:p w:rsidRPr="00DF3B44" w:rsidR="006C18F0" w:rsidP="006C18F0" w:rsidRDefault="006C18F0" w14:paraId="1B1721F1" w14:textId="77777777">
      <w:pPr>
        <w:pStyle w:val="scbillwhereasclause"/>
      </w:pPr>
    </w:p>
    <w:p w:rsidRPr="0094541D" w:rsidR="007E06BB" w:rsidP="0094541D" w:rsidRDefault="002C3463" w14:paraId="617DCF60" w14:textId="77777777">
      <w:pPr>
        <w:pStyle w:val="scenactingwords"/>
      </w:pPr>
      <w:bookmarkStart w:name="ew_14f390cd5" w:id="2"/>
      <w:r w:rsidRPr="0094541D">
        <w:t>B</w:t>
      </w:r>
      <w:bookmarkEnd w:id="2"/>
      <w:r w:rsidRPr="0094541D">
        <w:t>e it enacted by the General Assembly of the State of South Carolina:</w:t>
      </w:r>
    </w:p>
    <w:p w:rsidR="00607610" w:rsidP="00607610" w:rsidRDefault="00607610" w14:paraId="328971E3" w14:textId="77777777">
      <w:pPr>
        <w:pStyle w:val="scemptyline"/>
      </w:pPr>
    </w:p>
    <w:p w:rsidR="00607610" w:rsidP="00607610" w:rsidRDefault="00607610" w14:paraId="5DE2ED66" w14:textId="77777777">
      <w:pPr>
        <w:pStyle w:val="scdirectionallanguage"/>
      </w:pPr>
      <w:bookmarkStart w:name="bs_num_1_1777fddc3" w:id="3"/>
      <w:r>
        <w:t>S</w:t>
      </w:r>
      <w:bookmarkEnd w:id="3"/>
      <w:r>
        <w:t>ECTION 1.</w:t>
      </w:r>
      <w:r>
        <w:tab/>
      </w:r>
      <w:bookmarkStart w:name="dl_badb87d13" w:id="4"/>
      <w:r>
        <w:t>S</w:t>
      </w:r>
      <w:bookmarkEnd w:id="4"/>
      <w:r>
        <w:t>ection 4‑9‑145 of the S.C. Code is amended to read:</w:t>
      </w:r>
    </w:p>
    <w:p w:rsidR="00DE6837" w:rsidRDefault="00DE6837" w14:paraId="65BA5D62" w14:textId="77777777">
      <w:pPr>
        <w:pStyle w:val="sccodifiedsection"/>
      </w:pPr>
    </w:p>
    <w:p w:rsidR="00DE6837" w:rsidRDefault="00DE6837" w14:paraId="399D780E" w14:textId="77777777">
      <w:pPr>
        <w:pStyle w:val="sccodifiedsection"/>
      </w:pPr>
      <w:r>
        <w:tab/>
      </w:r>
      <w:bookmarkStart w:name="cs_T4C9N145_ba1c9240f" w:id="5"/>
      <w:r>
        <w:t>S</w:t>
      </w:r>
      <w:bookmarkEnd w:id="5"/>
      <w:r>
        <w:t>ection 4‑9‑145.</w:t>
      </w:r>
      <w:r>
        <w:tab/>
      </w:r>
      <w:bookmarkStart w:name="ss_T4C9N145SA_lv1_aae64ad8a" w:id="6"/>
      <w:r>
        <w:t>(</w:t>
      </w:r>
      <w:bookmarkEnd w:id="6"/>
      <w:r>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5D4757" w:rsidRDefault="00DE6837" w14:paraId="691389CD" w14:textId="77777777">
      <w:pPr>
        <w:pStyle w:val="sccodifiedsection"/>
      </w:pPr>
      <w:r>
        <w:tab/>
      </w:r>
      <w:bookmarkStart w:name="ss_T4C9N145SB_lv1_b749fc5a6" w:id="7"/>
      <w:r>
        <w:t>(</w:t>
      </w:r>
      <w:bookmarkEnd w:id="7"/>
      <w:r>
        <w:t>B)</w:t>
      </w:r>
      <w:bookmarkStart w:name="ss_T4C9N145S1_lv2_d1aca1645" w:id="8"/>
      <w:r>
        <w:t>(</w:t>
      </w:r>
      <w:bookmarkEnd w:id="8"/>
      <w:r>
        <w:t>1) The number of litter control officers vested with custodial arrest authority who are appointed and commissioned pursuant to subsection (A) must not exceed the greater of:</w:t>
      </w:r>
    </w:p>
    <w:p w:rsidR="005D4757" w:rsidRDefault="00DE6837" w14:paraId="2D9A59B6" w14:textId="0E1F6AAC">
      <w:pPr>
        <w:pStyle w:val="sccodifiedsection"/>
      </w:pPr>
      <w:r>
        <w:tab/>
      </w:r>
      <w:r>
        <w:tab/>
      </w:r>
      <w:r>
        <w:tab/>
      </w:r>
      <w:bookmarkStart w:name="ss_T4C9N145Sa_lv3_85ce0a4dd" w:id="9"/>
      <w:r>
        <w:t>(</w:t>
      </w:r>
      <w:bookmarkEnd w:id="9"/>
      <w:r>
        <w:t>a) the number of officers appointed and commissioned by the county on July 1, 2001; or</w:t>
      </w:r>
    </w:p>
    <w:p w:rsidR="005D4757" w:rsidRDefault="00DE6837" w14:paraId="15706599" w14:textId="77777777">
      <w:pPr>
        <w:pStyle w:val="sccodifiedsection"/>
      </w:pPr>
      <w:r>
        <w:tab/>
      </w:r>
      <w:r>
        <w:tab/>
      </w:r>
      <w:r>
        <w:tab/>
      </w:r>
      <w:bookmarkStart w:name="ss_T4C9N145Sb_lv3_241bd4770" w:id="10"/>
      <w:r>
        <w:t>(</w:t>
      </w:r>
      <w:bookmarkEnd w:id="10"/>
      <w:r>
        <w:t>b) one officer for every twenty‑five thousand persons in the county, based upon the most recent census. Each county may appoint and commission at least one officer, without regard to the population of the county.</w:t>
      </w:r>
    </w:p>
    <w:p w:rsidR="005D4757" w:rsidRDefault="00DE6837" w14:paraId="13F66731" w14:textId="77777777">
      <w:pPr>
        <w:pStyle w:val="sccodifiedsection"/>
      </w:pPr>
      <w:r>
        <w:tab/>
      </w:r>
      <w:r>
        <w:tab/>
      </w:r>
      <w:bookmarkStart w:name="ss_T4C9N145S2_lv2_1d914beb2" w:id="11"/>
      <w:r>
        <w:t>(</w:t>
      </w:r>
      <w:bookmarkEnd w:id="11"/>
      <w:r>
        <w:t>2)</w:t>
      </w:r>
      <w:bookmarkStart w:name="ss_T4C9N145Sa_lv3_1223ace39" w:id="12"/>
      <w:r>
        <w:t>(</w:t>
      </w:r>
      <w:bookmarkEnd w:id="12"/>
      <w:r>
        <w:t>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Chapter 23, Title 23.</w:t>
      </w:r>
    </w:p>
    <w:p w:rsidR="005D4757" w:rsidRDefault="00DE6837" w14:paraId="6EE176A6" w14:textId="77777777">
      <w:pPr>
        <w:pStyle w:val="sccodifiedsection"/>
      </w:pPr>
      <w:r>
        <w:tab/>
      </w:r>
      <w:r>
        <w:tab/>
      </w:r>
      <w:r>
        <w:tab/>
      </w:r>
      <w:bookmarkStart w:name="ss_T4C9N145Sb_lv3_0512eebb8" w:id="13"/>
      <w:r>
        <w:t>(</w:t>
      </w:r>
      <w:bookmarkEnd w:id="13"/>
      <w:r>
        <w:t xml:space="preserve">b) In the absence of an arrest for a violation of the litter control laws and ordinances, a litter </w:t>
      </w:r>
      <w:r>
        <w:lastRenderedPageBreak/>
        <w:t>control officer authorized to exercise the power of arrest pursuant to subitem (a) may not stop a person or make an incidental arrest of a person for a violation of other state and local laws and ordinances.</w:t>
      </w:r>
    </w:p>
    <w:p w:rsidR="005D4757" w:rsidRDefault="00DE6837" w14:paraId="5A91B2D1" w14:textId="0933BD5C">
      <w:pPr>
        <w:pStyle w:val="sccodifiedsection"/>
        <w:rPr>
          <w:rStyle w:val="scinsert"/>
        </w:rPr>
      </w:pPr>
      <w:r>
        <w:tab/>
      </w:r>
      <w:r>
        <w:tab/>
      </w:r>
      <w:bookmarkStart w:name="ss_T4C9N145S3_lv2_42aada799" w:id="14"/>
      <w:r>
        <w:t>(</w:t>
      </w:r>
      <w:bookmarkEnd w:id="14"/>
      <w:r>
        <w:t>3) For purposes of this section, the phrase “litter control officer” means a code enforcement officer authorized to enforce litter control laws and ordinances</w:t>
      </w:r>
      <w:r w:rsidR="00346BE8">
        <w:rPr>
          <w:rStyle w:val="scinsert"/>
        </w:rPr>
        <w:t xml:space="preserve"> who has completed the required training and has been certified as provided for in </w:t>
      </w:r>
      <w:r w:rsidR="00130686">
        <w:rPr>
          <w:rStyle w:val="scinsert"/>
        </w:rPr>
        <w:t xml:space="preserve">subsection </w:t>
      </w:r>
      <w:r w:rsidR="00346BE8">
        <w:rPr>
          <w:rStyle w:val="scinsert"/>
        </w:rPr>
        <w:t>(B)(2)(a)</w:t>
      </w:r>
      <w:r>
        <w:t>.</w:t>
      </w:r>
    </w:p>
    <w:p w:rsidR="00346BE8" w:rsidP="00346BE8" w:rsidRDefault="009E7B28" w14:paraId="69384A97" w14:textId="7C700767">
      <w:pPr>
        <w:pStyle w:val="sccodifiedsection"/>
        <w:rPr>
          <w:u w:val="single"/>
        </w:rPr>
      </w:pPr>
      <w:r>
        <w:rPr>
          <w:rStyle w:val="scinsert"/>
          <w:lang w:val="en-PH"/>
        </w:rPr>
        <w:tab/>
      </w:r>
      <w:bookmarkStart w:name="ss_T4C9N145SC_lv1_f715883cf" w:id="15"/>
      <w:r w:rsidRPr="00346BE8" w:rsidR="00346BE8">
        <w:rPr>
          <w:rStyle w:val="scinsert"/>
          <w:lang w:val="en-PH"/>
        </w:rPr>
        <w:t>(</w:t>
      </w:r>
      <w:bookmarkEnd w:id="15"/>
      <w:r w:rsidRPr="00346BE8" w:rsidR="00346BE8">
        <w:rPr>
          <w:rStyle w:val="scinsert"/>
          <w:lang w:val="en-PH"/>
        </w:rPr>
        <w:t>C)</w:t>
      </w:r>
      <w:r w:rsidRPr="00346BE8" w:rsidR="00346BE8">
        <w:rPr>
          <w:rStyle w:val="scinsert"/>
        </w:rPr>
        <w:t xml:space="preserve"> When real property comes under the jurisdiction of any litter statute, regulation, or local ordinance as the result of such property acting as a nuisance, junkyard, or when the property has become blighted with solid waste visible from a public roadway or private easement, a law enforcement officer, litter control office</w:t>
      </w:r>
      <w:r w:rsidR="00346BE8">
        <w:rPr>
          <w:rStyle w:val="scinsert"/>
        </w:rPr>
        <w:t>r,</w:t>
      </w:r>
      <w:r w:rsidRPr="00346BE8" w:rsidR="00346BE8">
        <w:rPr>
          <w:rStyle w:val="scinsert"/>
        </w:rPr>
        <w:t xml:space="preserve"> or code enforcement officer, upon proper presentation of credentials to the property owner, manager, or agent of the property owner, shall enter at reasonable times and have the right to question either publicly or privately any such property owner, manager, or agent. A law enforcement officer or code enforcement officer may inspect, investigate, photograph, copy books or financial records, and sample all pertinent places during regular working hours and at other reasonable times, and within reasonable limits, and in a reasonable manner.</w:t>
      </w:r>
    </w:p>
    <w:p w:rsidR="009E7B28" w:rsidP="00346BE8" w:rsidRDefault="00346BE8" w14:paraId="70FC6BB6" w14:textId="77777777">
      <w:pPr>
        <w:pStyle w:val="sccodifiedsection"/>
        <w:rPr>
          <w:rStyle w:val="scinsert"/>
        </w:rPr>
      </w:pPr>
      <w:bookmarkStart w:name="up_c080647e0" w:id="16"/>
      <w:r w:rsidRPr="00346BE8">
        <w:rPr>
          <w:rStyle w:val="scinsert"/>
        </w:rPr>
        <w:t xml:space="preserve"> </w:t>
      </w:r>
      <w:bookmarkEnd w:id="16"/>
      <w:r w:rsidR="009E7B28">
        <w:rPr>
          <w:rStyle w:val="scinsert"/>
        </w:rPr>
        <w:tab/>
      </w:r>
      <w:r w:rsidRPr="00346BE8">
        <w:rPr>
          <w:rStyle w:val="scinsert"/>
        </w:rPr>
        <w:t>(D) If an officer is denied admission for purposes of inspection, the officer may seek a search warrant as follows:</w:t>
      </w:r>
    </w:p>
    <w:p w:rsidR="009E7B28" w:rsidP="00346BE8" w:rsidRDefault="009E7B28" w14:paraId="16CECD65" w14:textId="7433A7C1">
      <w:pPr>
        <w:pStyle w:val="sccodifiedsection"/>
        <w:rPr>
          <w:rStyle w:val="scinsert"/>
        </w:rPr>
      </w:pPr>
      <w:r>
        <w:rPr>
          <w:rStyle w:val="scinsert"/>
        </w:rPr>
        <w:tab/>
      </w:r>
      <w:r>
        <w:rPr>
          <w:rStyle w:val="scinsert"/>
        </w:rPr>
        <w:tab/>
      </w:r>
      <w:bookmarkStart w:name="ss_T4C9N145S1_lv2_050ad09b7" w:id="17"/>
      <w:r w:rsidRPr="00346BE8" w:rsidR="00346BE8">
        <w:rPr>
          <w:rStyle w:val="scinsert"/>
        </w:rPr>
        <w:t>(</w:t>
      </w:r>
      <w:bookmarkEnd w:id="17"/>
      <w:r w:rsidRPr="00346BE8" w:rsidR="00346BE8">
        <w:rPr>
          <w:rStyle w:val="scinsert"/>
        </w:rPr>
        <w:t>1) Any circuit judge or magistrate having jurisdiction where the inspection and investigation is to be conducted is empowered to issue administrative warrants upon proper showing of the need for such entry. Such inspection and investigation may include interviewing</w:t>
      </w:r>
      <w:r w:rsidR="00346BE8">
        <w:rPr>
          <w:rStyle w:val="scinsert"/>
        </w:rPr>
        <w:t xml:space="preserve"> </w:t>
      </w:r>
      <w:r w:rsidRPr="00346BE8" w:rsidR="00346BE8">
        <w:rPr>
          <w:rStyle w:val="scinsert"/>
        </w:rPr>
        <w:t>of property owners, photographing, sampling, copy</w:t>
      </w:r>
      <w:r w:rsidR="00130686">
        <w:rPr>
          <w:rStyle w:val="scinsert"/>
        </w:rPr>
        <w:t>ing</w:t>
      </w:r>
      <w:r w:rsidRPr="00346BE8" w:rsidR="00346BE8">
        <w:rPr>
          <w:rStyle w:val="scinsert"/>
        </w:rPr>
        <w:t xml:space="preserve"> of books and financial records, and such other tests and acts as are necessary to carry out the purposes of the inspection and investigation.</w:t>
      </w:r>
    </w:p>
    <w:p w:rsidR="009E7B28" w:rsidP="00346BE8" w:rsidRDefault="009E7B28" w14:paraId="3AC6E4DA" w14:textId="77777777">
      <w:pPr>
        <w:pStyle w:val="sccodifiedsection"/>
        <w:rPr>
          <w:rStyle w:val="scinsert"/>
        </w:rPr>
      </w:pPr>
      <w:r>
        <w:rPr>
          <w:rStyle w:val="scinsert"/>
        </w:rPr>
        <w:tab/>
      </w:r>
      <w:r>
        <w:rPr>
          <w:rStyle w:val="scinsert"/>
        </w:rPr>
        <w:tab/>
      </w:r>
      <w:bookmarkStart w:name="ss_T4C9N145S2_lv2_db46351de" w:id="18"/>
      <w:r w:rsidRPr="00346BE8" w:rsidR="00346BE8">
        <w:rPr>
          <w:rStyle w:val="scinsert"/>
        </w:rPr>
        <w:t>(</w:t>
      </w:r>
      <w:bookmarkEnd w:id="18"/>
      <w:r w:rsidRPr="00346BE8" w:rsidR="00346BE8">
        <w:rPr>
          <w:rStyle w:val="scinsert"/>
        </w:rPr>
        <w:t xml:space="preserve">2) A search warrant </w:t>
      </w:r>
      <w:r w:rsidR="00346BE8">
        <w:rPr>
          <w:rStyle w:val="scinsert"/>
        </w:rPr>
        <w:t>must</w:t>
      </w:r>
      <w:r w:rsidRPr="00346BE8" w:rsidR="00346BE8">
        <w:rPr>
          <w:rStyle w:val="scinsert"/>
        </w:rPr>
        <w:t xml:space="preserve"> be issued upon an affidavit of an officer having knowledge of the facts alleged, sworn to before the circuit judge or magistrate establishing the grounds for issuing the warrant and certifying that </w:t>
      </w:r>
      <w:r w:rsidR="00346BE8">
        <w:rPr>
          <w:rStyle w:val="scinsert"/>
        </w:rPr>
        <w:t xml:space="preserve">the </w:t>
      </w:r>
      <w:r w:rsidRPr="00346BE8" w:rsidR="00346BE8">
        <w:rPr>
          <w:rStyle w:val="scinsert"/>
        </w:rPr>
        <w:t xml:space="preserve">request for permission to conduct the inspection has been made to the property owner who refused or was unable to be reached after reasonable attempts have been made. If the circuit judge or magistrate is satisfied that grounds for the application exist, he shall issue a warrant identifying the area, premises, building, real property, or personal property to be inspected, the purpose of such inspection, and, where appropriate, the type of property to be inspected. The search warrant </w:t>
      </w:r>
      <w:r w:rsidR="00346BE8">
        <w:rPr>
          <w:rStyle w:val="scinsert"/>
        </w:rPr>
        <w:t>must</w:t>
      </w:r>
      <w:r w:rsidRPr="00346BE8" w:rsidR="00346BE8">
        <w:rPr>
          <w:rStyle w:val="scinsert"/>
        </w:rPr>
        <w:t xml:space="preserve"> be directed to a law enforcement or code enforcement officer and it </w:t>
      </w:r>
      <w:r w:rsidR="00346BE8">
        <w:rPr>
          <w:rStyle w:val="scinsert"/>
        </w:rPr>
        <w:t>must</w:t>
      </w:r>
      <w:r w:rsidRPr="00346BE8" w:rsidR="00346BE8">
        <w:rPr>
          <w:rStyle w:val="scinsert"/>
        </w:rPr>
        <w:t xml:space="preserve"> state the grounds for issuance with the supporting affidavit being made a part thereof. It shall command the person to whom it is directed to inspect the area, premises, building, real property, or personal property identified for the purpose specified. The warrant </w:t>
      </w:r>
      <w:r w:rsidR="00850940">
        <w:rPr>
          <w:rStyle w:val="scinsert"/>
        </w:rPr>
        <w:t>must</w:t>
      </w:r>
      <w:r w:rsidRPr="00346BE8" w:rsidR="00346BE8">
        <w:rPr>
          <w:rStyle w:val="scinsert"/>
        </w:rPr>
        <w:t xml:space="preserve"> </w:t>
      </w:r>
      <w:r w:rsidR="00850940">
        <w:rPr>
          <w:rStyle w:val="scinsert"/>
        </w:rPr>
        <w:t>require</w:t>
      </w:r>
      <w:r w:rsidRPr="00346BE8" w:rsidR="00346BE8">
        <w:rPr>
          <w:rStyle w:val="scinsert"/>
        </w:rPr>
        <w:t xml:space="preserve"> that it be </w:t>
      </w:r>
      <w:r w:rsidR="00850940">
        <w:rPr>
          <w:rStyle w:val="scinsert"/>
        </w:rPr>
        <w:t>executed</w:t>
      </w:r>
      <w:r w:rsidRPr="00346BE8" w:rsidR="00346BE8">
        <w:rPr>
          <w:rStyle w:val="scinsert"/>
        </w:rPr>
        <w:t xml:space="preserve"> at a reasonable time</w:t>
      </w:r>
      <w:r w:rsidR="00850940">
        <w:rPr>
          <w:rStyle w:val="scinsert"/>
        </w:rPr>
        <w:t xml:space="preserve"> and </w:t>
      </w:r>
      <w:r w:rsidRPr="00346BE8" w:rsidR="00346BE8">
        <w:rPr>
          <w:rStyle w:val="scinsert"/>
        </w:rPr>
        <w:t xml:space="preserve">designate the circuit judge or magistrate to whom it </w:t>
      </w:r>
      <w:r w:rsidR="00850940">
        <w:rPr>
          <w:rStyle w:val="scinsert"/>
        </w:rPr>
        <w:t>must</w:t>
      </w:r>
      <w:r w:rsidRPr="00346BE8" w:rsidR="00346BE8">
        <w:rPr>
          <w:rStyle w:val="scinsert"/>
        </w:rPr>
        <w:t xml:space="preserve"> be returned.</w:t>
      </w:r>
    </w:p>
    <w:p w:rsidR="009E7B28" w:rsidP="00346BE8" w:rsidRDefault="009E7B28" w14:paraId="0F91278F" w14:textId="72D9C390">
      <w:pPr>
        <w:pStyle w:val="sccodifiedsection"/>
        <w:rPr>
          <w:rStyle w:val="scinsert"/>
        </w:rPr>
      </w:pPr>
      <w:r>
        <w:rPr>
          <w:rStyle w:val="scinsert"/>
        </w:rPr>
        <w:tab/>
      </w:r>
      <w:r>
        <w:rPr>
          <w:rStyle w:val="scinsert"/>
        </w:rPr>
        <w:tab/>
      </w:r>
      <w:bookmarkStart w:name="ss_T4C9N145S3_lv2_013965d96" w:id="19"/>
      <w:r w:rsidRPr="00346BE8" w:rsidR="00346BE8">
        <w:rPr>
          <w:rStyle w:val="scinsert"/>
        </w:rPr>
        <w:t>(</w:t>
      </w:r>
      <w:bookmarkEnd w:id="19"/>
      <w:r w:rsidRPr="00346BE8" w:rsidR="00346BE8">
        <w:rPr>
          <w:rStyle w:val="scinsert"/>
        </w:rPr>
        <w:t xml:space="preserve">3) A search warrant issued pursuant to this </w:t>
      </w:r>
      <w:r w:rsidR="00850940">
        <w:rPr>
          <w:rStyle w:val="scinsert"/>
        </w:rPr>
        <w:t>sub</w:t>
      </w:r>
      <w:r w:rsidRPr="00346BE8" w:rsidR="00346BE8">
        <w:rPr>
          <w:rStyle w:val="scinsert"/>
        </w:rPr>
        <w:t xml:space="preserve">section </w:t>
      </w:r>
      <w:r w:rsidR="00346BE8">
        <w:rPr>
          <w:rStyle w:val="scinsert"/>
        </w:rPr>
        <w:t xml:space="preserve">must </w:t>
      </w:r>
      <w:r w:rsidRPr="00346BE8" w:rsidR="00346BE8">
        <w:rPr>
          <w:rStyle w:val="scinsert"/>
        </w:rPr>
        <w:t xml:space="preserve">be served within ten days and returned within thirty days of </w:t>
      </w:r>
      <w:r w:rsidR="00850940">
        <w:rPr>
          <w:rStyle w:val="scinsert"/>
        </w:rPr>
        <w:t>the date it was issued</w:t>
      </w:r>
      <w:r w:rsidRPr="00346BE8" w:rsidR="00346BE8">
        <w:rPr>
          <w:rStyle w:val="scinsert"/>
        </w:rPr>
        <w:t xml:space="preserve">. The circuit judge or magistrate who has issued a warrant under this </w:t>
      </w:r>
      <w:r w:rsidR="00850940">
        <w:rPr>
          <w:rStyle w:val="scinsert"/>
        </w:rPr>
        <w:t>sub</w:t>
      </w:r>
      <w:r w:rsidRPr="00346BE8" w:rsidR="00346BE8">
        <w:rPr>
          <w:rStyle w:val="scinsert"/>
        </w:rPr>
        <w:t xml:space="preserve">section </w:t>
      </w:r>
      <w:r w:rsidR="00850940">
        <w:rPr>
          <w:rStyle w:val="scinsert"/>
        </w:rPr>
        <w:t>must</w:t>
      </w:r>
      <w:r w:rsidRPr="00346BE8" w:rsidR="00346BE8">
        <w:rPr>
          <w:rStyle w:val="scinsert"/>
        </w:rPr>
        <w:t xml:space="preserve"> attach to the warrant a copy of the return and all papers filed in connection </w:t>
      </w:r>
      <w:r w:rsidR="00850940">
        <w:rPr>
          <w:rStyle w:val="scinsert"/>
        </w:rPr>
        <w:t xml:space="preserve">with the warrant </w:t>
      </w:r>
      <w:r w:rsidRPr="00346BE8" w:rsidR="00346BE8">
        <w:rPr>
          <w:rStyle w:val="scinsert"/>
        </w:rPr>
        <w:t xml:space="preserve">and </w:t>
      </w:r>
      <w:r w:rsidR="00850940">
        <w:rPr>
          <w:rStyle w:val="scinsert"/>
        </w:rPr>
        <w:t xml:space="preserve">must </w:t>
      </w:r>
      <w:r w:rsidRPr="00346BE8" w:rsidR="00346BE8">
        <w:rPr>
          <w:rStyle w:val="scinsert"/>
        </w:rPr>
        <w:t>file</w:t>
      </w:r>
      <w:r w:rsidR="00850940">
        <w:rPr>
          <w:rStyle w:val="scinsert"/>
        </w:rPr>
        <w:t xml:space="preserve"> them </w:t>
      </w:r>
      <w:r w:rsidRPr="00346BE8" w:rsidR="00346BE8">
        <w:rPr>
          <w:rStyle w:val="scinsert"/>
        </w:rPr>
        <w:t xml:space="preserve">with the court </w:t>
      </w:r>
      <w:r w:rsidR="00850940">
        <w:rPr>
          <w:rStyle w:val="scinsert"/>
        </w:rPr>
        <w:t>that</w:t>
      </w:r>
      <w:r w:rsidRPr="00346BE8" w:rsidR="00346BE8">
        <w:rPr>
          <w:rStyle w:val="scinsert"/>
        </w:rPr>
        <w:t xml:space="preserve"> issued </w:t>
      </w:r>
      <w:r w:rsidR="00850940">
        <w:rPr>
          <w:rStyle w:val="scinsert"/>
        </w:rPr>
        <w:t>the</w:t>
      </w:r>
      <w:r w:rsidRPr="00346BE8" w:rsidR="00346BE8">
        <w:rPr>
          <w:rStyle w:val="scinsert"/>
        </w:rPr>
        <w:t xml:space="preserve"> warrant.</w:t>
      </w:r>
    </w:p>
    <w:p w:rsidR="00346BE8" w:rsidP="00346BE8" w:rsidRDefault="009E7B28" w14:paraId="07459B59" w14:textId="757CAEF0">
      <w:pPr>
        <w:pStyle w:val="sccodifiedsection"/>
        <w:rPr>
          <w:u w:val="single"/>
        </w:rPr>
      </w:pPr>
      <w:r>
        <w:rPr>
          <w:rStyle w:val="scinsert"/>
        </w:rPr>
        <w:tab/>
      </w:r>
      <w:r>
        <w:rPr>
          <w:rStyle w:val="scinsert"/>
        </w:rPr>
        <w:tab/>
      </w:r>
      <w:bookmarkStart w:name="ss_T4C9N145S4_lv2_a103b5a89" w:id="20"/>
      <w:r w:rsidRPr="00346BE8" w:rsidR="00346BE8">
        <w:rPr>
          <w:rStyle w:val="scinsert"/>
        </w:rPr>
        <w:t>(</w:t>
      </w:r>
      <w:bookmarkEnd w:id="20"/>
      <w:r w:rsidRPr="00346BE8" w:rsidR="00346BE8">
        <w:rPr>
          <w:rStyle w:val="scinsert"/>
        </w:rPr>
        <w:t xml:space="preserve">4) Any circuit judge or magistrate authorized to issue warrants pursuant to this </w:t>
      </w:r>
      <w:r w:rsidR="00850940">
        <w:rPr>
          <w:rStyle w:val="scinsert"/>
        </w:rPr>
        <w:t>sub</w:t>
      </w:r>
      <w:r w:rsidRPr="00346BE8" w:rsidR="00346BE8">
        <w:rPr>
          <w:rStyle w:val="scinsert"/>
        </w:rPr>
        <w:t xml:space="preserve">section </w:t>
      </w:r>
      <w:r w:rsidR="00850940">
        <w:rPr>
          <w:rStyle w:val="scinsert"/>
        </w:rPr>
        <w:t>must</w:t>
      </w:r>
      <w:r w:rsidRPr="00346BE8" w:rsidR="00346BE8">
        <w:rPr>
          <w:rStyle w:val="scinsert"/>
        </w:rPr>
        <w:t xml:space="preserve"> keep a record along with a copy of the return warrant</w:t>
      </w:r>
      <w:r w:rsidR="00850940">
        <w:rPr>
          <w:rStyle w:val="scinsert"/>
        </w:rPr>
        <w:t xml:space="preserve"> and the </w:t>
      </w:r>
      <w:r w:rsidRPr="00346BE8" w:rsidR="00346BE8">
        <w:rPr>
          <w:rStyle w:val="scinsert"/>
        </w:rPr>
        <w:t>supporting affidavit</w:t>
      </w:r>
      <w:r w:rsidR="00850940">
        <w:rPr>
          <w:rStyle w:val="scinsert"/>
        </w:rPr>
        <w:t xml:space="preserve"> </w:t>
      </w:r>
      <w:r w:rsidRPr="00346BE8" w:rsidR="00346BE8">
        <w:rPr>
          <w:rStyle w:val="scinsert"/>
        </w:rPr>
        <w:t>and documents</w:t>
      </w:r>
      <w:r w:rsidR="00870D0F">
        <w:rPr>
          <w:rStyle w:val="scinsert"/>
        </w:rPr>
        <w:t xml:space="preserve"> thereof</w:t>
      </w:r>
      <w:r w:rsidR="00850940">
        <w:rPr>
          <w:rStyle w:val="scinsert"/>
        </w:rPr>
        <w:t xml:space="preserve"> </w:t>
      </w:r>
      <w:r w:rsidRPr="00346BE8" w:rsidR="00346BE8">
        <w:rPr>
          <w:rStyle w:val="scinsert"/>
        </w:rPr>
        <w:t>for a</w:t>
      </w:r>
      <w:r w:rsidR="00870D0F">
        <w:rPr>
          <w:rStyle w:val="scinsert"/>
        </w:rPr>
        <w:t xml:space="preserve"> </w:t>
      </w:r>
      <w:r w:rsidRPr="00346BE8" w:rsidR="00346BE8">
        <w:rPr>
          <w:rStyle w:val="scinsert"/>
        </w:rPr>
        <w:t xml:space="preserve">period of three years from date </w:t>
      </w:r>
      <w:r w:rsidR="00850940">
        <w:rPr>
          <w:rStyle w:val="scinsert"/>
        </w:rPr>
        <w:t>the warrant was issued</w:t>
      </w:r>
      <w:r w:rsidRPr="00346BE8" w:rsidR="00346BE8">
        <w:rPr>
          <w:rStyle w:val="scinsert"/>
        </w:rPr>
        <w:t>.</w:t>
      </w:r>
    </w:p>
    <w:p w:rsidRPr="00346BE8" w:rsidR="00346BE8" w:rsidP="00346BE8" w:rsidRDefault="00346BE8" w14:paraId="31532BA8" w14:textId="3D126F53">
      <w:pPr>
        <w:pStyle w:val="scemptyline"/>
        <w:rPr>
          <w:rStyle w:val="scinsert"/>
        </w:rPr>
      </w:pPr>
    </w:p>
    <w:p w:rsidRPr="00DF3B44" w:rsidR="007A10F1" w:rsidP="007A10F1" w:rsidRDefault="00E27805" w14:paraId="060173E0" w14:textId="77777777">
      <w:pPr>
        <w:pStyle w:val="scnoncodifiedsection"/>
      </w:pPr>
      <w:bookmarkStart w:name="bs_num_2_lastsection" w:id="21"/>
      <w:bookmarkStart w:name="eff_date_section" w:id="22"/>
      <w:r w:rsidRPr="00DF3B44">
        <w:t>S</w:t>
      </w:r>
      <w:bookmarkEnd w:id="21"/>
      <w:r w:rsidRPr="00DF3B44">
        <w:t>ECTION 2.</w:t>
      </w:r>
      <w:r w:rsidRPr="00DF3B44" w:rsidR="005D3013">
        <w:tab/>
      </w:r>
      <w:r w:rsidRPr="00DF3B44" w:rsidR="007A10F1">
        <w:t>This act takes effect upon approval by the Governor.</w:t>
      </w:r>
      <w:bookmarkEnd w:id="22"/>
    </w:p>
    <w:p w:rsidRPr="00DF3B44" w:rsidR="005516F6" w:rsidP="009E4191" w:rsidRDefault="007A10F1" w14:paraId="00C70E67"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B085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409DF" w14:textId="77777777" w:rsidR="003C60AA" w:rsidRDefault="003C60AA" w:rsidP="0010329A">
      <w:pPr>
        <w:spacing w:after="0" w:line="240" w:lineRule="auto"/>
      </w:pPr>
      <w:r>
        <w:separator/>
      </w:r>
    </w:p>
    <w:p w14:paraId="238B8103" w14:textId="77777777" w:rsidR="003C60AA" w:rsidRDefault="003C60AA"/>
  </w:endnote>
  <w:endnote w:type="continuationSeparator" w:id="0">
    <w:p w14:paraId="0A5AEBF1" w14:textId="77777777" w:rsidR="003C60AA" w:rsidRDefault="003C60AA" w:rsidP="0010329A">
      <w:pPr>
        <w:spacing w:after="0" w:line="240" w:lineRule="auto"/>
      </w:pPr>
      <w:r>
        <w:continuationSeparator/>
      </w:r>
    </w:p>
    <w:p w14:paraId="5D1A44EE" w14:textId="77777777" w:rsidR="003C60AA" w:rsidRDefault="003C60AA"/>
  </w:endnote>
  <w:endnote w:type="continuationNotice" w:id="1">
    <w:p w14:paraId="6BCFD4D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729C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12A6394" w14:textId="77777777" w:rsidR="00685035" w:rsidRPr="007B4AF7" w:rsidRDefault="008F1E7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C1EE1">
              <w:rPr>
                <w:noProof/>
              </w:rPr>
              <w:t>LC-0453DG26.docx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57963"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3D82E" w14:textId="77777777" w:rsidR="003C60AA" w:rsidRDefault="003C60AA" w:rsidP="0010329A">
      <w:pPr>
        <w:spacing w:after="0" w:line="240" w:lineRule="auto"/>
      </w:pPr>
      <w:r>
        <w:separator/>
      </w:r>
    </w:p>
    <w:p w14:paraId="0CB905B3" w14:textId="77777777" w:rsidR="003C60AA" w:rsidRDefault="003C60AA"/>
  </w:footnote>
  <w:footnote w:type="continuationSeparator" w:id="0">
    <w:p w14:paraId="2963C9DF" w14:textId="77777777" w:rsidR="003C60AA" w:rsidRDefault="003C60AA" w:rsidP="0010329A">
      <w:pPr>
        <w:spacing w:after="0" w:line="240" w:lineRule="auto"/>
      </w:pPr>
      <w:r>
        <w:continuationSeparator/>
      </w:r>
    </w:p>
    <w:p w14:paraId="74443026" w14:textId="77777777" w:rsidR="003C60AA" w:rsidRDefault="003C60AA"/>
  </w:footnote>
  <w:footnote w:type="continuationNotice" w:id="1">
    <w:p w14:paraId="25469A9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30D7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E3DEA"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DCC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1ED"/>
    <w:rsid w:val="00011182"/>
    <w:rsid w:val="00012912"/>
    <w:rsid w:val="00017FB0"/>
    <w:rsid w:val="00020B5D"/>
    <w:rsid w:val="00026421"/>
    <w:rsid w:val="00030409"/>
    <w:rsid w:val="00037F04"/>
    <w:rsid w:val="000404BF"/>
    <w:rsid w:val="00044B84"/>
    <w:rsid w:val="000479D0"/>
    <w:rsid w:val="00056548"/>
    <w:rsid w:val="0006464F"/>
    <w:rsid w:val="00066B54"/>
    <w:rsid w:val="00072FCD"/>
    <w:rsid w:val="00074A4F"/>
    <w:rsid w:val="00077B65"/>
    <w:rsid w:val="00081DBF"/>
    <w:rsid w:val="000A3C25"/>
    <w:rsid w:val="000A5E2D"/>
    <w:rsid w:val="000B4C02"/>
    <w:rsid w:val="000B5B4A"/>
    <w:rsid w:val="000B7FE1"/>
    <w:rsid w:val="000C3E88"/>
    <w:rsid w:val="000C46B9"/>
    <w:rsid w:val="000C58E4"/>
    <w:rsid w:val="000C6F9A"/>
    <w:rsid w:val="000D2F44"/>
    <w:rsid w:val="000D33E4"/>
    <w:rsid w:val="000D7613"/>
    <w:rsid w:val="000E1381"/>
    <w:rsid w:val="000E578A"/>
    <w:rsid w:val="000F2250"/>
    <w:rsid w:val="00101EDD"/>
    <w:rsid w:val="0010329A"/>
    <w:rsid w:val="00105756"/>
    <w:rsid w:val="001164F9"/>
    <w:rsid w:val="0011719C"/>
    <w:rsid w:val="00130686"/>
    <w:rsid w:val="00140049"/>
    <w:rsid w:val="00147B0B"/>
    <w:rsid w:val="00151473"/>
    <w:rsid w:val="00161F92"/>
    <w:rsid w:val="00171601"/>
    <w:rsid w:val="001730EB"/>
    <w:rsid w:val="00173276"/>
    <w:rsid w:val="00176122"/>
    <w:rsid w:val="0018712B"/>
    <w:rsid w:val="0019025B"/>
    <w:rsid w:val="00192AF7"/>
    <w:rsid w:val="00193F3E"/>
    <w:rsid w:val="00197366"/>
    <w:rsid w:val="001A136C"/>
    <w:rsid w:val="001B6DA2"/>
    <w:rsid w:val="001C25EC"/>
    <w:rsid w:val="001D217A"/>
    <w:rsid w:val="001F2A41"/>
    <w:rsid w:val="001F313F"/>
    <w:rsid w:val="001F331D"/>
    <w:rsid w:val="001F394C"/>
    <w:rsid w:val="002038AA"/>
    <w:rsid w:val="0020556F"/>
    <w:rsid w:val="002114C8"/>
    <w:rsid w:val="0021166F"/>
    <w:rsid w:val="002162DF"/>
    <w:rsid w:val="00230038"/>
    <w:rsid w:val="00232957"/>
    <w:rsid w:val="00233975"/>
    <w:rsid w:val="00236D73"/>
    <w:rsid w:val="00246535"/>
    <w:rsid w:val="00257F60"/>
    <w:rsid w:val="002625EA"/>
    <w:rsid w:val="00262AC5"/>
    <w:rsid w:val="00264AE9"/>
    <w:rsid w:val="00275AE6"/>
    <w:rsid w:val="002836D8"/>
    <w:rsid w:val="002A7989"/>
    <w:rsid w:val="002B02F3"/>
    <w:rsid w:val="002C1EE1"/>
    <w:rsid w:val="002C3463"/>
    <w:rsid w:val="002D266D"/>
    <w:rsid w:val="002D5B3D"/>
    <w:rsid w:val="002D7447"/>
    <w:rsid w:val="002E315A"/>
    <w:rsid w:val="002E4F8C"/>
    <w:rsid w:val="002F22D2"/>
    <w:rsid w:val="002F560C"/>
    <w:rsid w:val="002F5847"/>
    <w:rsid w:val="0030425A"/>
    <w:rsid w:val="00340C79"/>
    <w:rsid w:val="003421F1"/>
    <w:rsid w:val="0034279C"/>
    <w:rsid w:val="00346BE8"/>
    <w:rsid w:val="00354F64"/>
    <w:rsid w:val="003559A1"/>
    <w:rsid w:val="00361563"/>
    <w:rsid w:val="0036310F"/>
    <w:rsid w:val="00371D36"/>
    <w:rsid w:val="00373E17"/>
    <w:rsid w:val="003775E6"/>
    <w:rsid w:val="00381998"/>
    <w:rsid w:val="00391AAD"/>
    <w:rsid w:val="0039345A"/>
    <w:rsid w:val="003A1D74"/>
    <w:rsid w:val="003A5F1C"/>
    <w:rsid w:val="003B0851"/>
    <w:rsid w:val="003C3E2E"/>
    <w:rsid w:val="003C60AA"/>
    <w:rsid w:val="003D4A3C"/>
    <w:rsid w:val="003D55B2"/>
    <w:rsid w:val="003E0033"/>
    <w:rsid w:val="003E5452"/>
    <w:rsid w:val="003E7165"/>
    <w:rsid w:val="003E7FF6"/>
    <w:rsid w:val="00400837"/>
    <w:rsid w:val="004046B5"/>
    <w:rsid w:val="00406F27"/>
    <w:rsid w:val="004103D5"/>
    <w:rsid w:val="00413B15"/>
    <w:rsid w:val="004141B8"/>
    <w:rsid w:val="004203B9"/>
    <w:rsid w:val="0042077E"/>
    <w:rsid w:val="00422CBB"/>
    <w:rsid w:val="00426873"/>
    <w:rsid w:val="00432135"/>
    <w:rsid w:val="00446987"/>
    <w:rsid w:val="00446D28"/>
    <w:rsid w:val="00460326"/>
    <w:rsid w:val="004655C2"/>
    <w:rsid w:val="00466CD0"/>
    <w:rsid w:val="00473583"/>
    <w:rsid w:val="00477F32"/>
    <w:rsid w:val="00481850"/>
    <w:rsid w:val="004851A0"/>
    <w:rsid w:val="0048627F"/>
    <w:rsid w:val="004932AB"/>
    <w:rsid w:val="00494BEF"/>
    <w:rsid w:val="004A5512"/>
    <w:rsid w:val="004A6BE5"/>
    <w:rsid w:val="004A7152"/>
    <w:rsid w:val="004B0C18"/>
    <w:rsid w:val="004C1A04"/>
    <w:rsid w:val="004C20BC"/>
    <w:rsid w:val="004C5C9A"/>
    <w:rsid w:val="004D1442"/>
    <w:rsid w:val="004D3008"/>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3BC5"/>
    <w:rsid w:val="005C40EB"/>
    <w:rsid w:val="005D02B4"/>
    <w:rsid w:val="005D3013"/>
    <w:rsid w:val="005D4757"/>
    <w:rsid w:val="005E0052"/>
    <w:rsid w:val="005E1E50"/>
    <w:rsid w:val="005E2B9C"/>
    <w:rsid w:val="005E3332"/>
    <w:rsid w:val="005F1A6A"/>
    <w:rsid w:val="005F76B0"/>
    <w:rsid w:val="00604429"/>
    <w:rsid w:val="006061B3"/>
    <w:rsid w:val="006067B0"/>
    <w:rsid w:val="00606A8B"/>
    <w:rsid w:val="00607610"/>
    <w:rsid w:val="00611EBA"/>
    <w:rsid w:val="0062018C"/>
    <w:rsid w:val="006213A8"/>
    <w:rsid w:val="00623BEA"/>
    <w:rsid w:val="006347E9"/>
    <w:rsid w:val="00640C87"/>
    <w:rsid w:val="006454BB"/>
    <w:rsid w:val="00652062"/>
    <w:rsid w:val="00657CF4"/>
    <w:rsid w:val="00661463"/>
    <w:rsid w:val="006620FA"/>
    <w:rsid w:val="00663B8D"/>
    <w:rsid w:val="00663E00"/>
    <w:rsid w:val="00664F48"/>
    <w:rsid w:val="00664FAD"/>
    <w:rsid w:val="00671D0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D7B14"/>
    <w:rsid w:val="006E0935"/>
    <w:rsid w:val="006E353F"/>
    <w:rsid w:val="006E35AB"/>
    <w:rsid w:val="00711AA9"/>
    <w:rsid w:val="00722155"/>
    <w:rsid w:val="00730C87"/>
    <w:rsid w:val="00737F19"/>
    <w:rsid w:val="00761120"/>
    <w:rsid w:val="00782BF8"/>
    <w:rsid w:val="00783C75"/>
    <w:rsid w:val="007849D9"/>
    <w:rsid w:val="00785F0C"/>
    <w:rsid w:val="00787433"/>
    <w:rsid w:val="007976E4"/>
    <w:rsid w:val="007A10F1"/>
    <w:rsid w:val="007A3D50"/>
    <w:rsid w:val="007B2D29"/>
    <w:rsid w:val="007B412F"/>
    <w:rsid w:val="007B45FA"/>
    <w:rsid w:val="007B4AF7"/>
    <w:rsid w:val="007B4DBF"/>
    <w:rsid w:val="007C5458"/>
    <w:rsid w:val="007D2C67"/>
    <w:rsid w:val="007E06BB"/>
    <w:rsid w:val="007E49F9"/>
    <w:rsid w:val="007F50D1"/>
    <w:rsid w:val="00816D52"/>
    <w:rsid w:val="00831048"/>
    <w:rsid w:val="00834272"/>
    <w:rsid w:val="00850940"/>
    <w:rsid w:val="00851E0D"/>
    <w:rsid w:val="008625C1"/>
    <w:rsid w:val="00870D0F"/>
    <w:rsid w:val="0087671D"/>
    <w:rsid w:val="008806F9"/>
    <w:rsid w:val="00887957"/>
    <w:rsid w:val="008A57E3"/>
    <w:rsid w:val="008B5BF4"/>
    <w:rsid w:val="008C0CEE"/>
    <w:rsid w:val="008C1B18"/>
    <w:rsid w:val="008C214D"/>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72F9"/>
    <w:rsid w:val="00960D0F"/>
    <w:rsid w:val="00971743"/>
    <w:rsid w:val="0098366F"/>
    <w:rsid w:val="00983A03"/>
    <w:rsid w:val="00986063"/>
    <w:rsid w:val="00991F67"/>
    <w:rsid w:val="00992876"/>
    <w:rsid w:val="009A0DCE"/>
    <w:rsid w:val="009A22CD"/>
    <w:rsid w:val="009A3E4B"/>
    <w:rsid w:val="009B35FD"/>
    <w:rsid w:val="009B6815"/>
    <w:rsid w:val="009D2967"/>
    <w:rsid w:val="009D3C2B"/>
    <w:rsid w:val="009E4191"/>
    <w:rsid w:val="009E5063"/>
    <w:rsid w:val="009E7B28"/>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5440C"/>
    <w:rsid w:val="00A60D68"/>
    <w:rsid w:val="00A73EFA"/>
    <w:rsid w:val="00A77A3B"/>
    <w:rsid w:val="00A864A2"/>
    <w:rsid w:val="00A92F6F"/>
    <w:rsid w:val="00A97523"/>
    <w:rsid w:val="00AA25E7"/>
    <w:rsid w:val="00AA7824"/>
    <w:rsid w:val="00AB0FA3"/>
    <w:rsid w:val="00AB63C3"/>
    <w:rsid w:val="00AB73BF"/>
    <w:rsid w:val="00AC17AA"/>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0B96"/>
    <w:rsid w:val="00B84B66"/>
    <w:rsid w:val="00B85475"/>
    <w:rsid w:val="00B9090A"/>
    <w:rsid w:val="00B92196"/>
    <w:rsid w:val="00B9228D"/>
    <w:rsid w:val="00B929EC"/>
    <w:rsid w:val="00BA573A"/>
    <w:rsid w:val="00BB0725"/>
    <w:rsid w:val="00BC408A"/>
    <w:rsid w:val="00BC5023"/>
    <w:rsid w:val="00BC556C"/>
    <w:rsid w:val="00BD42DA"/>
    <w:rsid w:val="00BD4684"/>
    <w:rsid w:val="00BD5229"/>
    <w:rsid w:val="00BE08A7"/>
    <w:rsid w:val="00BE3736"/>
    <w:rsid w:val="00BE4391"/>
    <w:rsid w:val="00BE6E61"/>
    <w:rsid w:val="00BE7A26"/>
    <w:rsid w:val="00BF3E48"/>
    <w:rsid w:val="00C15F1B"/>
    <w:rsid w:val="00C16288"/>
    <w:rsid w:val="00C17D1D"/>
    <w:rsid w:val="00C21463"/>
    <w:rsid w:val="00C45923"/>
    <w:rsid w:val="00C543E7"/>
    <w:rsid w:val="00C545B4"/>
    <w:rsid w:val="00C61911"/>
    <w:rsid w:val="00C628A4"/>
    <w:rsid w:val="00C63924"/>
    <w:rsid w:val="00C701AC"/>
    <w:rsid w:val="00C70225"/>
    <w:rsid w:val="00C72198"/>
    <w:rsid w:val="00C73C7D"/>
    <w:rsid w:val="00C75005"/>
    <w:rsid w:val="00C970DF"/>
    <w:rsid w:val="00CA7E71"/>
    <w:rsid w:val="00CB2673"/>
    <w:rsid w:val="00CB701D"/>
    <w:rsid w:val="00CC0649"/>
    <w:rsid w:val="00CC0823"/>
    <w:rsid w:val="00CC3F0E"/>
    <w:rsid w:val="00CD08C9"/>
    <w:rsid w:val="00CD1FE8"/>
    <w:rsid w:val="00CD38CD"/>
    <w:rsid w:val="00CD3E0C"/>
    <w:rsid w:val="00CD5565"/>
    <w:rsid w:val="00CD616C"/>
    <w:rsid w:val="00CF68D6"/>
    <w:rsid w:val="00CF7B4A"/>
    <w:rsid w:val="00D000A7"/>
    <w:rsid w:val="00D009F8"/>
    <w:rsid w:val="00D078DA"/>
    <w:rsid w:val="00D14995"/>
    <w:rsid w:val="00D204F2"/>
    <w:rsid w:val="00D2455C"/>
    <w:rsid w:val="00D25023"/>
    <w:rsid w:val="00D27F8C"/>
    <w:rsid w:val="00D33843"/>
    <w:rsid w:val="00D54A6F"/>
    <w:rsid w:val="00D57D57"/>
    <w:rsid w:val="00D62E42"/>
    <w:rsid w:val="00D772FB"/>
    <w:rsid w:val="00D8157C"/>
    <w:rsid w:val="00D9228A"/>
    <w:rsid w:val="00D93868"/>
    <w:rsid w:val="00DA1AA0"/>
    <w:rsid w:val="00DA512B"/>
    <w:rsid w:val="00DC44A8"/>
    <w:rsid w:val="00DC63B2"/>
    <w:rsid w:val="00DE410D"/>
    <w:rsid w:val="00DE4BEE"/>
    <w:rsid w:val="00DE5B3D"/>
    <w:rsid w:val="00DE6837"/>
    <w:rsid w:val="00DE7112"/>
    <w:rsid w:val="00DF19BE"/>
    <w:rsid w:val="00DF3B44"/>
    <w:rsid w:val="00E1372E"/>
    <w:rsid w:val="00E21D30"/>
    <w:rsid w:val="00E24D9A"/>
    <w:rsid w:val="00E27805"/>
    <w:rsid w:val="00E27A11"/>
    <w:rsid w:val="00E30497"/>
    <w:rsid w:val="00E313BD"/>
    <w:rsid w:val="00E358A2"/>
    <w:rsid w:val="00E35C9A"/>
    <w:rsid w:val="00E3771B"/>
    <w:rsid w:val="00E40979"/>
    <w:rsid w:val="00E43F26"/>
    <w:rsid w:val="00E52A36"/>
    <w:rsid w:val="00E6378B"/>
    <w:rsid w:val="00E63EC3"/>
    <w:rsid w:val="00E64054"/>
    <w:rsid w:val="00E653DA"/>
    <w:rsid w:val="00E65958"/>
    <w:rsid w:val="00E84FE5"/>
    <w:rsid w:val="00E879A5"/>
    <w:rsid w:val="00E879FC"/>
    <w:rsid w:val="00E90170"/>
    <w:rsid w:val="00EA08F6"/>
    <w:rsid w:val="00EA2574"/>
    <w:rsid w:val="00EA2F1F"/>
    <w:rsid w:val="00EA3F2E"/>
    <w:rsid w:val="00EA57EC"/>
    <w:rsid w:val="00EA6208"/>
    <w:rsid w:val="00EB120E"/>
    <w:rsid w:val="00EB34C8"/>
    <w:rsid w:val="00EB46E2"/>
    <w:rsid w:val="00EC0045"/>
    <w:rsid w:val="00ED32C2"/>
    <w:rsid w:val="00ED452E"/>
    <w:rsid w:val="00EE3CDA"/>
    <w:rsid w:val="00EF37A8"/>
    <w:rsid w:val="00EF531F"/>
    <w:rsid w:val="00F05FE8"/>
    <w:rsid w:val="00F06D86"/>
    <w:rsid w:val="00F13D87"/>
    <w:rsid w:val="00F149E5"/>
    <w:rsid w:val="00F15E33"/>
    <w:rsid w:val="00F17DA2"/>
    <w:rsid w:val="00F22EC0"/>
    <w:rsid w:val="00F25C47"/>
    <w:rsid w:val="00F26C79"/>
    <w:rsid w:val="00F27D7B"/>
    <w:rsid w:val="00F31D34"/>
    <w:rsid w:val="00F342A1"/>
    <w:rsid w:val="00F36FBA"/>
    <w:rsid w:val="00F44D36"/>
    <w:rsid w:val="00F46262"/>
    <w:rsid w:val="00F4795D"/>
    <w:rsid w:val="00F50A61"/>
    <w:rsid w:val="00F525CD"/>
    <w:rsid w:val="00F5286C"/>
    <w:rsid w:val="00F52E12"/>
    <w:rsid w:val="00F638CA"/>
    <w:rsid w:val="00F657C5"/>
    <w:rsid w:val="00F6618B"/>
    <w:rsid w:val="00F7389A"/>
    <w:rsid w:val="00F900B4"/>
    <w:rsid w:val="00F97720"/>
    <w:rsid w:val="00FA0F2E"/>
    <w:rsid w:val="00FA4DB1"/>
    <w:rsid w:val="00FA5EA5"/>
    <w:rsid w:val="00FB3F2A"/>
    <w:rsid w:val="00FC3593"/>
    <w:rsid w:val="00FC36C0"/>
    <w:rsid w:val="00FD117D"/>
    <w:rsid w:val="00FD72E3"/>
    <w:rsid w:val="00FE06FC"/>
    <w:rsid w:val="00FE6FC5"/>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5EF55"/>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A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FA5EA5"/>
    <w:rPr>
      <w:rFonts w:ascii="Times New Roman" w:hAnsi="Times New Roman"/>
      <w:b w:val="0"/>
      <w:i w:val="0"/>
      <w:sz w:val="22"/>
    </w:rPr>
  </w:style>
  <w:style w:type="paragraph" w:styleId="NoSpacing">
    <w:name w:val="No Spacing"/>
    <w:uiPriority w:val="1"/>
    <w:qFormat/>
    <w:rsid w:val="00FA5EA5"/>
    <w:pPr>
      <w:spacing w:after="0" w:line="240" w:lineRule="auto"/>
    </w:pPr>
  </w:style>
  <w:style w:type="paragraph" w:customStyle="1" w:styleId="scemptylineheader">
    <w:name w:val="sc_emptyline_header"/>
    <w:qFormat/>
    <w:rsid w:val="00FA5EA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FA5EA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FA5EA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FA5EA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FA5E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FA5EA5"/>
    <w:rPr>
      <w:color w:val="808080"/>
    </w:rPr>
  </w:style>
  <w:style w:type="paragraph" w:customStyle="1" w:styleId="scdirectionallanguage">
    <w:name w:val="sc_directional_language"/>
    <w:qFormat/>
    <w:rsid w:val="00FA5EA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FA5EA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FA5EA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FA5EA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FA5EA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FA5E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FA5EA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FA5EA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FA5E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A5EA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FA5EA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FA5EA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FA5EA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FA5EA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FA5EA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FA5EA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FA5EA5"/>
    <w:rPr>
      <w:rFonts w:ascii="Times New Roman" w:hAnsi="Times New Roman"/>
      <w:color w:val="auto"/>
      <w:sz w:val="22"/>
    </w:rPr>
  </w:style>
  <w:style w:type="paragraph" w:customStyle="1" w:styleId="scclippagebillheader">
    <w:name w:val="sc_clip_page_bill_header"/>
    <w:qFormat/>
    <w:rsid w:val="00FA5EA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A5EA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FA5EA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FA5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EA5"/>
    <w:rPr>
      <w:lang w:val="en-US"/>
    </w:rPr>
  </w:style>
  <w:style w:type="paragraph" w:styleId="Footer">
    <w:name w:val="footer"/>
    <w:basedOn w:val="Normal"/>
    <w:link w:val="FooterChar"/>
    <w:uiPriority w:val="99"/>
    <w:unhideWhenUsed/>
    <w:rsid w:val="00FA5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EA5"/>
    <w:rPr>
      <w:lang w:val="en-US"/>
    </w:rPr>
  </w:style>
  <w:style w:type="paragraph" w:styleId="ListParagraph">
    <w:name w:val="List Paragraph"/>
    <w:basedOn w:val="Normal"/>
    <w:uiPriority w:val="34"/>
    <w:qFormat/>
    <w:rsid w:val="00FA5EA5"/>
    <w:pPr>
      <w:ind w:left="720"/>
      <w:contextualSpacing/>
    </w:pPr>
  </w:style>
  <w:style w:type="paragraph" w:customStyle="1" w:styleId="scbillfooter">
    <w:name w:val="sc_bill_footer"/>
    <w:qFormat/>
    <w:rsid w:val="00FA5EA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FA5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FA5EA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FA5EA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FA5EA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FA5EA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FA5EA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FA5EA5"/>
    <w:pPr>
      <w:widowControl w:val="0"/>
      <w:suppressAutoHyphens/>
      <w:spacing w:after="0" w:line="360" w:lineRule="auto"/>
    </w:pPr>
    <w:rPr>
      <w:rFonts w:ascii="Times New Roman" w:hAnsi="Times New Roman"/>
      <w:lang w:val="en-US"/>
    </w:rPr>
  </w:style>
  <w:style w:type="paragraph" w:customStyle="1" w:styleId="sctableln">
    <w:name w:val="sc_table_ln"/>
    <w:qFormat/>
    <w:rsid w:val="00FA5EA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FA5EA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FA5EA5"/>
    <w:rPr>
      <w:strike/>
      <w:dstrike w:val="0"/>
    </w:rPr>
  </w:style>
  <w:style w:type="character" w:customStyle="1" w:styleId="scinsert">
    <w:name w:val="sc_insert"/>
    <w:uiPriority w:val="1"/>
    <w:qFormat/>
    <w:rsid w:val="00FA5EA5"/>
    <w:rPr>
      <w:caps w:val="0"/>
      <w:smallCaps w:val="0"/>
      <w:strike w:val="0"/>
      <w:dstrike w:val="0"/>
      <w:vanish w:val="0"/>
      <w:u w:val="single"/>
      <w:vertAlign w:val="baseline"/>
    </w:rPr>
  </w:style>
  <w:style w:type="character" w:customStyle="1" w:styleId="scinsertred">
    <w:name w:val="sc_insert_red"/>
    <w:uiPriority w:val="1"/>
    <w:qFormat/>
    <w:rsid w:val="00FA5EA5"/>
    <w:rPr>
      <w:caps w:val="0"/>
      <w:smallCaps w:val="0"/>
      <w:strike w:val="0"/>
      <w:dstrike w:val="0"/>
      <w:vanish w:val="0"/>
      <w:color w:val="FF0000"/>
      <w:u w:val="single"/>
      <w:vertAlign w:val="baseline"/>
    </w:rPr>
  </w:style>
  <w:style w:type="character" w:customStyle="1" w:styleId="scinsertblue">
    <w:name w:val="sc_insert_blue"/>
    <w:uiPriority w:val="1"/>
    <w:qFormat/>
    <w:rsid w:val="00FA5EA5"/>
    <w:rPr>
      <w:caps w:val="0"/>
      <w:smallCaps w:val="0"/>
      <w:strike w:val="0"/>
      <w:dstrike w:val="0"/>
      <w:vanish w:val="0"/>
      <w:color w:val="0070C0"/>
      <w:u w:val="single"/>
      <w:vertAlign w:val="baseline"/>
    </w:rPr>
  </w:style>
  <w:style w:type="character" w:customStyle="1" w:styleId="scstrikered">
    <w:name w:val="sc_strike_red"/>
    <w:uiPriority w:val="1"/>
    <w:qFormat/>
    <w:rsid w:val="00FA5EA5"/>
    <w:rPr>
      <w:strike/>
      <w:dstrike w:val="0"/>
      <w:color w:val="FF0000"/>
    </w:rPr>
  </w:style>
  <w:style w:type="character" w:customStyle="1" w:styleId="scstrikeblue">
    <w:name w:val="sc_strike_blue"/>
    <w:uiPriority w:val="1"/>
    <w:qFormat/>
    <w:rsid w:val="00FA5EA5"/>
    <w:rPr>
      <w:strike/>
      <w:dstrike w:val="0"/>
      <w:color w:val="0070C0"/>
    </w:rPr>
  </w:style>
  <w:style w:type="character" w:customStyle="1" w:styleId="scinsertbluenounderline">
    <w:name w:val="sc_insert_blue_no_underline"/>
    <w:uiPriority w:val="1"/>
    <w:qFormat/>
    <w:rsid w:val="00FA5EA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FA5EA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FA5EA5"/>
    <w:rPr>
      <w:strike/>
      <w:dstrike w:val="0"/>
      <w:color w:val="0070C0"/>
      <w:lang w:val="en-US"/>
    </w:rPr>
  </w:style>
  <w:style w:type="character" w:customStyle="1" w:styleId="scstrikerednoncodified">
    <w:name w:val="sc_strike_red_non_codified"/>
    <w:uiPriority w:val="1"/>
    <w:qFormat/>
    <w:rsid w:val="00FA5EA5"/>
    <w:rPr>
      <w:strike/>
      <w:dstrike w:val="0"/>
      <w:color w:val="FF0000"/>
    </w:rPr>
  </w:style>
  <w:style w:type="paragraph" w:customStyle="1" w:styleId="scbillsiglines">
    <w:name w:val="sc_bill_sig_lines"/>
    <w:qFormat/>
    <w:rsid w:val="00FA5EA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FA5EA5"/>
    <w:rPr>
      <w:bdr w:val="none" w:sz="0" w:space="0" w:color="auto"/>
      <w:shd w:val="clear" w:color="auto" w:fill="FEC6C6"/>
    </w:rPr>
  </w:style>
  <w:style w:type="character" w:customStyle="1" w:styleId="screstoreblue">
    <w:name w:val="sc_restore_blue"/>
    <w:uiPriority w:val="1"/>
    <w:qFormat/>
    <w:rsid w:val="00FA5EA5"/>
    <w:rPr>
      <w:color w:val="4472C4" w:themeColor="accent1"/>
      <w:bdr w:val="none" w:sz="0" w:space="0" w:color="auto"/>
      <w:shd w:val="clear" w:color="auto" w:fill="auto"/>
    </w:rPr>
  </w:style>
  <w:style w:type="character" w:customStyle="1" w:styleId="screstorered">
    <w:name w:val="sc_restore_red"/>
    <w:uiPriority w:val="1"/>
    <w:qFormat/>
    <w:rsid w:val="00FA5EA5"/>
    <w:rPr>
      <w:color w:val="FF0000"/>
      <w:bdr w:val="none" w:sz="0" w:space="0" w:color="auto"/>
      <w:shd w:val="clear" w:color="auto" w:fill="auto"/>
    </w:rPr>
  </w:style>
  <w:style w:type="character" w:customStyle="1" w:styleId="scstrikenewblue">
    <w:name w:val="sc_strike_new_blue"/>
    <w:uiPriority w:val="1"/>
    <w:qFormat/>
    <w:rsid w:val="00FA5EA5"/>
    <w:rPr>
      <w:strike w:val="0"/>
      <w:dstrike/>
      <w:color w:val="0070C0"/>
      <w:u w:val="none"/>
    </w:rPr>
  </w:style>
  <w:style w:type="character" w:customStyle="1" w:styleId="scstrikenewred">
    <w:name w:val="sc_strike_new_red"/>
    <w:uiPriority w:val="1"/>
    <w:qFormat/>
    <w:rsid w:val="00FA5EA5"/>
    <w:rPr>
      <w:strike w:val="0"/>
      <w:dstrike/>
      <w:color w:val="FF0000"/>
      <w:u w:val="none"/>
    </w:rPr>
  </w:style>
  <w:style w:type="character" w:customStyle="1" w:styleId="scamendsenate">
    <w:name w:val="sc_amend_senate"/>
    <w:uiPriority w:val="1"/>
    <w:qFormat/>
    <w:rsid w:val="00FA5EA5"/>
    <w:rPr>
      <w:bdr w:val="none" w:sz="0" w:space="0" w:color="auto"/>
      <w:shd w:val="clear" w:color="auto" w:fill="FFF2CC" w:themeFill="accent4" w:themeFillTint="33"/>
    </w:rPr>
  </w:style>
  <w:style w:type="character" w:customStyle="1" w:styleId="scamendhouse">
    <w:name w:val="sc_amend_house"/>
    <w:uiPriority w:val="1"/>
    <w:qFormat/>
    <w:rsid w:val="00FA5EA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46BE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57&amp;session=126&amp;summary=B" TargetMode="External" Id="R7d6fd9885b36480c" /><Relationship Type="http://schemas.openxmlformats.org/officeDocument/2006/relationships/hyperlink" Target="https://www.scstatehouse.gov/sess126_2025-2026/prever/957_20260225.docx" TargetMode="External" Id="R1c118f1e5c9b46d9" /><Relationship Type="http://schemas.openxmlformats.org/officeDocument/2006/relationships/hyperlink" Target="h:\sj\20260225.docx" TargetMode="External" Id="Rd1d1e22878bb4ac9" /><Relationship Type="http://schemas.openxmlformats.org/officeDocument/2006/relationships/hyperlink" Target="h:\sj\20260225.docx" TargetMode="External" Id="R96c19f04e140449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5E2D"/>
    <w:rsid w:val="000C5BC7"/>
    <w:rsid w:val="000F401F"/>
    <w:rsid w:val="00140B15"/>
    <w:rsid w:val="00193F3E"/>
    <w:rsid w:val="001B20DA"/>
    <w:rsid w:val="001C48FD"/>
    <w:rsid w:val="00232957"/>
    <w:rsid w:val="002A7C8A"/>
    <w:rsid w:val="002D4365"/>
    <w:rsid w:val="003E4FBC"/>
    <w:rsid w:val="003F4940"/>
    <w:rsid w:val="004E2BB5"/>
    <w:rsid w:val="00580C56"/>
    <w:rsid w:val="006061B3"/>
    <w:rsid w:val="006B363F"/>
    <w:rsid w:val="007070D2"/>
    <w:rsid w:val="00730C87"/>
    <w:rsid w:val="00776F2C"/>
    <w:rsid w:val="008F7723"/>
    <w:rsid w:val="009031EF"/>
    <w:rsid w:val="00912A5F"/>
    <w:rsid w:val="00940EED"/>
    <w:rsid w:val="00985255"/>
    <w:rsid w:val="009C3651"/>
    <w:rsid w:val="00A51DBA"/>
    <w:rsid w:val="00A5440C"/>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fb8195d2-f51c-4f5c-961f-b1d15e12b573</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2026-02-25T00:00:00-05:00</T_BILL_DT_VERSION>
  <T_BILL_D_INTRODATE>2026-02-25</T_BILL_D_INTRODATE>
  <T_BILL_D_SENATEINTRODATE>2026-02-25</T_BILL_D_SENATEINTRODATE>
  <T_BILL_N_INTERNALVERSIONNUMBER>1</T_BILL_N_INTERNALVERSIONNUMBER>
  <T_BILL_N_SESSION>126</T_BILL_N_SESSION>
  <T_BILL_N_VERSIONNUMBER>1</T_BILL_N_VERSIONNUMBER>
  <T_BILL_N_YEAR>2026</T_BILL_N_YEAR>
  <T_BILL_REQUEST_REQUEST>4a2f07c5-0aa5-41d3-a20a-a102386eb25a</T_BILL_REQUEST_REQUEST>
  <T_BILL_R_ORIGINALDRAFT>526c79e3-2be8-4209-a291-dc7bb87128ff</T_BILL_R_ORIGINALDRAFT>
  <T_BILL_SPONSOR_SPONSOR>e3f703ee-aef3-4ea0-b262-501dac211a8a</T_BILL_SPONSOR_SPONSOR>
  <T_BILL_T_BILLNAME>[0957]</T_BILL_T_BILLNAME>
  <T_BILL_T_BILLNUMBER>957</T_BILL_T_BILLNUMBER>
  <T_BILL_T_BILLTITLE>TO AMEND THE SOUTH CAROLINA CODE OF LAWS BY AMENDING SECTION 4‑9‑145, RELATING TO LITTER CONTROL OFFICERS, SO AS TO AUTHORIZE LITTER CONTROL AND CODE ENFORCEMENT OFFICERS TO REQUEST ACCESS TO A BLIGHTED PROPERTY, AND TO ESTABLISH PROCEDURES FOR THE ISSUANCE OF A SEARCH WARRANT WHEN SUCH ACCESS IS DENIED.</T_BILL_T_BILLTITLE>
  <T_BILL_T_CHAMBER>senate</T_BILL_T_CHAMBER>
  <T_BILL_T_FILENAME> </T_BILL_T_FILENAME>
  <T_BILL_T_LEGTYPE>bill_statewide</T_BILL_T_LEGTYPE>
  <T_BILL_T_RATNUMBERSTRING>SNone</T_BILL_T_RATNUMBERSTRING>
  <T_BILL_T_SECTIONS>[{"SectionUUID":"b9ae26c4-c38d-4463-a4bd-829227781f63","SectionName":"code_section","SectionNumber":1,"SectionType":"code_section","CodeSections":[{"CodeSectionBookmarkName":"cs_T4C9N145_ba1c9240f","IsConstitutionSection":false,"Identity":"4-9-145","IsNew":false,"SubSections":[{"Level":1,"Identity":"T4C9N145SA","SubSectionBookmarkName":"ss_T4C9N145SA_lv1_aae64ad8a","IsNewSubSection":false,"SubSectionReplacement":""},{"Level":1,"Identity":"T4C9N145SB","SubSectionBookmarkName":"ss_T4C9N145SB_lv1_b749fc5a6","IsNewSubSection":false,"SubSectionReplacement":""},{"Level":2,"Identity":"T4C9N145S1","SubSectionBookmarkName":"ss_T4C9N145S1_lv2_d1aca1645","IsNewSubSection":false,"SubSectionReplacement":""},{"Level":3,"Identity":"T4C9N145Sa","SubSectionBookmarkName":"ss_T4C9N145Sa_lv3_85ce0a4dd","IsNewSubSection":false,"SubSectionReplacement":""},{"Level":3,"Identity":"T4C9N145Sb","SubSectionBookmarkName":"ss_T4C9N145Sb_lv3_241bd4770","IsNewSubSection":false,"SubSectionReplacement":""},{"Level":2,"Identity":"T4C9N145S2","SubSectionBookmarkName":"ss_T4C9N145S2_lv2_1d914beb2","IsNewSubSection":false,"SubSectionReplacement":""},{"Level":3,"Identity":"T4C9N145Sa","SubSectionBookmarkName":"ss_T4C9N145Sa_lv3_1223ace39","IsNewSubSection":false,"SubSectionReplacement":""},{"Level":3,"Identity":"T4C9N145Sb","SubSectionBookmarkName":"ss_T4C9N145Sb_lv3_0512eebb8","IsNewSubSection":false,"SubSectionReplacement":""},{"Level":2,"Identity":"T4C9N145S3","SubSectionBookmarkName":"ss_T4C9N145S3_lv2_42aada799","IsNewSubSection":false,"SubSectionReplacement":""},{"Level":1,"Identity":"T4C9N145SC","SubSectionBookmarkName":"ss_T4C9N145SC_lv1_f715883cf","IsNewSubSection":false,"SubSectionReplacement":""},{"Level":2,"Identity":"T4C9N145S1","SubSectionBookmarkName":"ss_T4C9N145S1_lv2_050ad09b7","IsNewSubSection":false,"SubSectionReplacement":""},{"Level":2,"Identity":"T4C9N145S2","SubSectionBookmarkName":"ss_T4C9N145S2_lv2_db46351de","IsNewSubSection":false,"SubSectionReplacement":""},{"Level":2,"Identity":"T4C9N145S3","SubSectionBookmarkName":"ss_T4C9N145S3_lv2_013965d96","IsNewSubSection":false,"SubSectionReplacement":""},{"Level":2,"Identity":"T4C9N145S4","SubSectionBookmarkName":"ss_T4C9N145S4_lv2_a103b5a89","IsNewSubSection":false,"SubSectionReplacement":""}],"TitleRelatedTo":"Litter control officers;  custodial arrest authority;  number of officers;  powers and duties","TitleSoAsTo":"","Deleted":false,"IsStricken":false}],"TitleText":"","DisableControls":false,"Deleted":false,"RepealItems":[],"SectionBookmarkName":"bs_num_1_1777fddc3"},{"SectionUUID":"8f03ca95-8faa-4d43-a9c2-8afc498075bd","SectionName":"standard_eff_date_section","SectionNumber":2,"SectionType":"drafting_clause","CodeSections":[],"TitleText":"","DisableControls":false,"Deleted":false,"RepealItems":[],"SectionBookmarkName":"bs_num_2_lastsection"}]</T_BILL_T_SECTIONS>
  <T_BILL_T_SUBJECT>Litter control officers</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A5FD4F-B7E6-40A3-94B3-D033BE497BC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1007</Words>
  <Characters>5160</Characters>
  <Application>Microsoft Office Word</Application>
  <DocSecurity>0</DocSecurity>
  <Lines>84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2026-02-25T16:40:00Z</cp:lastPrinted>
  <dcterms:created xsi:type="dcterms:W3CDTF">2026-02-25T16:45:00Z</dcterms:created>
  <dcterms:modified xsi:type="dcterms:W3CDTF">2026-02-25T16:45:00Z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