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0439C" w14:textId="77777777" w:rsidR="00836050" w:rsidRPr="00B07BF4" w:rsidRDefault="00836050" w:rsidP="00836050">
      <w:pPr>
        <w:pStyle w:val="sccoversheetstricken"/>
      </w:pPr>
      <w:r w:rsidRPr="00B07BF4">
        <w:t>Indicates Matter Stricken</w:t>
      </w:r>
    </w:p>
    <w:p w14:paraId="0D9E7E56" w14:textId="77777777" w:rsidR="00836050" w:rsidRPr="00B07BF4" w:rsidRDefault="00836050" w:rsidP="00836050">
      <w:pPr>
        <w:pStyle w:val="sccoversheetunderline"/>
      </w:pPr>
      <w:r w:rsidRPr="00B07BF4">
        <w:t>Indicates New Matter</w:t>
      </w:r>
    </w:p>
    <w:p w14:paraId="14614FC2" w14:textId="77777777" w:rsidR="00836050" w:rsidRPr="00B07BF4" w:rsidRDefault="00836050" w:rsidP="00836050">
      <w:pPr>
        <w:pStyle w:val="sccoversheetemptyline"/>
      </w:pPr>
    </w:p>
    <w:sdt>
      <w:sdtPr>
        <w:alias w:val="status"/>
        <w:tag w:val="status"/>
        <w:id w:val="854397200"/>
        <w:placeholder>
          <w:docPart w:val="15B3A88E8CAB4561A45579EE45C5E2D5"/>
        </w:placeholder>
      </w:sdtPr>
      <w:sdtEndPr/>
      <w:sdtContent>
        <w:p w14:paraId="743D86E3" w14:textId="13304113" w:rsidR="00836050" w:rsidRPr="00B07BF4" w:rsidRDefault="00836050" w:rsidP="00836050">
          <w:pPr>
            <w:pStyle w:val="sccoversheetstatus"/>
          </w:pPr>
          <w:r>
            <w:t>Committee Report</w:t>
          </w:r>
        </w:p>
      </w:sdtContent>
    </w:sdt>
    <w:sdt>
      <w:sdtPr>
        <w:alias w:val="printed1"/>
        <w:tag w:val="printed1"/>
        <w:id w:val="-1779714481"/>
        <w:placeholder>
          <w:docPart w:val="15B3A88E8CAB4561A45579EE45C5E2D5"/>
        </w:placeholder>
        <w:text/>
      </w:sdtPr>
      <w:sdtEndPr/>
      <w:sdtContent>
        <w:p w14:paraId="776CA241" w14:textId="08C8770B" w:rsidR="00836050" w:rsidRDefault="00836050" w:rsidP="00836050">
          <w:pPr>
            <w:pStyle w:val="sccoversheetinfo"/>
          </w:pPr>
          <w:r>
            <w:t>April 30, 2025</w:t>
          </w:r>
        </w:p>
      </w:sdtContent>
    </w:sdt>
    <w:p w14:paraId="1D99981E" w14:textId="77777777" w:rsidR="00836050" w:rsidRDefault="00836050" w:rsidP="00836050">
      <w:pPr>
        <w:pStyle w:val="sccoversheetinfo"/>
      </w:pPr>
    </w:p>
    <w:sdt>
      <w:sdtPr>
        <w:alias w:val="billnumber"/>
        <w:tag w:val="billnumber"/>
        <w:id w:val="-897512070"/>
        <w:placeholder>
          <w:docPart w:val="15B3A88E8CAB4561A45579EE45C5E2D5"/>
        </w:placeholder>
        <w:text/>
      </w:sdtPr>
      <w:sdtEndPr/>
      <w:sdtContent>
        <w:p w14:paraId="286D7E28" w14:textId="7A31C7B6" w:rsidR="00836050" w:rsidRPr="00B07BF4" w:rsidRDefault="00836050" w:rsidP="00836050">
          <w:pPr>
            <w:pStyle w:val="sccoversheetbillno"/>
          </w:pPr>
          <w:r>
            <w:t>H. 4176</w:t>
          </w:r>
        </w:p>
      </w:sdtContent>
    </w:sdt>
    <w:p w14:paraId="0B8D9469" w14:textId="77777777" w:rsidR="00836050" w:rsidRDefault="00836050" w:rsidP="00836050">
      <w:pPr>
        <w:pStyle w:val="sccoversheetsponsor6"/>
        <w:jc w:val="center"/>
      </w:pPr>
    </w:p>
    <w:p w14:paraId="51832562" w14:textId="43A50E94" w:rsidR="00836050" w:rsidRPr="00B07BF4" w:rsidRDefault="00836050" w:rsidP="00836050">
      <w:pPr>
        <w:pStyle w:val="sccoversheetsponsor6"/>
      </w:pPr>
      <w:r w:rsidRPr="00B07BF4">
        <w:t xml:space="preserve">Introduced by </w:t>
      </w:r>
      <w:sdt>
        <w:sdtPr>
          <w:alias w:val="sponsortype"/>
          <w:tag w:val="sponsortype"/>
          <w:id w:val="1707217765"/>
          <w:placeholder>
            <w:docPart w:val="15B3A88E8CAB4561A45579EE45C5E2D5"/>
          </w:placeholder>
          <w:text/>
        </w:sdtPr>
        <w:sdtEndPr/>
        <w:sdtContent>
          <w:r>
            <w:t>Reps.</w:t>
          </w:r>
        </w:sdtContent>
      </w:sdt>
      <w:r w:rsidRPr="00B07BF4">
        <w:t xml:space="preserve"> </w:t>
      </w:r>
      <w:sdt>
        <w:sdtPr>
          <w:alias w:val="sponsors"/>
          <w:tag w:val="sponsors"/>
          <w:id w:val="716862734"/>
          <w:placeholder>
            <w:docPart w:val="15B3A88E8CAB4561A45579EE45C5E2D5"/>
          </w:placeholder>
          <w:text/>
        </w:sdtPr>
        <w:sdtEndPr/>
        <w:sdtContent>
          <w:r>
            <w:t>Murphy, Brewer, Gatch, Stavrinakis, Wetmore, Rutherford, Herbkersman, W. Newton, Rose, Robbins, Bernstein, Cobb-Hunter, Bamberg, Govan, Grant, Kirby and Alexander</w:t>
          </w:r>
        </w:sdtContent>
      </w:sdt>
      <w:r w:rsidRPr="00B07BF4">
        <w:t xml:space="preserve"> </w:t>
      </w:r>
    </w:p>
    <w:p w14:paraId="2F3E0502" w14:textId="77777777" w:rsidR="00836050" w:rsidRPr="00B07BF4" w:rsidRDefault="00836050" w:rsidP="00836050">
      <w:pPr>
        <w:pStyle w:val="sccoversheetsponsor6"/>
      </w:pPr>
    </w:p>
    <w:p w14:paraId="7952E07C" w14:textId="5DBA4E89" w:rsidR="00836050" w:rsidRPr="00B07BF4" w:rsidRDefault="00055B6A" w:rsidP="000429AA">
      <w:pPr>
        <w:pStyle w:val="sccoversheetreadfirst"/>
      </w:pPr>
      <w:sdt>
        <w:sdtPr>
          <w:alias w:val="typeinitial"/>
          <w:tag w:val="typeinitial"/>
          <w:id w:val="98301346"/>
          <w:placeholder>
            <w:docPart w:val="15B3A88E8CAB4561A45579EE45C5E2D5"/>
          </w:placeholder>
          <w:text/>
        </w:sdtPr>
        <w:sdtEndPr/>
        <w:sdtContent>
          <w:r w:rsidR="00836050">
            <w:t>S</w:t>
          </w:r>
        </w:sdtContent>
      </w:sdt>
      <w:r w:rsidR="00836050" w:rsidRPr="00B07BF4">
        <w:t xml:space="preserve">. Printed </w:t>
      </w:r>
      <w:sdt>
        <w:sdtPr>
          <w:alias w:val="printed2"/>
          <w:tag w:val="printed2"/>
          <w:id w:val="-774643221"/>
          <w:placeholder>
            <w:docPart w:val="15B3A88E8CAB4561A45579EE45C5E2D5"/>
          </w:placeholder>
          <w:text/>
        </w:sdtPr>
        <w:sdtEndPr/>
        <w:sdtContent>
          <w:r w:rsidR="00836050">
            <w:t>4/30/25</w:t>
          </w:r>
        </w:sdtContent>
      </w:sdt>
      <w:r w:rsidR="00836050" w:rsidRPr="00B07BF4">
        <w:t>--</w:t>
      </w:r>
      <w:sdt>
        <w:sdtPr>
          <w:alias w:val="residingchamber"/>
          <w:tag w:val="residingchamber"/>
          <w:id w:val="1651789982"/>
          <w:placeholder>
            <w:docPart w:val="15B3A88E8CAB4561A45579EE45C5E2D5"/>
          </w:placeholder>
          <w:text/>
        </w:sdtPr>
        <w:sdtEndPr/>
        <w:sdtContent>
          <w:r w:rsidR="00836050">
            <w:t>H</w:t>
          </w:r>
        </w:sdtContent>
      </w:sdt>
      <w:r w:rsidR="00836050" w:rsidRPr="00B07BF4">
        <w:t>.</w:t>
      </w:r>
      <w:r w:rsidR="000429AA">
        <w:tab/>
        <w:t>[SEC 5/6/2025 12:07 PM]</w:t>
      </w:r>
    </w:p>
    <w:p w14:paraId="7B7AEF2D" w14:textId="4A0F5B3C" w:rsidR="00836050" w:rsidRPr="00B07BF4" w:rsidRDefault="00836050" w:rsidP="00836050">
      <w:pPr>
        <w:pStyle w:val="sccoversheetreadfirst"/>
      </w:pPr>
      <w:r w:rsidRPr="00B07BF4">
        <w:t xml:space="preserve">Read the first time </w:t>
      </w:r>
      <w:sdt>
        <w:sdtPr>
          <w:alias w:val="readfirst"/>
          <w:tag w:val="readfirst"/>
          <w:id w:val="-1145275273"/>
          <w:placeholder>
            <w:docPart w:val="15B3A88E8CAB4561A45579EE45C5E2D5"/>
          </w:placeholder>
          <w:text/>
        </w:sdtPr>
        <w:sdtEndPr/>
        <w:sdtContent>
          <w:r>
            <w:t>March 6, 2025</w:t>
          </w:r>
        </w:sdtContent>
      </w:sdt>
    </w:p>
    <w:p w14:paraId="3636948C" w14:textId="77777777" w:rsidR="00836050" w:rsidRPr="00B07BF4" w:rsidRDefault="00836050" w:rsidP="00836050">
      <w:pPr>
        <w:pStyle w:val="sccoversheetemptyline"/>
      </w:pPr>
    </w:p>
    <w:p w14:paraId="66ED9ACB" w14:textId="77777777" w:rsidR="00836050" w:rsidRPr="00B07BF4" w:rsidRDefault="00836050" w:rsidP="00836050">
      <w:pPr>
        <w:pStyle w:val="sccoversheetemptyline"/>
        <w:tabs>
          <w:tab w:val="center" w:pos="4493"/>
          <w:tab w:val="right" w:pos="8986"/>
        </w:tabs>
        <w:jc w:val="center"/>
      </w:pPr>
      <w:r w:rsidRPr="00B07BF4">
        <w:t>________</w:t>
      </w:r>
    </w:p>
    <w:p w14:paraId="44585914" w14:textId="77777777" w:rsidR="00836050" w:rsidRPr="00B07BF4" w:rsidRDefault="00836050" w:rsidP="00836050">
      <w:pPr>
        <w:pStyle w:val="sccoversheetemptyline"/>
        <w:jc w:val="center"/>
        <w:rPr>
          <w:u w:val="single"/>
        </w:rPr>
      </w:pPr>
    </w:p>
    <w:p w14:paraId="0C5E2D5C" w14:textId="0119DFE2" w:rsidR="00836050" w:rsidRPr="00B07BF4" w:rsidRDefault="00836050" w:rsidP="00836050">
      <w:pPr>
        <w:pStyle w:val="sccoversheetcommitteereportheader"/>
      </w:pPr>
      <w:r w:rsidRPr="00B07BF4">
        <w:t xml:space="preserve">The committee on </w:t>
      </w:r>
      <w:sdt>
        <w:sdtPr>
          <w:alias w:val="committeename"/>
          <w:tag w:val="committeename"/>
          <w:id w:val="-1151050561"/>
          <w:placeholder>
            <w:docPart w:val="15B3A88E8CAB4561A45579EE45C5E2D5"/>
          </w:placeholder>
          <w:text/>
        </w:sdtPr>
        <w:sdtEndPr/>
        <w:sdtContent>
          <w:r>
            <w:t>House Ways and Means</w:t>
          </w:r>
        </w:sdtContent>
      </w:sdt>
    </w:p>
    <w:p w14:paraId="13FED4C7" w14:textId="33DF99DD" w:rsidR="00836050" w:rsidRPr="00B07BF4" w:rsidRDefault="00836050" w:rsidP="00836050">
      <w:pPr>
        <w:pStyle w:val="sccommitteereporttitle"/>
      </w:pPr>
      <w:r w:rsidRPr="00B07BF4">
        <w:t>To who</w:t>
      </w:r>
      <w:r>
        <w:t>m</w:t>
      </w:r>
      <w:r w:rsidRPr="00B07BF4">
        <w:t xml:space="preserve"> was referred a </w:t>
      </w:r>
      <w:sdt>
        <w:sdtPr>
          <w:alias w:val="doctype"/>
          <w:tag w:val="doctype"/>
          <w:id w:val="-95182141"/>
          <w:placeholder>
            <w:docPart w:val="15B3A88E8CAB4561A45579EE45C5E2D5"/>
          </w:placeholder>
          <w:text/>
        </w:sdtPr>
        <w:sdtEndPr/>
        <w:sdtContent>
          <w:r>
            <w:t>Bill</w:t>
          </w:r>
        </w:sdtContent>
      </w:sdt>
      <w:r w:rsidRPr="00B07BF4">
        <w:t xml:space="preserve"> (</w:t>
      </w:r>
      <w:sdt>
        <w:sdtPr>
          <w:alias w:val="billnumber"/>
          <w:tag w:val="billnumber"/>
          <w:id w:val="249784876"/>
          <w:placeholder>
            <w:docPart w:val="15B3A88E8CAB4561A45579EE45C5E2D5"/>
          </w:placeholder>
          <w:text/>
        </w:sdtPr>
        <w:sdtEndPr/>
        <w:sdtContent>
          <w:r>
            <w:t>H. 4176</w:t>
          </w:r>
        </w:sdtContent>
      </w:sdt>
      <w:r w:rsidRPr="00B07BF4">
        <w:t xml:space="preserve">) </w:t>
      </w:r>
      <w:sdt>
        <w:sdtPr>
          <w:alias w:val="billtitle"/>
          <w:tag w:val="billtitle"/>
          <w:id w:val="660268815"/>
          <w:placeholder>
            <w:docPart w:val="15B3A88E8CAB4561A45579EE45C5E2D5"/>
          </w:placeholder>
          <w:text/>
        </w:sdtPr>
        <w:sdtEndPr/>
        <w:sdtContent>
          <w:r>
            <w:t>to amend the South Carolina Code of Laws by enacting the “</w:t>
          </w:r>
          <w:r w:rsidR="005446F1">
            <w:t>I‑95 Economic and Education Stimulus Act</w:t>
          </w:r>
          <w:r>
            <w:t xml:space="preserve">” by adding </w:t>
          </w:r>
          <w:r w:rsidR="005446F1">
            <w:t>C</w:t>
          </w:r>
          <w:r>
            <w:t xml:space="preserve">hapter 36 to </w:t>
          </w:r>
          <w:r w:rsidR="005446F1">
            <w:t>T</w:t>
          </w:r>
          <w:r>
            <w:t xml:space="preserve">itle 1 so as to establish the </w:t>
          </w:r>
          <w:r w:rsidR="005446F1">
            <w:t>S</w:t>
          </w:r>
          <w:r>
            <w:t>outh</w:t>
          </w:r>
        </w:sdtContent>
      </w:sdt>
      <w:r w:rsidRPr="00B07BF4">
        <w:t>, etc., respectfully</w:t>
      </w:r>
    </w:p>
    <w:p w14:paraId="32358C2B" w14:textId="77777777" w:rsidR="00836050" w:rsidRPr="00B07BF4" w:rsidRDefault="00836050" w:rsidP="00836050">
      <w:pPr>
        <w:pStyle w:val="sccoversheetcommitteereportheader"/>
      </w:pPr>
      <w:r w:rsidRPr="00B07BF4">
        <w:t>Report:</w:t>
      </w:r>
    </w:p>
    <w:sdt>
      <w:sdtPr>
        <w:alias w:val="committeetitle"/>
        <w:tag w:val="committeetitle"/>
        <w:id w:val="1407110167"/>
        <w:placeholder>
          <w:docPart w:val="15B3A88E8CAB4561A45579EE45C5E2D5"/>
        </w:placeholder>
        <w:text/>
      </w:sdtPr>
      <w:sdtEndPr/>
      <w:sdtContent>
        <w:p w14:paraId="4B4F1819" w14:textId="54FDB65F" w:rsidR="00836050" w:rsidRPr="00B07BF4" w:rsidRDefault="00836050" w:rsidP="00836050">
          <w:pPr>
            <w:pStyle w:val="sccommitteereporttitle"/>
          </w:pPr>
          <w:r>
            <w:t>That they have duly and carefully considered the same, and recommend that the same do pass with amendment:</w:t>
          </w:r>
        </w:p>
      </w:sdtContent>
    </w:sdt>
    <w:p w14:paraId="345C660D" w14:textId="77777777" w:rsidR="00836050" w:rsidRPr="00B07BF4" w:rsidRDefault="00836050" w:rsidP="00836050">
      <w:pPr>
        <w:pStyle w:val="sccoversheetcommitteereportemplyline"/>
      </w:pPr>
    </w:p>
    <w:p w14:paraId="38325274" w14:textId="77777777" w:rsidR="005446F1" w:rsidRDefault="00836050" w:rsidP="005446F1">
      <w:pPr>
        <w:pStyle w:val="sccodifiedsection"/>
      </w:pPr>
      <w:r w:rsidRPr="00B07BF4">
        <w:tab/>
      </w:r>
      <w:bookmarkStart w:id="0" w:name="instruction_f7455b04e"/>
      <w:r w:rsidR="005446F1">
        <w:t>A</w:t>
      </w:r>
      <w:r w:rsidR="005446F1" w:rsidRPr="00566924">
        <w:t>mend the bill, as and if amended, SECTION 3, by deleting Section 1-36-10</w:t>
      </w:r>
      <w:r w:rsidR="005446F1">
        <w:t>(14)</w:t>
      </w:r>
      <w:r w:rsidR="005446F1" w:rsidRPr="00566924">
        <w:t xml:space="preserve"> from the bill.</w:t>
      </w:r>
    </w:p>
    <w:p w14:paraId="7D91F977" w14:textId="77777777" w:rsidR="005446F1" w:rsidRPr="00566924" w:rsidRDefault="005446F1" w:rsidP="005446F1">
      <w:pPr>
        <w:pStyle w:val="sccodifiedsection"/>
      </w:pPr>
      <w:bookmarkStart w:id="1" w:name="instruction_cf75f6527"/>
      <w:bookmarkEnd w:id="0"/>
      <w:r>
        <w:t>A</w:t>
      </w:r>
      <w:r w:rsidRPr="00566924">
        <w:t>mend the bill further, SECTION 3, by striking Section 1-36-30 and inserting:</w:t>
      </w:r>
    </w:p>
    <w:sdt>
      <w:sdtPr>
        <w:alias w:val="Cannot be edited"/>
        <w:tag w:val="Cannot be edited"/>
        <w:id w:val="-1579440906"/>
        <w:lock w:val="sdtContentLocked"/>
        <w:placeholder>
          <w:docPart w:val="65C3DC407E9E4A498C05AD5D708A57A6"/>
        </w:placeholder>
      </w:sdtPr>
      <w:sdtEndPr/>
      <w:sdtContent>
        <w:p w14:paraId="641C3573" w14:textId="77777777" w:rsidR="005446F1" w:rsidRPr="00566924" w:rsidDel="00FC0269" w:rsidRDefault="005446F1" w:rsidP="00566924">
          <w:pPr>
            <w:pStyle w:val="sccodifiedsection"/>
          </w:pPr>
          <w:r w:rsidRPr="00566924">
            <w:tab/>
            <w:t>Section 1‑36‑30.</w:t>
          </w:r>
          <w:r w:rsidRPr="00566924">
            <w:rPr>
              <w:rStyle w:val="scstrikered"/>
            </w:rPr>
            <w:tab/>
            <w:t>(A) There is established the South Carolina Gaming Commission to provide governance and oversight of casino gaming authorized under this chapter. The commission and its employees are subject to the South Carolina Consolidated Procurement Code, South Carolina Administrative Procedures Act, South Carolina Ethics Reform Act, and South Carolina Freedom of Information Act. Venue for the commission is in Richland County.</w:t>
          </w:r>
        </w:p>
        <w:p w14:paraId="293B7A49" w14:textId="77777777" w:rsidR="005446F1" w:rsidRPr="00566924" w:rsidDel="00FC0269" w:rsidRDefault="005446F1" w:rsidP="00566924">
          <w:pPr>
            <w:pStyle w:val="sccodifiedsection"/>
          </w:pPr>
          <w:r w:rsidRPr="00566924">
            <w:rPr>
              <w:rStyle w:val="scstrikered"/>
            </w:rPr>
            <w:tab/>
            <w:t>(B) The commission is composed of three members. One member must be appointed by the Governor who shall serve as chairman of the commission, one member must be appointed by the President of the Senate, and one member must be appointed by the Speaker of the House of Representatives.  Decisions of the commission must be made by majority vote. A quorum of the commission is two or more members.</w:t>
          </w:r>
        </w:p>
        <w:p w14:paraId="69CEFF82" w14:textId="77777777" w:rsidR="005446F1" w:rsidRPr="00566924" w:rsidDel="00FC0269" w:rsidRDefault="005446F1" w:rsidP="00566924">
          <w:pPr>
            <w:pStyle w:val="sccodifiedsection"/>
          </w:pPr>
          <w:r w:rsidRPr="00566924">
            <w:rPr>
              <w:rStyle w:val="scstrikered"/>
            </w:rPr>
            <w:tab/>
            <w:t>(C) A member must:</w:t>
          </w:r>
        </w:p>
        <w:p w14:paraId="452D18E2" w14:textId="77777777" w:rsidR="005446F1" w:rsidRPr="00566924" w:rsidDel="00FC0269" w:rsidRDefault="005446F1" w:rsidP="00566924">
          <w:pPr>
            <w:pStyle w:val="sccodifiedsection"/>
          </w:pPr>
          <w:r w:rsidRPr="00566924">
            <w:rPr>
              <w:rStyle w:val="scstrikered"/>
            </w:rPr>
            <w:tab/>
          </w:r>
          <w:r w:rsidRPr="00566924">
            <w:rPr>
              <w:rStyle w:val="scstrikered"/>
            </w:rPr>
            <w:tab/>
            <w:t>(1) be a resident of the State of South Carolina;</w:t>
          </w:r>
        </w:p>
        <w:p w14:paraId="6E207D33" w14:textId="77777777" w:rsidR="005446F1" w:rsidRPr="00566924" w:rsidDel="00FC0269" w:rsidRDefault="005446F1" w:rsidP="00566924">
          <w:pPr>
            <w:pStyle w:val="sccodifiedsection"/>
          </w:pPr>
          <w:r w:rsidRPr="00566924">
            <w:rPr>
              <w:rStyle w:val="scstrikered"/>
            </w:rPr>
            <w:tab/>
          </w:r>
          <w:r w:rsidRPr="00566924">
            <w:rPr>
              <w:rStyle w:val="scstrikered"/>
            </w:rPr>
            <w:tab/>
            <w:t>(2) not have been convicted of a felony offense or bookmaking or other form of unlawful gambling. A background investigation must be conducted on each commission nominee. The commission shall pay for the cost of the investigation and may contract with the State Law Enforcement Division or appropriate federal agency for the performance of the investigation;</w:t>
          </w:r>
        </w:p>
        <w:p w14:paraId="6F700B54" w14:textId="77777777" w:rsidR="005446F1" w:rsidRPr="00566924" w:rsidDel="00FC0269" w:rsidRDefault="005446F1" w:rsidP="00566924">
          <w:pPr>
            <w:pStyle w:val="sccodifiedsection"/>
          </w:pPr>
          <w:r w:rsidRPr="00566924">
            <w:rPr>
              <w:rStyle w:val="scstrikered"/>
            </w:rPr>
            <w:lastRenderedPageBreak/>
            <w:tab/>
          </w:r>
          <w:r w:rsidRPr="00566924">
            <w:rPr>
              <w:rStyle w:val="scstrikered"/>
            </w:rPr>
            <w:tab/>
            <w:t>(3) meet the qualifications for electors as provided in Section 7‑5‑120; and</w:t>
          </w:r>
        </w:p>
        <w:p w14:paraId="386F94D2" w14:textId="77777777" w:rsidR="005446F1" w:rsidRPr="00566924" w:rsidDel="00FC0269" w:rsidRDefault="005446F1" w:rsidP="00566924">
          <w:pPr>
            <w:pStyle w:val="sccodifiedsection"/>
          </w:pPr>
          <w:r w:rsidRPr="00566924">
            <w:rPr>
              <w:rStyle w:val="scstrikered"/>
            </w:rPr>
            <w:tab/>
          </w:r>
          <w:r w:rsidRPr="00566924">
            <w:rPr>
              <w:rStyle w:val="scstrikered"/>
            </w:rPr>
            <w:tab/>
            <w:t>(4) not have been an elected public official, an office that would be considered for purposes of the prohibition against dual-office holding, as provided in Section 24, Article III of the Constitution of this State, and Section 2‑1‑100, for at least one year before appointment.</w:t>
          </w:r>
        </w:p>
        <w:p w14:paraId="2BAD0725" w14:textId="77777777" w:rsidR="005446F1" w:rsidRPr="00566924" w:rsidDel="00FC0269" w:rsidRDefault="005446F1" w:rsidP="00566924">
          <w:pPr>
            <w:pStyle w:val="sccodifiedsection"/>
          </w:pPr>
          <w:r w:rsidRPr="00566924">
            <w:rPr>
              <w:rStyle w:val="scstrikered"/>
            </w:rPr>
            <w:tab/>
            <w:t>(D) An individual is not eligible for appointment as a member of the commission if the individual:</w:t>
          </w:r>
        </w:p>
        <w:p w14:paraId="27F7DB87" w14:textId="77777777" w:rsidR="005446F1" w:rsidRPr="00566924" w:rsidDel="00FC0269" w:rsidRDefault="005446F1" w:rsidP="00566924">
          <w:pPr>
            <w:pStyle w:val="sccodifiedsection"/>
          </w:pPr>
          <w:r w:rsidRPr="00566924">
            <w:rPr>
              <w:rStyle w:val="scstrikered"/>
            </w:rPr>
            <w:tab/>
          </w:r>
          <w:r w:rsidRPr="00566924">
            <w:rPr>
              <w:rStyle w:val="scstrikered"/>
            </w:rPr>
            <w:tab/>
            <w:t>(1) is an officer or official of a political party;</w:t>
          </w:r>
        </w:p>
        <w:p w14:paraId="6AAD8FA6" w14:textId="77777777" w:rsidR="005446F1" w:rsidRPr="00566924" w:rsidDel="00FC0269" w:rsidRDefault="005446F1" w:rsidP="00566924">
          <w:pPr>
            <w:pStyle w:val="sccodifiedsection"/>
          </w:pPr>
          <w:r w:rsidRPr="00566924">
            <w:rPr>
              <w:rStyle w:val="scstrikered"/>
            </w:rPr>
            <w:tab/>
          </w:r>
          <w:r w:rsidRPr="00566924">
            <w:rPr>
              <w:rStyle w:val="scstrikered"/>
            </w:rPr>
            <w:tab/>
            <w:t>(2)</w:t>
          </w:r>
          <w:r w:rsidRPr="00566924">
            <w:rPr>
              <w:rStyle w:val="scstrikered"/>
            </w:rPr>
            <w:tab/>
            <w:t>has a direct pecuniary interest in the gaming industry;</w:t>
          </w:r>
        </w:p>
        <w:p w14:paraId="1F6CC9B2" w14:textId="77777777" w:rsidR="005446F1" w:rsidRPr="00566924" w:rsidDel="00FC0269" w:rsidRDefault="005446F1" w:rsidP="00566924">
          <w:pPr>
            <w:pStyle w:val="sccodifiedsection"/>
          </w:pPr>
          <w:r w:rsidRPr="00566924">
            <w:rPr>
              <w:rStyle w:val="scstrikered"/>
            </w:rPr>
            <w:tab/>
          </w:r>
          <w:r w:rsidRPr="00566924">
            <w:rPr>
              <w:rStyle w:val="scstrikered"/>
            </w:rPr>
            <w:tab/>
            <w:t>(3) has been convicted of a felony;</w:t>
          </w:r>
        </w:p>
        <w:p w14:paraId="2B8264D7" w14:textId="77777777" w:rsidR="005446F1" w:rsidRPr="00566924" w:rsidDel="00FC0269" w:rsidRDefault="005446F1" w:rsidP="00566924">
          <w:pPr>
            <w:pStyle w:val="sccodifiedsection"/>
          </w:pPr>
          <w:r w:rsidRPr="00566924">
            <w:rPr>
              <w:rStyle w:val="scstrikered"/>
            </w:rPr>
            <w:tab/>
          </w:r>
          <w:r w:rsidRPr="00566924">
            <w:rPr>
              <w:rStyle w:val="scstrikered"/>
            </w:rPr>
            <w:tab/>
            <w:t>(4) has been convicted of a misdemeanor involving gambling, theft, computer‑related offenses, forgery, perjury, dishonesty, or unlawfully selling or providing a product or substance to a minor;</w:t>
          </w:r>
        </w:p>
        <w:p w14:paraId="44636844" w14:textId="77777777" w:rsidR="005446F1" w:rsidRPr="00566924" w:rsidDel="00FC0269" w:rsidRDefault="005446F1" w:rsidP="00566924">
          <w:pPr>
            <w:pStyle w:val="sccodifiedsection"/>
          </w:pPr>
          <w:r w:rsidRPr="00566924">
            <w:rPr>
              <w:rStyle w:val="scstrikered"/>
            </w:rPr>
            <w:tab/>
          </w:r>
          <w:r w:rsidRPr="00566924">
            <w:rPr>
              <w:rStyle w:val="scstrikered"/>
            </w:rPr>
            <w:tab/>
            <w:t>(5) has been convicted of a violation under this chapter; or</w:t>
          </w:r>
        </w:p>
        <w:p w14:paraId="34A3E294" w14:textId="77777777" w:rsidR="005446F1" w:rsidRPr="00566924" w:rsidDel="00FC0269" w:rsidRDefault="005446F1" w:rsidP="00566924">
          <w:pPr>
            <w:pStyle w:val="sccodifiedsection"/>
          </w:pPr>
          <w:r w:rsidRPr="00566924">
            <w:rPr>
              <w:rStyle w:val="scstrikered"/>
            </w:rPr>
            <w:tab/>
          </w:r>
          <w:r w:rsidRPr="00566924">
            <w:rPr>
              <w:rStyle w:val="scstrikered"/>
            </w:rPr>
            <w:tab/>
            <w:t>(6) has been convicted of an offense in a federal court, military court, or court of another state, territory, or jurisdiction that under the laws of this State would disqualify him pursuant to items (3), (4), or (5).</w:t>
          </w:r>
        </w:p>
        <w:p w14:paraId="0E38147F" w14:textId="77777777" w:rsidR="005446F1" w:rsidRPr="00566924" w:rsidDel="00FC0269" w:rsidRDefault="005446F1" w:rsidP="00566924">
          <w:pPr>
            <w:pStyle w:val="sccodifiedsection"/>
          </w:pPr>
          <w:r w:rsidRPr="00566924">
            <w:rPr>
              <w:rStyle w:val="scstrikered"/>
            </w:rPr>
            <w:tab/>
            <w:t>(E) In making appointments to the commission, the Governor, the President of the Senate, and the Speaker of the House of Representatives, as appropriate, shall consider legal, financial, accounting, and marketing experience and race, gender, and other demographic factors to ensure nondiscrimination, inclusion, and representation of all segments of the State to the greatest extent possible.</w:t>
          </w:r>
        </w:p>
        <w:p w14:paraId="1876FF9D" w14:textId="77777777" w:rsidR="005446F1" w:rsidRPr="00566924" w:rsidDel="00FC0269" w:rsidRDefault="005446F1" w:rsidP="00566924">
          <w:pPr>
            <w:pStyle w:val="sccodifiedsection"/>
          </w:pPr>
          <w:r w:rsidRPr="00566924">
            <w:rPr>
              <w:rStyle w:val="scstrikered"/>
            </w:rPr>
            <w:tab/>
            <w:t>(F) The term of each commission member begins on March first and shall continue for a period of four years with each new appointment or reappointment being four years and validly serving until his successor is appointed and qualified. Vacancies, if any, must be filled for the balance of the then‑remaining term and an appointment to the vacant office must be made by the appointing authority that made the original appointment and under the same standards as the original appointment, mutatis mutandis.</w:t>
          </w:r>
        </w:p>
        <w:p w14:paraId="2838FBB5" w14:textId="77777777" w:rsidR="005446F1" w:rsidRPr="00566924" w:rsidDel="00FC0269" w:rsidRDefault="005446F1" w:rsidP="00566924">
          <w:pPr>
            <w:pStyle w:val="sccodifiedsection"/>
          </w:pPr>
          <w:r w:rsidRPr="00566924">
            <w:rPr>
              <w:rStyle w:val="scstrikered"/>
            </w:rPr>
            <w:tab/>
            <w:t>(G) A member of the commission may be removed from the commission by the appointing authority if, in the opinion of the appointing authority, the member has committed misfeasance or malfeasance in office or neglect of duty.</w:t>
          </w:r>
        </w:p>
        <w:p w14:paraId="2D1D2825" w14:textId="77777777" w:rsidR="005446F1" w:rsidRPr="00566924" w:rsidRDefault="005446F1" w:rsidP="00566924">
          <w:pPr>
            <w:pStyle w:val="sccodifiedsection"/>
          </w:pPr>
          <w:r w:rsidRPr="00566924">
            <w:rPr>
              <w:rStyle w:val="scstrikered"/>
            </w:rPr>
            <w:tab/>
            <w:t>(H) The commission shall meet no less than quarterly and may hold additional regular and special meetings at the call of the commission. The members shall not receive a salary but may be reimbursed for per diem and travel expenses as provided for commissions and boards.</w:t>
          </w:r>
        </w:p>
        <w:p w14:paraId="5299E1AA" w14:textId="77777777" w:rsidR="005446F1" w:rsidRPr="00566924" w:rsidRDefault="005446F1" w:rsidP="00566924">
          <w:pPr>
            <w:pStyle w:val="sccodifiedsection"/>
          </w:pPr>
          <w:r w:rsidRPr="00566924">
            <w:rPr>
              <w:rStyle w:val="scinsertblue"/>
            </w:rPr>
            <w:tab/>
          </w:r>
          <w:bookmarkStart w:id="2" w:name="ss_T1C36N30SA_lv1_d5629642I"/>
          <w:r w:rsidRPr="00566924">
            <w:rPr>
              <w:rStyle w:val="scinsertblue"/>
            </w:rPr>
            <w:t>(</w:t>
          </w:r>
          <w:bookmarkEnd w:id="2"/>
          <w:r w:rsidRPr="00566924">
            <w:rPr>
              <w:rStyle w:val="scinsertblue"/>
            </w:rPr>
            <w:t>A) There is created a commission to be known as the “South Carolina Gaming Commission,” which is considered to be a public commission and an instrumentality of the State. The commission and its employees are subject to the South Carolina Consolidated Procurement Code, South Carolina Administrative Procedures Act, South Carolina Ethics Reform Act, and South Carolina Freedom of Information Act. Venue for the commission is in Richland County.</w:t>
          </w:r>
        </w:p>
        <w:p w14:paraId="747328DF" w14:textId="77777777" w:rsidR="005446F1" w:rsidRPr="00566924" w:rsidRDefault="005446F1" w:rsidP="00566924">
          <w:pPr>
            <w:pStyle w:val="sccodifiedsection"/>
          </w:pPr>
          <w:r w:rsidRPr="00566924">
            <w:rPr>
              <w:rStyle w:val="scinsertblue"/>
            </w:rPr>
            <w:tab/>
          </w:r>
          <w:bookmarkStart w:id="3" w:name="ss_T1C36N30SB_lv1_a732e498I"/>
          <w:r w:rsidRPr="00566924">
            <w:rPr>
              <w:rStyle w:val="scinsertblue"/>
            </w:rPr>
            <w:t>(</w:t>
          </w:r>
          <w:bookmarkEnd w:id="3"/>
          <w:r w:rsidRPr="00566924">
            <w:rPr>
              <w:rStyle w:val="scinsertblue"/>
            </w:rPr>
            <w:t xml:space="preserve">B) The commission is composed of five members. One member must be appointed by the Governor, </w:t>
          </w:r>
          <w:r w:rsidRPr="00566924">
            <w:rPr>
              <w:rStyle w:val="scinsertblue"/>
            </w:rPr>
            <w:lastRenderedPageBreak/>
            <w:t>one member must be appointed by the President of the Senate, one member must be appointed by the Senate Finance Chairman, one member must be appointed by the Speaker of the House of Representatives, and one member must be appointed by the House Ways and Means Chairman.  Decisions of the commission must be made by majority vote. A quorum of the commission is three or more members.</w:t>
          </w:r>
        </w:p>
        <w:p w14:paraId="00F3E55B" w14:textId="77777777" w:rsidR="005446F1" w:rsidRPr="00566924" w:rsidRDefault="005446F1" w:rsidP="00566924">
          <w:pPr>
            <w:pStyle w:val="sccodifiedsection"/>
          </w:pPr>
          <w:r w:rsidRPr="00566924">
            <w:rPr>
              <w:rStyle w:val="scinsertblue"/>
            </w:rPr>
            <w:tab/>
          </w:r>
          <w:bookmarkStart w:id="4" w:name="ss_T1C36N30SC_lv1_317a3039I"/>
          <w:r w:rsidRPr="00566924">
            <w:rPr>
              <w:rStyle w:val="scinsertblue"/>
            </w:rPr>
            <w:t>(</w:t>
          </w:r>
          <w:bookmarkEnd w:id="4"/>
          <w:r w:rsidRPr="00566924">
            <w:rPr>
              <w:rStyle w:val="scinsertblue"/>
            </w:rPr>
            <w:t>C) A member must:</w:t>
          </w:r>
        </w:p>
        <w:p w14:paraId="27B28EBB" w14:textId="77777777" w:rsidR="005446F1" w:rsidRPr="00566924" w:rsidRDefault="005446F1" w:rsidP="00566924">
          <w:pPr>
            <w:pStyle w:val="sccodifiedsection"/>
          </w:pPr>
          <w:r w:rsidRPr="00566924">
            <w:rPr>
              <w:rStyle w:val="scinsertblue"/>
            </w:rPr>
            <w:tab/>
          </w:r>
          <w:r w:rsidRPr="00566924">
            <w:rPr>
              <w:rStyle w:val="scinsertblue"/>
            </w:rPr>
            <w:tab/>
          </w:r>
          <w:bookmarkStart w:id="5" w:name="ss_T1C36N30S1_lv2_d8c990c7I"/>
          <w:r w:rsidRPr="00566924">
            <w:rPr>
              <w:rStyle w:val="scinsertblue"/>
            </w:rPr>
            <w:t>(</w:t>
          </w:r>
          <w:bookmarkEnd w:id="5"/>
          <w:r w:rsidRPr="00566924">
            <w:rPr>
              <w:rStyle w:val="scinsertblue"/>
            </w:rPr>
            <w:t>1) be a resident of the State of South Carolina;</w:t>
          </w:r>
        </w:p>
        <w:p w14:paraId="081A5808" w14:textId="77777777" w:rsidR="005446F1" w:rsidRPr="00566924" w:rsidRDefault="005446F1" w:rsidP="00566924">
          <w:pPr>
            <w:pStyle w:val="sccodifiedsection"/>
          </w:pPr>
          <w:r w:rsidRPr="00566924">
            <w:rPr>
              <w:rStyle w:val="scinsertblue"/>
            </w:rPr>
            <w:tab/>
          </w:r>
          <w:r w:rsidRPr="00566924">
            <w:rPr>
              <w:rStyle w:val="scinsertblue"/>
            </w:rPr>
            <w:tab/>
          </w:r>
          <w:bookmarkStart w:id="6" w:name="ss_T1C36N30S2_lv2_490583beI"/>
          <w:r w:rsidRPr="00566924">
            <w:rPr>
              <w:rStyle w:val="scinsertblue"/>
            </w:rPr>
            <w:t>(</w:t>
          </w:r>
          <w:bookmarkEnd w:id="6"/>
          <w:r w:rsidRPr="00566924">
            <w:rPr>
              <w:rStyle w:val="scinsertblue"/>
            </w:rPr>
            <w:t>2) not have been convicted of a felony offense or bookmaking or other form of unlawful gambling. A background investigation must be conducted on each commission nominee. The commission shall pay for the cost of the investigation and may contract with the State Law Enforcement Division (SLED) or appropriate federal agency for the performance of the investigation;</w:t>
          </w:r>
        </w:p>
        <w:p w14:paraId="75AFDD71" w14:textId="77777777" w:rsidR="005446F1" w:rsidRPr="00566924" w:rsidRDefault="005446F1" w:rsidP="00566924">
          <w:pPr>
            <w:pStyle w:val="sccodifiedsection"/>
          </w:pPr>
          <w:r w:rsidRPr="00566924">
            <w:rPr>
              <w:rStyle w:val="scinsertblue"/>
            </w:rPr>
            <w:tab/>
          </w:r>
          <w:r w:rsidRPr="00566924">
            <w:rPr>
              <w:rStyle w:val="scinsertblue"/>
            </w:rPr>
            <w:tab/>
          </w:r>
          <w:bookmarkStart w:id="7" w:name="ss_T1C36N30S3_lv2_8f66081cI"/>
          <w:r w:rsidRPr="00566924">
            <w:rPr>
              <w:rStyle w:val="scinsertblue"/>
            </w:rPr>
            <w:t>(</w:t>
          </w:r>
          <w:bookmarkEnd w:id="7"/>
          <w:r w:rsidRPr="00566924">
            <w:rPr>
              <w:rStyle w:val="scinsertblue"/>
            </w:rPr>
            <w:t>3) meet the qualifications for electors as provided in Section 7‑5‑120; and</w:t>
          </w:r>
        </w:p>
        <w:p w14:paraId="76CF38E3" w14:textId="77777777" w:rsidR="005446F1" w:rsidRPr="00566924" w:rsidRDefault="005446F1" w:rsidP="00566924">
          <w:pPr>
            <w:pStyle w:val="sccodifiedsection"/>
          </w:pPr>
          <w:r w:rsidRPr="00566924">
            <w:rPr>
              <w:rStyle w:val="scinsertblue"/>
            </w:rPr>
            <w:tab/>
          </w:r>
          <w:r w:rsidRPr="00566924">
            <w:rPr>
              <w:rStyle w:val="scinsertblue"/>
            </w:rPr>
            <w:tab/>
          </w:r>
          <w:bookmarkStart w:id="8" w:name="ss_T1C36N30S4_lv2_a2ef575bI"/>
          <w:r w:rsidRPr="00566924">
            <w:rPr>
              <w:rStyle w:val="scinsertblue"/>
            </w:rPr>
            <w:t>(</w:t>
          </w:r>
          <w:bookmarkEnd w:id="8"/>
          <w:r w:rsidRPr="00566924">
            <w:rPr>
              <w:rStyle w:val="scinsertblue"/>
            </w:rPr>
            <w:t>4) not have been an elected public official, as provided in Section 24, Article III of the Constitution of this State and Section 2‑1‑100, for at least one year before appointment.</w:t>
          </w:r>
        </w:p>
        <w:p w14:paraId="06C6563A" w14:textId="77777777" w:rsidR="005446F1" w:rsidRPr="00566924" w:rsidRDefault="005446F1" w:rsidP="00566924">
          <w:pPr>
            <w:pStyle w:val="sccodifiedsection"/>
          </w:pPr>
          <w:r w:rsidRPr="00566924">
            <w:rPr>
              <w:rStyle w:val="scinsertblue"/>
            </w:rPr>
            <w:tab/>
          </w:r>
          <w:bookmarkStart w:id="9" w:name="ss_T1C36N30SD_lv1_0a955746I"/>
          <w:r w:rsidRPr="00566924">
            <w:rPr>
              <w:rStyle w:val="scinsertblue"/>
            </w:rPr>
            <w:t>(</w:t>
          </w:r>
          <w:bookmarkEnd w:id="9"/>
          <w:r w:rsidRPr="00566924">
            <w:rPr>
              <w:rStyle w:val="scinsertblue"/>
            </w:rPr>
            <w:t>D) A person is not eligible for appointment to the commission if the person:</w:t>
          </w:r>
        </w:p>
        <w:p w14:paraId="01E6A8FE" w14:textId="77777777" w:rsidR="005446F1" w:rsidRPr="00566924" w:rsidRDefault="005446F1" w:rsidP="00566924">
          <w:pPr>
            <w:pStyle w:val="sccodifiedsection"/>
          </w:pPr>
          <w:r w:rsidRPr="00566924">
            <w:rPr>
              <w:rStyle w:val="scinsertblue"/>
            </w:rPr>
            <w:tab/>
          </w:r>
          <w:r w:rsidRPr="00566924">
            <w:rPr>
              <w:rStyle w:val="scinsertblue"/>
            </w:rPr>
            <w:tab/>
          </w:r>
          <w:r w:rsidRPr="00566924">
            <w:rPr>
              <w:rStyle w:val="scinsertblue"/>
            </w:rPr>
            <w:tab/>
          </w:r>
          <w:bookmarkStart w:id="10" w:name="ss_T1C36N30Sa_lv2_f6956d8fI"/>
          <w:r w:rsidRPr="00566924">
            <w:rPr>
              <w:rStyle w:val="scinsertblue"/>
            </w:rPr>
            <w:t>(</w:t>
          </w:r>
          <w:bookmarkEnd w:id="10"/>
          <w:r w:rsidRPr="00566924">
            <w:rPr>
              <w:rStyle w:val="scinsertblue"/>
            </w:rPr>
            <w:t>a) is an officer or official of a political party;</w:t>
          </w:r>
        </w:p>
        <w:p w14:paraId="08EDDB6A" w14:textId="77777777" w:rsidR="005446F1" w:rsidRPr="00566924" w:rsidRDefault="005446F1" w:rsidP="00566924">
          <w:pPr>
            <w:pStyle w:val="sccodifiedsection"/>
          </w:pPr>
          <w:r w:rsidRPr="00566924">
            <w:rPr>
              <w:rStyle w:val="scinsertblue"/>
            </w:rPr>
            <w:tab/>
          </w:r>
          <w:r w:rsidRPr="00566924">
            <w:rPr>
              <w:rStyle w:val="scinsertblue"/>
            </w:rPr>
            <w:tab/>
          </w:r>
          <w:r w:rsidRPr="00566924">
            <w:rPr>
              <w:rStyle w:val="scinsertblue"/>
            </w:rPr>
            <w:tab/>
          </w:r>
          <w:bookmarkStart w:id="11" w:name="ss_T1C36N30Sb_lv2_095cce15I"/>
          <w:r w:rsidRPr="00566924">
            <w:rPr>
              <w:rStyle w:val="scinsertblue"/>
            </w:rPr>
            <w:t>(</w:t>
          </w:r>
          <w:bookmarkEnd w:id="11"/>
          <w:r w:rsidRPr="00566924">
            <w:rPr>
              <w:rStyle w:val="scinsertblue"/>
            </w:rPr>
            <w:t>b) has a direct pecuniary interest in the sports wagering or gaming industry;</w:t>
          </w:r>
        </w:p>
        <w:p w14:paraId="28071B66" w14:textId="77777777" w:rsidR="005446F1" w:rsidRPr="00566924" w:rsidRDefault="005446F1" w:rsidP="00566924">
          <w:pPr>
            <w:pStyle w:val="sccodifiedsection"/>
          </w:pPr>
          <w:r w:rsidRPr="00566924">
            <w:rPr>
              <w:rStyle w:val="scinsertblue"/>
            </w:rPr>
            <w:tab/>
          </w:r>
          <w:r w:rsidRPr="00566924">
            <w:rPr>
              <w:rStyle w:val="scinsertblue"/>
            </w:rPr>
            <w:tab/>
          </w:r>
          <w:r w:rsidRPr="00566924">
            <w:rPr>
              <w:rStyle w:val="scinsertblue"/>
            </w:rPr>
            <w:tab/>
          </w:r>
          <w:bookmarkStart w:id="12" w:name="ss_T1C36N30Sc_lv2_6ba22bd2I"/>
          <w:r w:rsidRPr="00566924">
            <w:rPr>
              <w:rStyle w:val="scinsertblue"/>
            </w:rPr>
            <w:t>(</w:t>
          </w:r>
          <w:bookmarkEnd w:id="12"/>
          <w:r w:rsidRPr="00566924">
            <w:rPr>
              <w:rStyle w:val="scinsertblue"/>
            </w:rPr>
            <w:t>c) has been convicted of a felony;</w:t>
          </w:r>
        </w:p>
        <w:p w14:paraId="33B2D0C4" w14:textId="77777777" w:rsidR="005446F1" w:rsidRPr="00566924" w:rsidRDefault="005446F1" w:rsidP="00566924">
          <w:pPr>
            <w:pStyle w:val="sccodifiedsection"/>
          </w:pPr>
          <w:r w:rsidRPr="00566924">
            <w:rPr>
              <w:rStyle w:val="scinsertblue"/>
            </w:rPr>
            <w:tab/>
          </w:r>
          <w:r w:rsidRPr="00566924">
            <w:rPr>
              <w:rStyle w:val="scinsertblue"/>
            </w:rPr>
            <w:tab/>
          </w:r>
          <w:r w:rsidRPr="00566924">
            <w:rPr>
              <w:rStyle w:val="scinsertblue"/>
            </w:rPr>
            <w:tab/>
          </w:r>
          <w:bookmarkStart w:id="13" w:name="ss_T1C36N30Sd_lv2_e2718dddI"/>
          <w:r w:rsidRPr="00566924">
            <w:rPr>
              <w:rStyle w:val="scinsertblue"/>
            </w:rPr>
            <w:t>(</w:t>
          </w:r>
          <w:bookmarkEnd w:id="13"/>
          <w:r w:rsidRPr="00566924">
            <w:rPr>
              <w:rStyle w:val="scinsertblue"/>
            </w:rPr>
            <w:t>d) has been convicted of a misdemeanor involving gambling, theft, computer‑related offenses, forgery, perjury, dishonesty, or unlawfully selling or providing a product or substance to a minor;</w:t>
          </w:r>
        </w:p>
        <w:p w14:paraId="6DFFCD0C" w14:textId="77777777" w:rsidR="005446F1" w:rsidRPr="00566924" w:rsidRDefault="005446F1" w:rsidP="00566924">
          <w:pPr>
            <w:pStyle w:val="sccodifiedsection"/>
          </w:pPr>
          <w:r w:rsidRPr="00566924">
            <w:rPr>
              <w:rStyle w:val="scinsertblue"/>
            </w:rPr>
            <w:tab/>
          </w:r>
          <w:r w:rsidRPr="00566924">
            <w:rPr>
              <w:rStyle w:val="scinsertblue"/>
            </w:rPr>
            <w:tab/>
          </w:r>
          <w:r w:rsidRPr="00566924">
            <w:rPr>
              <w:rStyle w:val="scinsertblue"/>
            </w:rPr>
            <w:tab/>
          </w:r>
          <w:bookmarkStart w:id="14" w:name="ss_T1C36N30Se_lv2_0d6eb358I"/>
          <w:r w:rsidRPr="00566924">
            <w:rPr>
              <w:rStyle w:val="scinsertblue"/>
            </w:rPr>
            <w:t>(</w:t>
          </w:r>
          <w:bookmarkEnd w:id="14"/>
          <w:r w:rsidRPr="00566924">
            <w:rPr>
              <w:rStyle w:val="scinsertblue"/>
            </w:rPr>
            <w:t>e) has been convicted of a violation under this chapter; or</w:t>
          </w:r>
        </w:p>
        <w:p w14:paraId="096A45C1" w14:textId="77777777" w:rsidR="005446F1" w:rsidRPr="00566924" w:rsidRDefault="005446F1" w:rsidP="00566924">
          <w:pPr>
            <w:pStyle w:val="sccodifiedsection"/>
          </w:pPr>
          <w:r w:rsidRPr="00566924">
            <w:rPr>
              <w:rStyle w:val="scinsertblue"/>
            </w:rPr>
            <w:tab/>
          </w:r>
          <w:r w:rsidRPr="00566924">
            <w:rPr>
              <w:rStyle w:val="scinsertblue"/>
            </w:rPr>
            <w:tab/>
          </w:r>
          <w:r w:rsidRPr="00566924">
            <w:rPr>
              <w:rStyle w:val="scinsertblue"/>
            </w:rPr>
            <w:tab/>
          </w:r>
          <w:bookmarkStart w:id="15" w:name="ss_T1C36N30Sf_lv2_93eed923I"/>
          <w:r w:rsidRPr="00566924">
            <w:rPr>
              <w:rStyle w:val="scinsertblue"/>
            </w:rPr>
            <w:t>(</w:t>
          </w:r>
          <w:bookmarkEnd w:id="15"/>
          <w:r w:rsidRPr="00566924">
            <w:rPr>
              <w:rStyle w:val="scinsertblue"/>
            </w:rPr>
            <w:t>f) has been convicted of an offense in a federal court, military court, or court of another state, territory, or jurisdiction that under the laws of this State would disqualify him pursuant to items (c), (d), or (e).</w:t>
          </w:r>
        </w:p>
        <w:p w14:paraId="4D02A6B3" w14:textId="77777777" w:rsidR="005446F1" w:rsidRPr="00566924" w:rsidRDefault="005446F1" w:rsidP="00566924">
          <w:pPr>
            <w:pStyle w:val="sccodifiedsection"/>
          </w:pPr>
          <w:r w:rsidRPr="00566924">
            <w:rPr>
              <w:rStyle w:val="scinsertblue"/>
            </w:rPr>
            <w:tab/>
          </w:r>
          <w:bookmarkStart w:id="16" w:name="ss_T1C36N30SE_lv1_f0f919d3I"/>
          <w:r w:rsidRPr="00566924">
            <w:rPr>
              <w:rStyle w:val="scinsertblue"/>
            </w:rPr>
            <w:t>(</w:t>
          </w:r>
          <w:bookmarkEnd w:id="16"/>
          <w:r w:rsidRPr="00566924">
            <w:rPr>
              <w:rStyle w:val="scinsertblue"/>
            </w:rPr>
            <w:t>E) The term of each member begins on March first. For purposes of staggering the terms of the commission:</w:t>
          </w:r>
        </w:p>
        <w:p w14:paraId="79C1F398" w14:textId="77777777" w:rsidR="005446F1" w:rsidRPr="00566924" w:rsidRDefault="005446F1" w:rsidP="00566924">
          <w:pPr>
            <w:pStyle w:val="sccodifiedsection"/>
          </w:pPr>
          <w:r w:rsidRPr="00566924">
            <w:rPr>
              <w:rStyle w:val="scinsertblue"/>
            </w:rPr>
            <w:tab/>
          </w:r>
          <w:r w:rsidRPr="00566924">
            <w:rPr>
              <w:rStyle w:val="scinsertblue"/>
            </w:rPr>
            <w:tab/>
          </w:r>
          <w:bookmarkStart w:id="17" w:name="ss_T1C36N30S1_lv2_958c1a44I"/>
          <w:r w:rsidRPr="00566924">
            <w:rPr>
              <w:rStyle w:val="scinsertblue"/>
            </w:rPr>
            <w:t>(</w:t>
          </w:r>
          <w:bookmarkEnd w:id="17"/>
          <w:r w:rsidRPr="00566924">
            <w:rPr>
              <w:rStyle w:val="scinsertblue"/>
            </w:rPr>
            <w:t>1) the member appointed by the Governor is appointed for an initial term of four years;</w:t>
          </w:r>
        </w:p>
        <w:p w14:paraId="20AB14DE" w14:textId="77777777" w:rsidR="005446F1" w:rsidRPr="00566924" w:rsidRDefault="005446F1" w:rsidP="00566924">
          <w:pPr>
            <w:pStyle w:val="sccodifiedsection"/>
          </w:pPr>
          <w:r w:rsidRPr="00566924">
            <w:rPr>
              <w:rStyle w:val="scinsertblue"/>
            </w:rPr>
            <w:tab/>
          </w:r>
          <w:r w:rsidRPr="00566924">
            <w:rPr>
              <w:rStyle w:val="scinsertblue"/>
            </w:rPr>
            <w:tab/>
          </w:r>
          <w:bookmarkStart w:id="18" w:name="ss_T1C36N30S2_lv2_f564ebd6I"/>
          <w:r w:rsidRPr="00566924">
            <w:rPr>
              <w:rStyle w:val="scinsertblue"/>
            </w:rPr>
            <w:t>(</w:t>
          </w:r>
          <w:bookmarkEnd w:id="18"/>
          <w:r w:rsidRPr="00566924">
            <w:rPr>
              <w:rStyle w:val="scinsertblue"/>
            </w:rPr>
            <w:t>2) the members appointed by the Senate Finance Chairman and the House Ways and Means Chairman are  appointed for initial terms of three years; and</w:t>
          </w:r>
        </w:p>
        <w:p w14:paraId="5E4C4BDC" w14:textId="77777777" w:rsidR="005446F1" w:rsidRPr="00566924" w:rsidRDefault="005446F1" w:rsidP="00566924">
          <w:pPr>
            <w:pStyle w:val="sccodifiedsection"/>
          </w:pPr>
          <w:r w:rsidRPr="00566924">
            <w:rPr>
              <w:rStyle w:val="scinsertblue"/>
            </w:rPr>
            <w:tab/>
          </w:r>
          <w:r w:rsidRPr="00566924">
            <w:rPr>
              <w:rStyle w:val="scinsertblue"/>
            </w:rPr>
            <w:tab/>
          </w:r>
          <w:bookmarkStart w:id="19" w:name="ss_T1C36N30S3_lv2_750db031I"/>
          <w:r w:rsidRPr="00566924">
            <w:rPr>
              <w:rStyle w:val="scinsertblue"/>
            </w:rPr>
            <w:t>(</w:t>
          </w:r>
          <w:bookmarkEnd w:id="19"/>
          <w:r w:rsidRPr="00566924">
            <w:rPr>
              <w:rStyle w:val="scinsertblue"/>
            </w:rPr>
            <w:t>3) the members appointed by the President Senate and the Speaker of the House are appointed for initial terms of two years.</w:t>
          </w:r>
        </w:p>
        <w:p w14:paraId="30070E24" w14:textId="77777777" w:rsidR="005446F1" w:rsidRPr="00566924" w:rsidRDefault="005446F1" w:rsidP="00566924">
          <w:pPr>
            <w:pStyle w:val="sccodifiedsection"/>
          </w:pPr>
          <w:r w:rsidRPr="00566924">
            <w:rPr>
              <w:rStyle w:val="scinsertblue"/>
            </w:rPr>
            <w:tab/>
          </w:r>
          <w:bookmarkStart w:id="20" w:name="ss_T1C36N30SG_lv1_a023bf95I"/>
          <w:r w:rsidRPr="00566924">
            <w:rPr>
              <w:rStyle w:val="scinsertblue"/>
            </w:rPr>
            <w:t>(</w:t>
          </w:r>
          <w:bookmarkEnd w:id="20"/>
          <w:r w:rsidRPr="00566924">
            <w:rPr>
              <w:rStyle w:val="scinsertblue"/>
            </w:rPr>
            <w:t>F) After the initial terms, the term of an appointed or reappointed member is four years.</w:t>
          </w:r>
        </w:p>
        <w:p w14:paraId="19B63F0A" w14:textId="77777777" w:rsidR="005446F1" w:rsidRPr="00566924" w:rsidRDefault="005446F1" w:rsidP="00566924">
          <w:pPr>
            <w:pStyle w:val="sccodifiedsection"/>
          </w:pPr>
          <w:r w:rsidRPr="00566924">
            <w:rPr>
              <w:rStyle w:val="scinsertblue"/>
            </w:rPr>
            <w:tab/>
          </w:r>
          <w:bookmarkStart w:id="21" w:name="ss_T1C36N30SH_lv1_84de83a9I"/>
          <w:r w:rsidRPr="00566924">
            <w:rPr>
              <w:rStyle w:val="scinsertblue"/>
            </w:rPr>
            <w:t>(</w:t>
          </w:r>
          <w:bookmarkEnd w:id="21"/>
          <w:r w:rsidRPr="00566924">
            <w:rPr>
              <w:rStyle w:val="scinsertblue"/>
            </w:rPr>
            <w:t>G) Notwithstanding the provisions of subsection (E), at the end of the member’s term, the member continues to serve until his successor is appointed and qualified.</w:t>
          </w:r>
        </w:p>
        <w:p w14:paraId="7F9D32CD" w14:textId="77777777" w:rsidR="005446F1" w:rsidRPr="00566924" w:rsidRDefault="005446F1" w:rsidP="00566924">
          <w:pPr>
            <w:pStyle w:val="sccodifiedsection"/>
          </w:pPr>
          <w:r w:rsidRPr="00566924">
            <w:rPr>
              <w:rStyle w:val="scinsertblue"/>
            </w:rPr>
            <w:tab/>
          </w:r>
          <w:bookmarkStart w:id="22" w:name="ss_T1C36N30SI_lv1_ea27320bI"/>
          <w:r w:rsidRPr="00566924">
            <w:rPr>
              <w:rStyle w:val="scinsertblue"/>
            </w:rPr>
            <w:t>(</w:t>
          </w:r>
          <w:bookmarkEnd w:id="22"/>
          <w:r w:rsidRPr="00566924">
            <w:rPr>
              <w:rStyle w:val="scinsertblue"/>
            </w:rPr>
            <w:t>H) A vacancy on the commission must be filled for the balance of the unexpired term in the same manner as the original appointment.</w:t>
          </w:r>
        </w:p>
        <w:p w14:paraId="4CB2F050" w14:textId="77777777" w:rsidR="005446F1" w:rsidRPr="00566924" w:rsidRDefault="005446F1" w:rsidP="00566924">
          <w:pPr>
            <w:pStyle w:val="sccodifiedsection"/>
          </w:pPr>
          <w:bookmarkStart w:id="23" w:name="ss_T1C36N30SG_lv1_8f643539I"/>
          <w:r w:rsidRPr="00566924">
            <w:rPr>
              <w:rStyle w:val="scinsertblue"/>
            </w:rPr>
            <w:lastRenderedPageBreak/>
            <w:tab/>
            <w:t>(</w:t>
          </w:r>
          <w:bookmarkEnd w:id="23"/>
          <w:r w:rsidRPr="00566924">
            <w:rPr>
              <w:rStyle w:val="scinsertblue"/>
            </w:rPr>
            <w:t>I) A member of the commission may be removed from the commission by the appointing authority if, in the opinion of the appointing authority, the member has committed misfeasance or malfeasance in office or neglect of duty.</w:t>
          </w:r>
        </w:p>
        <w:p w14:paraId="07BA0110" w14:textId="77777777" w:rsidR="005446F1" w:rsidRPr="00566924" w:rsidRDefault="005446F1" w:rsidP="00566924">
          <w:pPr>
            <w:pStyle w:val="sccodifiedsection"/>
          </w:pPr>
          <w:r w:rsidRPr="00566924">
            <w:rPr>
              <w:rStyle w:val="scinsertblue"/>
            </w:rPr>
            <w:tab/>
          </w:r>
          <w:bookmarkStart w:id="24" w:name="ss_T1C36N30SJ_lv1_ef939866I"/>
          <w:r w:rsidRPr="00566924">
            <w:rPr>
              <w:rStyle w:val="scinsertblue"/>
            </w:rPr>
            <w:t>(</w:t>
          </w:r>
          <w:bookmarkEnd w:id="24"/>
          <w:r w:rsidRPr="00566924">
            <w:rPr>
              <w:rStyle w:val="scinsertblue"/>
            </w:rPr>
            <w:t>J) Three members of the commission constitute a quorum for the purposes of voting and conducting the business of the commission, and such attendance may be by electronic or telephonic means.</w:t>
          </w:r>
        </w:p>
        <w:p w14:paraId="05C767AE" w14:textId="77777777" w:rsidR="005446F1" w:rsidRPr="00566924" w:rsidRDefault="005446F1" w:rsidP="00566924">
          <w:pPr>
            <w:pStyle w:val="sccodifiedsection"/>
          </w:pPr>
          <w:r w:rsidRPr="00566924">
            <w:rPr>
              <w:rStyle w:val="scinsertblue"/>
            </w:rPr>
            <w:tab/>
          </w:r>
          <w:bookmarkStart w:id="25" w:name="ss_T1C36N30SK_lv1_215b2ff6I"/>
          <w:r w:rsidRPr="00566924">
            <w:rPr>
              <w:rStyle w:val="scinsertblue"/>
            </w:rPr>
            <w:t>(</w:t>
          </w:r>
          <w:bookmarkEnd w:id="25"/>
          <w:r w:rsidRPr="00566924">
            <w:rPr>
              <w:rStyle w:val="scinsertblue"/>
            </w:rPr>
            <w:t>K) The commission shall elect a chair from among its membership. The chair shall serve in that capacity for one year and is eligible for reelection. The chair shall preside at all meetings and has all the powers and privileges of other members.</w:t>
          </w:r>
        </w:p>
        <w:p w14:paraId="4DE13FC6" w14:textId="77777777" w:rsidR="005446F1" w:rsidRPr="00566924" w:rsidRDefault="005446F1" w:rsidP="00566924">
          <w:pPr>
            <w:pStyle w:val="sccodifiedsection"/>
          </w:pPr>
          <w:r w:rsidRPr="00566924">
            <w:rPr>
              <w:rStyle w:val="scinsertblue"/>
            </w:rPr>
            <w:tab/>
          </w:r>
          <w:bookmarkStart w:id="26" w:name="ss_T1C36N30SL_lv1_2c5ad307I"/>
          <w:r w:rsidRPr="00566924">
            <w:rPr>
              <w:rStyle w:val="scinsertblue"/>
            </w:rPr>
            <w:t>(</w:t>
          </w:r>
          <w:bookmarkEnd w:id="26"/>
          <w:r w:rsidRPr="00566924">
            <w:rPr>
              <w:rStyle w:val="scinsertblue"/>
            </w:rPr>
            <w:t>L) The commission shall meet no less than quarterly and may hold additional regular and special meetings at the call of the commission.</w:t>
          </w:r>
        </w:p>
        <w:p w14:paraId="5558664C" w14:textId="77777777" w:rsidR="005446F1" w:rsidRDefault="005446F1" w:rsidP="00566924">
          <w:pPr>
            <w:pStyle w:val="sccodifiedsection"/>
          </w:pPr>
          <w:r w:rsidRPr="00566924">
            <w:rPr>
              <w:rStyle w:val="scinsertblue"/>
            </w:rPr>
            <w:tab/>
          </w:r>
          <w:bookmarkStart w:id="27" w:name="ss_T1C36N30SM_lv1_cae073e7I"/>
          <w:r w:rsidRPr="00566924">
            <w:rPr>
              <w:rStyle w:val="scinsertblue"/>
            </w:rPr>
            <w:t>(</w:t>
          </w:r>
          <w:bookmarkEnd w:id="27"/>
          <w:r w:rsidRPr="00566924">
            <w:rPr>
              <w:rStyle w:val="scinsertblue"/>
            </w:rPr>
            <w:t>M) The members may be reimbursed for per diem and travel expenses as provided for commissions and boards.</w:t>
          </w:r>
        </w:p>
      </w:sdtContent>
    </w:sdt>
    <w:p w14:paraId="3B594382" w14:textId="77777777" w:rsidR="005446F1" w:rsidRPr="00566924" w:rsidRDefault="005446F1" w:rsidP="005446F1">
      <w:pPr>
        <w:pStyle w:val="sccodifiedsection"/>
      </w:pPr>
      <w:bookmarkStart w:id="28" w:name="instruction_a2d7e5a9c"/>
      <w:bookmarkEnd w:id="1"/>
      <w:r>
        <w:t>A</w:t>
      </w:r>
      <w:r w:rsidRPr="00566924">
        <w:t>mend the bill further, SECTION 3, by striking Section 1-36-70</w:t>
      </w:r>
      <w:r>
        <w:t>(D)</w:t>
      </w:r>
      <w:r w:rsidRPr="00566924">
        <w:t xml:space="preserve"> and inserting:</w:t>
      </w:r>
    </w:p>
    <w:p w14:paraId="6A7F9A28" w14:textId="7BD21589" w:rsidR="005446F1" w:rsidRPr="00566924" w:rsidRDefault="005446F1" w:rsidP="00566924">
      <w:pPr>
        <w:pStyle w:val="sccodifiedsection"/>
      </w:pPr>
      <w:r w:rsidRPr="00566924">
        <w:tab/>
        <w:t>(D)</w:t>
      </w:r>
      <w:bookmarkStart w:id="29" w:name="ss_T1C36N70S1_lv2_b7250418I"/>
      <w:r w:rsidRPr="00566924">
        <w:rPr>
          <w:rStyle w:val="scinsertblue"/>
        </w:rPr>
        <w:t>(</w:t>
      </w:r>
      <w:bookmarkEnd w:id="29"/>
      <w:r w:rsidRPr="00566924">
        <w:rPr>
          <w:rStyle w:val="scinsertblue"/>
        </w:rPr>
        <w:t>1)</w:t>
      </w:r>
      <w:r w:rsidRPr="00566924">
        <w:t xml:space="preserve"> </w:t>
      </w:r>
      <w:r w:rsidRPr="00566924">
        <w:rPr>
          <w:rStyle w:val="scstrikered"/>
        </w:rPr>
        <w:t xml:space="preserve">The proceeds from the privilege tax must be credited to the general </w:t>
      </w:r>
      <w:proofErr w:type="spellStart"/>
      <w:proofErr w:type="gramStart"/>
      <w:r w:rsidRPr="00566924">
        <w:rPr>
          <w:rStyle w:val="scstrikered"/>
        </w:rPr>
        <w:t>fund.</w:t>
      </w:r>
      <w:r w:rsidRPr="00566924">
        <w:rPr>
          <w:rStyle w:val="scinsertblue"/>
        </w:rPr>
        <w:t>Ninety</w:t>
      </w:r>
      <w:proofErr w:type="spellEnd"/>
      <w:proofErr w:type="gramEnd"/>
      <w:r w:rsidRPr="00566924">
        <w:rPr>
          <w:rStyle w:val="scinsertblue"/>
        </w:rPr>
        <w:t xml:space="preserve">-seven percent of the privilege tax collected pursuant to this section must be transmitted by the Department of Revenue into the state general fund. A portion, in an amount to be determined by the General Assembly, must be allocated by the General Assembly in its annual general appropriations bill or any bill appropriating monies for previous or current fiscal years to the South Carolina Department </w:t>
      </w:r>
      <w:proofErr w:type="gramStart"/>
      <w:r w:rsidRPr="00566924">
        <w:rPr>
          <w:rStyle w:val="scinsertblue"/>
        </w:rPr>
        <w:t>of Behavior</w:t>
      </w:r>
      <w:proofErr w:type="gramEnd"/>
      <w:r w:rsidRPr="00566924">
        <w:rPr>
          <w:rStyle w:val="scinsertblue"/>
        </w:rPr>
        <w:t xml:space="preserve"> Health and Developmental Disabilities to receive monies from the fund for the prevention and treatment of compulsive gambling disorder and educational programs related to that disorder. </w:t>
      </w:r>
    </w:p>
    <w:p w14:paraId="3C49D8C2" w14:textId="766AD749" w:rsidR="005446F1" w:rsidRDefault="005446F1" w:rsidP="00566924">
      <w:pPr>
        <w:pStyle w:val="sccodifiedsection"/>
      </w:pPr>
      <w:r w:rsidRPr="00566924">
        <w:rPr>
          <w:rStyle w:val="scinsertblue"/>
        </w:rPr>
        <w:tab/>
      </w:r>
      <w:r w:rsidRPr="00566924">
        <w:rPr>
          <w:rStyle w:val="scinsertblue"/>
        </w:rPr>
        <w:tab/>
      </w:r>
      <w:bookmarkStart w:id="30" w:name="ss_T1C36N70S2_lv2_4b51f12eI"/>
      <w:r w:rsidRPr="00566924">
        <w:rPr>
          <w:rStyle w:val="scinsertblue"/>
        </w:rPr>
        <w:t>(</w:t>
      </w:r>
      <w:bookmarkEnd w:id="30"/>
      <w:r w:rsidRPr="00566924">
        <w:rPr>
          <w:rStyle w:val="scinsertblue"/>
        </w:rPr>
        <w:t>2) Three percent of the privilege tax collected under this section must be credited to the eligible counties.  The Department of Revenue shall deposit such collections equally into the local general funds of each eligible county as defined in Section 1-36-10.</w:t>
      </w:r>
    </w:p>
    <w:bookmarkEnd w:id="28"/>
    <w:p w14:paraId="780D575A" w14:textId="77777777" w:rsidR="005446F1" w:rsidRPr="0070061A" w:rsidRDefault="005446F1" w:rsidP="005446F1">
      <w:pPr>
        <w:pStyle w:val="sccommitteereporttitle"/>
      </w:pPr>
      <w:r w:rsidRPr="0070061A">
        <w:t>Renumber sections to conform.</w:t>
      </w:r>
    </w:p>
    <w:p w14:paraId="32DCFF79" w14:textId="77777777" w:rsidR="005446F1" w:rsidRPr="0070061A" w:rsidRDefault="005446F1" w:rsidP="005446F1">
      <w:pPr>
        <w:pStyle w:val="sccommitteereporttitle"/>
      </w:pPr>
      <w:r w:rsidRPr="0070061A">
        <w:t>Amend title to conform.</w:t>
      </w:r>
    </w:p>
    <w:p w14:paraId="0FB2F757" w14:textId="45911916" w:rsidR="00836050" w:rsidRPr="00B07BF4" w:rsidRDefault="00836050" w:rsidP="00836050">
      <w:pPr>
        <w:pStyle w:val="sccoversheetcommitteereportemplyline"/>
      </w:pPr>
    </w:p>
    <w:p w14:paraId="5FC78963" w14:textId="23672B32" w:rsidR="00836050" w:rsidRPr="00B07BF4" w:rsidRDefault="00055B6A" w:rsidP="00836050">
      <w:pPr>
        <w:pStyle w:val="sccoversheetcommitteereportchairperson"/>
      </w:pPr>
      <w:sdt>
        <w:sdtPr>
          <w:alias w:val="chairperson"/>
          <w:tag w:val="chairperson"/>
          <w:id w:val="-1033958730"/>
          <w:placeholder>
            <w:docPart w:val="15B3A88E8CAB4561A45579EE45C5E2D5"/>
          </w:placeholder>
          <w:text/>
        </w:sdtPr>
        <w:sdtEndPr/>
        <w:sdtContent>
          <w:r w:rsidR="00836050">
            <w:t>B.W. BANNISTER</w:t>
          </w:r>
        </w:sdtContent>
      </w:sdt>
      <w:r w:rsidR="00836050" w:rsidRPr="00B07BF4">
        <w:t xml:space="preserve"> for Committee.</w:t>
      </w:r>
    </w:p>
    <w:p w14:paraId="04EE916E" w14:textId="77777777" w:rsidR="00836050" w:rsidRPr="00B07BF4" w:rsidRDefault="00836050" w:rsidP="00836050">
      <w:pPr>
        <w:pStyle w:val="sccoversheetcommitteereportemplyline"/>
      </w:pPr>
    </w:p>
    <w:p w14:paraId="3EF2505F" w14:textId="77777777" w:rsidR="00836050" w:rsidRDefault="00836050" w:rsidP="00836050">
      <w:pPr>
        <w:pStyle w:val="sccoversheetemptyline"/>
        <w:jc w:val="center"/>
        <w:sectPr w:rsidR="00836050" w:rsidSect="00836050">
          <w:footerReference w:type="default" r:id="rId11"/>
          <w:pgSz w:w="12240" w:h="15840" w:code="1"/>
          <w:pgMar w:top="1008" w:right="1627" w:bottom="1008" w:left="1627" w:header="720" w:footer="720" w:gutter="0"/>
          <w:lnNumType w:countBy="1"/>
          <w:pgNumType w:start="1"/>
          <w:cols w:space="708"/>
          <w:docGrid w:linePitch="360"/>
        </w:sectPr>
      </w:pPr>
      <w:r w:rsidRPr="00B07BF4">
        <w:t>_______</w:t>
      </w:r>
    </w:p>
    <w:p w14:paraId="710222C0" w14:textId="77777777" w:rsidR="00836050" w:rsidRPr="00B07BF4" w:rsidRDefault="00836050" w:rsidP="00836050">
      <w:pPr>
        <w:pStyle w:val="sccoversheetemptyline"/>
      </w:pPr>
    </w:p>
    <w:p w14:paraId="7B72410E" w14:textId="71E7F61A" w:rsidR="00A73EFA" w:rsidRPr="00BB0725" w:rsidRDefault="00A73EFA" w:rsidP="00BB0725">
      <w:pPr>
        <w:pStyle w:val="scemptylineheader"/>
      </w:pPr>
    </w:p>
    <w:p w14:paraId="6AD935C9" w14:textId="2CBC5F87" w:rsidR="00A73EFA" w:rsidRPr="00BB0725" w:rsidRDefault="00A73EFA" w:rsidP="00BB0725">
      <w:pPr>
        <w:pStyle w:val="scemptylineheader"/>
      </w:pPr>
    </w:p>
    <w:p w14:paraId="51A98227" w14:textId="185963DB" w:rsidR="00A73EFA" w:rsidRPr="00DF3B44" w:rsidRDefault="00A73EFA" w:rsidP="00B7592C">
      <w:pPr>
        <w:pStyle w:val="scemptylineheader"/>
      </w:pPr>
    </w:p>
    <w:p w14:paraId="3858851A" w14:textId="6EF1D323" w:rsidR="00A73EFA" w:rsidRPr="00DF3B44" w:rsidRDefault="00A73EFA" w:rsidP="00B7592C">
      <w:pPr>
        <w:pStyle w:val="scemptylineheader"/>
      </w:pPr>
    </w:p>
    <w:p w14:paraId="4E3DDE20" w14:textId="77777777" w:rsidR="00A73EFA" w:rsidRPr="00DF3B44" w:rsidRDefault="00A73EFA" w:rsidP="00B7592C">
      <w:pPr>
        <w:pStyle w:val="scemptylineheader"/>
      </w:pPr>
    </w:p>
    <w:p w14:paraId="1803EF34" w14:textId="5BD12D5F" w:rsidR="002C3463" w:rsidRPr="00DF3B44" w:rsidRDefault="002C3463" w:rsidP="00037F04">
      <w:pPr>
        <w:pStyle w:val="scemptylineheader"/>
      </w:pPr>
    </w:p>
    <w:p w14:paraId="3B5B27A6" w14:textId="77777777" w:rsidR="008E61A1" w:rsidRPr="00DF3B44" w:rsidRDefault="008E61A1" w:rsidP="00446987">
      <w:pPr>
        <w:pStyle w:val="scemptylineheader"/>
      </w:pPr>
    </w:p>
    <w:p w14:paraId="5E76B828" w14:textId="1E9E5622" w:rsidR="002C3463" w:rsidRPr="00DF3B44" w:rsidRDefault="002C3463" w:rsidP="00EB120E">
      <w:pPr>
        <w:pStyle w:val="scbillheader"/>
      </w:pPr>
      <w:r w:rsidRPr="00DF3B44">
        <w:t>A bill</w:t>
      </w:r>
    </w:p>
    <w:p w14:paraId="79C49AA9" w14:textId="71AEBEF8" w:rsidR="002C3463" w:rsidRPr="00DF3B44" w:rsidRDefault="002C3463" w:rsidP="001164F9">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14:paraId="40FEFADA" w14:textId="673AA496" w:rsidR="00B1161F" w:rsidRPr="00DF3B44" w:rsidRDefault="008F32D3" w:rsidP="00F25C47">
          <w:pPr>
            <w:pStyle w:val="scbilltitle"/>
          </w:pPr>
          <w:r>
            <w:t xml:space="preserve">TO AMEND THE SOUTH CAROLINA CODE OF LAWS BY ENACTING THE “I‑95 ECONOMIC AND EDUCATION STIMULUS ACT” </w:t>
          </w:r>
          <w:r w:rsidR="00E446E2">
            <w:t xml:space="preserve">by adding chapter 36 to title 1 </w:t>
          </w:r>
          <w:r>
            <w:t>SO AS TO ESTABLISH THE SOUTH CAROLINA GAMING COMMISSION THAT MAY AWARD CASINO LICENSES IN CERTAIN COUNTIES.</w:t>
          </w:r>
        </w:p>
      </w:sdtContent>
    </w:sdt>
    <w:bookmarkStart w:id="31" w:name="at_3b1b1e06e" w:displacedByCustomXml="prev"/>
    <w:bookmarkEnd w:id="31"/>
    <w:p w14:paraId="5BAAC1B7" w14:textId="77777777" w:rsidR="006C18F0" w:rsidRPr="00DF3B44" w:rsidRDefault="006C18F0" w:rsidP="006C18F0">
      <w:pPr>
        <w:pStyle w:val="scbillwhereasclause"/>
      </w:pPr>
    </w:p>
    <w:p w14:paraId="7A934B75" w14:textId="6F4B79DE" w:rsidR="007E06BB" w:rsidRPr="0094541D" w:rsidRDefault="002C3463" w:rsidP="0094541D">
      <w:pPr>
        <w:pStyle w:val="scenactingwords"/>
      </w:pPr>
      <w:bookmarkStart w:id="32" w:name="ew_f6c055dc5"/>
      <w:r w:rsidRPr="0094541D">
        <w:t>B</w:t>
      </w:r>
      <w:bookmarkEnd w:id="32"/>
      <w:r w:rsidRPr="0094541D">
        <w:t>e it enacted by the General Assembly of the State of South Carolina:</w:t>
      </w:r>
    </w:p>
    <w:p w14:paraId="25AF7474" w14:textId="77777777" w:rsidR="00120D35" w:rsidRDefault="00120D35" w:rsidP="003C3F63">
      <w:pPr>
        <w:pStyle w:val="scemptyline"/>
      </w:pPr>
    </w:p>
    <w:p w14:paraId="1B000CC2" w14:textId="23FB0178" w:rsidR="00120D35" w:rsidRDefault="00120D35" w:rsidP="002B7F72">
      <w:pPr>
        <w:pStyle w:val="scnoncodifiedsection"/>
      </w:pPr>
      <w:bookmarkStart w:id="33" w:name="bs_num_1_eb69b59f8"/>
      <w:bookmarkStart w:id="34" w:name="citing_act_72630fef2"/>
      <w:r>
        <w:t>S</w:t>
      </w:r>
      <w:bookmarkEnd w:id="33"/>
      <w:r>
        <w:t>ECTION 1.</w:t>
      </w:r>
      <w:r>
        <w:tab/>
      </w:r>
      <w:bookmarkEnd w:id="34"/>
      <w:r w:rsidR="002B7F72">
        <w:rPr>
          <w:shd w:val="clear" w:color="auto" w:fill="FFFFFF"/>
        </w:rPr>
        <w:t>This act may be cited as the “</w:t>
      </w:r>
      <w:r w:rsidR="00502759">
        <w:rPr>
          <w:shd w:val="clear" w:color="auto" w:fill="FFFFFF"/>
        </w:rPr>
        <w:t>I‑95 Economic and Education Stimulus Act</w:t>
      </w:r>
      <w:r w:rsidR="0090165A">
        <w:rPr>
          <w:shd w:val="clear" w:color="auto" w:fill="FFFFFF"/>
        </w:rPr>
        <w:t>.</w:t>
      </w:r>
      <w:r w:rsidR="002B7F72">
        <w:rPr>
          <w:shd w:val="clear" w:color="auto" w:fill="FFFFFF"/>
        </w:rPr>
        <w:t>”</w:t>
      </w:r>
    </w:p>
    <w:p w14:paraId="79949FDE" w14:textId="57135065" w:rsidR="003A764D" w:rsidRDefault="003A764D" w:rsidP="003C3F63">
      <w:pPr>
        <w:pStyle w:val="scemptyline"/>
      </w:pPr>
    </w:p>
    <w:p w14:paraId="27EBD62B" w14:textId="175DB8E4" w:rsidR="003A764D" w:rsidRDefault="003A764D" w:rsidP="00DC1E09">
      <w:pPr>
        <w:pStyle w:val="scnoncodifiedsection"/>
      </w:pPr>
      <w:bookmarkStart w:id="35" w:name="bs_num_2_94fa0c8a5"/>
      <w:r>
        <w:t>S</w:t>
      </w:r>
      <w:bookmarkEnd w:id="35"/>
      <w:r>
        <w:t>ECTION 2.</w:t>
      </w:r>
      <w:r>
        <w:tab/>
      </w:r>
      <w:r w:rsidR="0034767F" w:rsidRPr="0034767F">
        <w:t xml:space="preserve">The General Assembly finds that casino gaming is not </w:t>
      </w:r>
      <w:proofErr w:type="gramStart"/>
      <w:r w:rsidR="0034767F" w:rsidRPr="0034767F">
        <w:t>consistent with</w:t>
      </w:r>
      <w:proofErr w:type="gramEnd"/>
      <w:r w:rsidR="0034767F" w:rsidRPr="0034767F">
        <w:t xml:space="preserve"> </w:t>
      </w:r>
      <w:proofErr w:type="gramStart"/>
      <w:r w:rsidR="0034767F" w:rsidRPr="0034767F">
        <w:t>nor</w:t>
      </w:r>
      <w:proofErr w:type="gramEnd"/>
      <w:r w:rsidR="0034767F" w:rsidRPr="0034767F">
        <w:t xml:space="preserve"> compatible with the economic, labor, or tourism industry profile for most communities in South Carolina. However, the General Assembly recognizes and further finds that certain counties along Interstate 95 (I‑95) represent rural and impoverished school districts</w:t>
      </w:r>
      <w:r w:rsidR="0034767F">
        <w:t>.</w:t>
      </w:r>
      <w:r w:rsidR="0034767F" w:rsidRPr="0034767F">
        <w:t xml:space="preserve"> The General Assembly further finds that casino gaming in these counties is consistent and compatible with their economic, labor, and tourism profiles and that revenue, job creation, and economic improvement from such gaming would substantially enhance the educational opportunities of children living in these areas.</w:t>
      </w:r>
      <w:r w:rsidR="00AA14F4">
        <w:t xml:space="preserve"> As set forth in Chapter 36, Title 1</w:t>
      </w:r>
      <w:r w:rsidR="00AA14F4" w:rsidRPr="00AA14F4">
        <w:t>, the General Assembly expressly intends to limit, regulate</w:t>
      </w:r>
      <w:r w:rsidR="00E446E2">
        <w:t>,</w:t>
      </w:r>
      <w:r w:rsidR="00AA14F4" w:rsidRPr="00AA14F4">
        <w:t xml:space="preserve"> and suppress options for casino gaming within the State of South Carolina.</w:t>
      </w:r>
    </w:p>
    <w:p w14:paraId="34404022" w14:textId="77777777" w:rsidR="0034767F" w:rsidRDefault="0034767F" w:rsidP="003C3F63">
      <w:pPr>
        <w:pStyle w:val="scemptyline"/>
      </w:pPr>
    </w:p>
    <w:p w14:paraId="4D19EDD2" w14:textId="77777777" w:rsidR="00CB40C6" w:rsidRDefault="0034767F" w:rsidP="003C3F63">
      <w:pPr>
        <w:pStyle w:val="scdirectionallanguage"/>
      </w:pPr>
      <w:bookmarkStart w:id="36" w:name="bs_num_3_fbd2ce0d9"/>
      <w:r>
        <w:t>S</w:t>
      </w:r>
      <w:bookmarkEnd w:id="36"/>
      <w:r>
        <w:t>ECTION 3.</w:t>
      </w:r>
      <w:r>
        <w:tab/>
      </w:r>
      <w:bookmarkStart w:id="37" w:name="dl_1725a102c"/>
      <w:r w:rsidR="00CB40C6">
        <w:t>T</w:t>
      </w:r>
      <w:bookmarkEnd w:id="37"/>
      <w:r w:rsidR="00CB40C6">
        <w:t>itle 1 of the S.C. Code is amended by adding:</w:t>
      </w:r>
    </w:p>
    <w:p w14:paraId="0F0D5E44" w14:textId="77777777" w:rsidR="00CB40C6" w:rsidRDefault="00CB40C6" w:rsidP="00CB40C6">
      <w:pPr>
        <w:pStyle w:val="scnewcodesection"/>
      </w:pPr>
    </w:p>
    <w:p w14:paraId="7E66CBFD" w14:textId="77777777" w:rsidR="00CB40C6" w:rsidRDefault="00CB40C6" w:rsidP="00CB40C6">
      <w:pPr>
        <w:pStyle w:val="scnewcodesection"/>
        <w:jc w:val="center"/>
      </w:pPr>
      <w:bookmarkStart w:id="38" w:name="up_c3142fa83"/>
      <w:r>
        <w:t>C</w:t>
      </w:r>
      <w:bookmarkEnd w:id="38"/>
      <w:r>
        <w:t>HAPTER 36</w:t>
      </w:r>
    </w:p>
    <w:p w14:paraId="23D2046C" w14:textId="77777777" w:rsidR="00CB40C6" w:rsidRDefault="00CB40C6" w:rsidP="00CB40C6">
      <w:pPr>
        <w:pStyle w:val="scnewcodesection"/>
        <w:jc w:val="center"/>
      </w:pPr>
    </w:p>
    <w:p w14:paraId="00F16DDF" w14:textId="29D09463" w:rsidR="00CB40C6" w:rsidRDefault="004D379D" w:rsidP="00CB40C6">
      <w:pPr>
        <w:pStyle w:val="scnewcodesection"/>
        <w:jc w:val="center"/>
      </w:pPr>
      <w:bookmarkStart w:id="39" w:name="up_211442d12"/>
      <w:r>
        <w:t>G</w:t>
      </w:r>
      <w:bookmarkEnd w:id="39"/>
      <w:r>
        <w:t>aming</w:t>
      </w:r>
      <w:r w:rsidR="00502759">
        <w:t xml:space="preserve"> Commission</w:t>
      </w:r>
    </w:p>
    <w:p w14:paraId="224D7D39" w14:textId="77777777" w:rsidR="00CB40C6" w:rsidRDefault="00CB40C6" w:rsidP="003C3F63">
      <w:pPr>
        <w:pStyle w:val="scnewcodesection"/>
      </w:pPr>
    </w:p>
    <w:p w14:paraId="0FE39B87" w14:textId="6B339792" w:rsidR="00CB40C6" w:rsidRDefault="00CB40C6" w:rsidP="00CB40C6">
      <w:pPr>
        <w:pStyle w:val="scnewcodesection"/>
      </w:pPr>
      <w:r>
        <w:tab/>
      </w:r>
      <w:bookmarkStart w:id="40" w:name="ns_T1C36N10_008b88ebb"/>
      <w:r>
        <w:t>S</w:t>
      </w:r>
      <w:bookmarkEnd w:id="40"/>
      <w:r>
        <w:t>ection 1‑36‑10.</w:t>
      </w:r>
      <w:r>
        <w:tab/>
      </w:r>
      <w:bookmarkStart w:id="41" w:name="up_efbc31723"/>
      <w:r w:rsidR="00502759">
        <w:t>A</w:t>
      </w:r>
      <w:bookmarkEnd w:id="41"/>
      <w:r w:rsidR="00502759">
        <w:t>s used in this chapter:</w:t>
      </w:r>
    </w:p>
    <w:p w14:paraId="79C3875E" w14:textId="23B27862" w:rsidR="00502759" w:rsidRDefault="00502759" w:rsidP="00502759">
      <w:pPr>
        <w:pStyle w:val="scnewcodesection"/>
      </w:pPr>
      <w:r>
        <w:tab/>
      </w:r>
      <w:r>
        <w:tab/>
      </w:r>
      <w:bookmarkStart w:id="42" w:name="ss_T1C36N10S1_lv1_18d35a7ad"/>
      <w:r>
        <w:t>(</w:t>
      </w:r>
      <w:bookmarkEnd w:id="42"/>
      <w:r>
        <w:t>1)</w:t>
      </w:r>
      <w:r w:rsidR="00252ADF">
        <w:t xml:space="preserve"> </w:t>
      </w:r>
      <w:r>
        <w:t>“Applicant” means the person selected by the eligible county to seek a casino license from the commission.</w:t>
      </w:r>
    </w:p>
    <w:p w14:paraId="5D2D101E" w14:textId="03FDC15A" w:rsidR="00502759" w:rsidRDefault="00502759" w:rsidP="00502759">
      <w:pPr>
        <w:pStyle w:val="scnewcodesection"/>
      </w:pPr>
      <w:r>
        <w:tab/>
      </w:r>
      <w:r>
        <w:tab/>
      </w:r>
      <w:bookmarkStart w:id="43" w:name="ss_T1C36N10S2_lv1_92cd4e797"/>
      <w:r>
        <w:t>(</w:t>
      </w:r>
      <w:bookmarkEnd w:id="43"/>
      <w:r>
        <w:t>2)</w:t>
      </w:r>
      <w:r w:rsidR="00252ADF">
        <w:t xml:space="preserve"> </w:t>
      </w:r>
      <w:r>
        <w:t>“Casino” means the business authorized to engage in, promote</w:t>
      </w:r>
      <w:r w:rsidR="00E446E2">
        <w:t>,</w:t>
      </w:r>
      <w:r>
        <w:t xml:space="preserve"> and host casino gaming pursuant to the provisions of this chapter.</w:t>
      </w:r>
    </w:p>
    <w:p w14:paraId="24D02930" w14:textId="01FFEE04" w:rsidR="00502759" w:rsidRDefault="00502759" w:rsidP="00502759">
      <w:pPr>
        <w:pStyle w:val="scnewcodesection"/>
      </w:pPr>
      <w:r>
        <w:lastRenderedPageBreak/>
        <w:tab/>
      </w:r>
      <w:r>
        <w:tab/>
      </w:r>
      <w:bookmarkStart w:id="44" w:name="ss_T1C36N10S3_lv1_d7fe27438"/>
      <w:r>
        <w:t>(</w:t>
      </w:r>
      <w:bookmarkEnd w:id="44"/>
      <w:r>
        <w:t>3)</w:t>
      </w:r>
      <w:r w:rsidR="00252ADF">
        <w:t xml:space="preserve"> </w:t>
      </w:r>
      <w:r>
        <w:t xml:space="preserve">“Casino </w:t>
      </w:r>
      <w:r w:rsidR="00E446E2">
        <w:t>s</w:t>
      </w:r>
      <w:r>
        <w:t>ite” is the specific parcel identified for the casino structure and ancillary structures located within an eligible county.</w:t>
      </w:r>
    </w:p>
    <w:p w14:paraId="60C8EB8E" w14:textId="68010534" w:rsidR="00502759" w:rsidRDefault="00502759" w:rsidP="00502759">
      <w:pPr>
        <w:pStyle w:val="scnewcodesection"/>
      </w:pPr>
      <w:r>
        <w:tab/>
      </w:r>
      <w:r>
        <w:tab/>
      </w:r>
      <w:bookmarkStart w:id="45" w:name="ss_T1C36N10S4_lv1_968d2bc3f"/>
      <w:r>
        <w:t>(</w:t>
      </w:r>
      <w:bookmarkEnd w:id="45"/>
      <w:r>
        <w:t>4)</w:t>
      </w:r>
      <w:r w:rsidR="00252ADF">
        <w:t xml:space="preserve"> </w:t>
      </w:r>
      <w:r>
        <w:t>“Casino gaming” for purposes of this chapter means all Class III gaming as defined in 25 C</w:t>
      </w:r>
      <w:r w:rsidR="00E446E2">
        <w:t>.</w:t>
      </w:r>
      <w:r>
        <w:t>F</w:t>
      </w:r>
      <w:r w:rsidR="00E446E2">
        <w:t>.</w:t>
      </w:r>
      <w:r>
        <w:t>R</w:t>
      </w:r>
      <w:r w:rsidR="00E446E2">
        <w:t>.</w:t>
      </w:r>
      <w:r>
        <w:t xml:space="preserve"> Section 502.4, with exception of a lottery, </w:t>
      </w:r>
      <w:r w:rsidR="00AA14F4">
        <w:t>which is not</w:t>
      </w:r>
      <w:r>
        <w:t xml:space="preserve"> permitted under the provisions of this chapter.</w:t>
      </w:r>
    </w:p>
    <w:p w14:paraId="17018D9D" w14:textId="1F95DE36" w:rsidR="00502759" w:rsidRDefault="00502759" w:rsidP="00502759">
      <w:pPr>
        <w:pStyle w:val="scnewcodesection"/>
      </w:pPr>
      <w:r>
        <w:tab/>
      </w:r>
      <w:r>
        <w:tab/>
      </w:r>
      <w:bookmarkStart w:id="46" w:name="ss_T1C36N10S5_lv1_5a659dcef"/>
      <w:r>
        <w:t>(</w:t>
      </w:r>
      <w:bookmarkEnd w:id="46"/>
      <w:r>
        <w:t>5)</w:t>
      </w:r>
      <w:r w:rsidR="00252ADF">
        <w:t xml:space="preserve"> </w:t>
      </w:r>
      <w:r>
        <w:t>“Casino</w:t>
      </w:r>
      <w:r w:rsidR="00E446E2">
        <w:t xml:space="preserve"> l</w:t>
      </w:r>
      <w:r>
        <w:t>icense” is the license to own, develop and operate a casino pursuant to Section 1‑36‑20 and the provisions</w:t>
      </w:r>
      <w:r w:rsidR="00E446E2">
        <w:t xml:space="preserve"> of</w:t>
      </w:r>
      <w:r>
        <w:t xml:space="preserve"> this chapter and will be site</w:t>
      </w:r>
      <w:r w:rsidR="00E446E2">
        <w:t>-</w:t>
      </w:r>
      <w:r>
        <w:t>specific.</w:t>
      </w:r>
    </w:p>
    <w:p w14:paraId="430E333A" w14:textId="4B920DE5" w:rsidR="00136AB5" w:rsidRDefault="00136AB5" w:rsidP="00502759">
      <w:pPr>
        <w:pStyle w:val="scnewcodesection"/>
      </w:pPr>
      <w:r>
        <w:tab/>
      </w:r>
      <w:r>
        <w:tab/>
      </w:r>
      <w:bookmarkStart w:id="47" w:name="ss_T1C36N10S6_lv1_65ff0e234"/>
      <w:r>
        <w:t>(</w:t>
      </w:r>
      <w:bookmarkEnd w:id="47"/>
      <w:r>
        <w:t xml:space="preserve">6) </w:t>
      </w:r>
      <w:r w:rsidRPr="00136AB5">
        <w:t>“Commencement of Gaming” is the date upon which the casino begins operations and offers casino gaming and access to the public pursuant to the regulations as established by the commission.</w:t>
      </w:r>
    </w:p>
    <w:p w14:paraId="0DEE13A2" w14:textId="42050145" w:rsidR="00502759" w:rsidRDefault="00502759" w:rsidP="00502759">
      <w:pPr>
        <w:pStyle w:val="scnewcodesection"/>
      </w:pPr>
      <w:r>
        <w:tab/>
      </w:r>
      <w:r>
        <w:tab/>
      </w:r>
      <w:bookmarkStart w:id="48" w:name="ss_T1C36N10S7_lv1_98cab2fef"/>
      <w:r>
        <w:t>(</w:t>
      </w:r>
      <w:bookmarkEnd w:id="48"/>
      <w:r>
        <w:t>7)</w:t>
      </w:r>
      <w:r w:rsidR="00252ADF">
        <w:t xml:space="preserve"> </w:t>
      </w:r>
      <w:r w:rsidR="00E446E2">
        <w:t>“</w:t>
      </w:r>
      <w:r>
        <w:t>Commission</w:t>
      </w:r>
      <w:r w:rsidR="00E446E2">
        <w:t>”</w:t>
      </w:r>
      <w:r>
        <w:t xml:space="preserve"> means the South Carolina </w:t>
      </w:r>
      <w:r w:rsidR="004D379D">
        <w:t>Gaming</w:t>
      </w:r>
      <w:r>
        <w:t xml:space="preserve"> Commission.</w:t>
      </w:r>
    </w:p>
    <w:p w14:paraId="553F8C20" w14:textId="26CD76AC" w:rsidR="00AA14F4" w:rsidRDefault="00AA14F4" w:rsidP="00502759">
      <w:pPr>
        <w:pStyle w:val="scnewcodesection"/>
      </w:pPr>
      <w:r>
        <w:tab/>
      </w:r>
      <w:r>
        <w:tab/>
      </w:r>
      <w:bookmarkStart w:id="49" w:name="ss_T1C36N10S8_lv1_3a1efca03"/>
      <w:r w:rsidRPr="00AA14F4">
        <w:t>(</w:t>
      </w:r>
      <w:bookmarkEnd w:id="49"/>
      <w:r>
        <w:t>8</w:t>
      </w:r>
      <w:r w:rsidRPr="00AA14F4">
        <w:t xml:space="preserve">) “Development </w:t>
      </w:r>
      <w:r w:rsidR="00E446E2">
        <w:t>a</w:t>
      </w:r>
      <w:r w:rsidRPr="00AA14F4">
        <w:t xml:space="preserve">greement” means an agreement between the applicant and an eligible county that meets the requirements of Section 6‑31‑60(A). Notwithstanding the term and acreage limitations of a development agreement </w:t>
      </w:r>
      <w:r w:rsidR="00E446E2">
        <w:t>pursuant to</w:t>
      </w:r>
      <w:r w:rsidRPr="00AA14F4">
        <w:t xml:space="preserve"> Section 6‑31‑40, any development agreement relating to a casino site shall have an initial term coterminous with the initial license, including any extensions.</w:t>
      </w:r>
    </w:p>
    <w:p w14:paraId="0173E574" w14:textId="06138723" w:rsidR="00502759" w:rsidRDefault="00502759" w:rsidP="00502759">
      <w:pPr>
        <w:pStyle w:val="scnewcodesection"/>
      </w:pPr>
      <w:r>
        <w:tab/>
      </w:r>
      <w:r>
        <w:tab/>
      </w:r>
      <w:bookmarkStart w:id="50" w:name="ss_T1C36N10S9_lv1_d305a3274"/>
      <w:r>
        <w:t>(</w:t>
      </w:r>
      <w:bookmarkEnd w:id="50"/>
      <w:r w:rsidR="00AA14F4">
        <w:t>9</w:t>
      </w:r>
      <w:r>
        <w:t>)</w:t>
      </w:r>
      <w:r w:rsidR="00252ADF">
        <w:t xml:space="preserve"> </w:t>
      </w:r>
      <w:r>
        <w:t xml:space="preserve">“Eligible </w:t>
      </w:r>
      <w:r w:rsidR="00E446E2">
        <w:t>c</w:t>
      </w:r>
      <w:r>
        <w:t>ounty” means those counties that:</w:t>
      </w:r>
    </w:p>
    <w:p w14:paraId="744694D6" w14:textId="098FB2EC" w:rsidR="00502759" w:rsidRDefault="00502759" w:rsidP="00502759">
      <w:pPr>
        <w:pStyle w:val="scnewcodesection"/>
      </w:pPr>
      <w:r>
        <w:tab/>
      </w:r>
      <w:r>
        <w:tab/>
      </w:r>
      <w:r>
        <w:tab/>
      </w:r>
      <w:bookmarkStart w:id="51" w:name="ss_T1C36N10Sa_lv2_74450053f"/>
      <w:r>
        <w:t>(</w:t>
      </w:r>
      <w:bookmarkEnd w:id="51"/>
      <w:r>
        <w:t xml:space="preserve">a) contain a section of I‑95 within </w:t>
      </w:r>
      <w:r w:rsidR="00E446E2">
        <w:t>their</w:t>
      </w:r>
      <w:r>
        <w:t xml:space="preserve"> </w:t>
      </w:r>
      <w:proofErr w:type="gramStart"/>
      <w:r>
        <w:t>borders;</w:t>
      </w:r>
      <w:proofErr w:type="gramEnd"/>
    </w:p>
    <w:p w14:paraId="7B4C131C" w14:textId="22311921" w:rsidR="00502759" w:rsidRDefault="00502759" w:rsidP="00AA14F4">
      <w:pPr>
        <w:pStyle w:val="scnewcodesection"/>
      </w:pPr>
      <w:r>
        <w:tab/>
      </w:r>
      <w:r>
        <w:tab/>
      </w:r>
      <w:r>
        <w:tab/>
      </w:r>
      <w:bookmarkStart w:id="52" w:name="ss_T1C36N10Sb_lv2_124f032c5"/>
      <w:r>
        <w:t>(</w:t>
      </w:r>
      <w:bookmarkEnd w:id="52"/>
      <w:r>
        <w:t xml:space="preserve">b) is classified as a </w:t>
      </w:r>
      <w:proofErr w:type="gramStart"/>
      <w:r>
        <w:t>Tier IV county</w:t>
      </w:r>
      <w:proofErr w:type="gramEnd"/>
      <w:r>
        <w:t xml:space="preserve"> for job tax credit purposes pursuant to Section 12‑6‑3360(B) as determined by the South Carolina Department of Revenue in Information Letter #23‑18;</w:t>
      </w:r>
      <w:r w:rsidR="00AA14F4">
        <w:t xml:space="preserve"> </w:t>
      </w:r>
      <w:r>
        <w:t>and</w:t>
      </w:r>
    </w:p>
    <w:p w14:paraId="3C45C750" w14:textId="4F52EF11" w:rsidR="00502759" w:rsidRDefault="00502759" w:rsidP="00502759">
      <w:pPr>
        <w:pStyle w:val="scnewcodesection"/>
      </w:pPr>
      <w:r>
        <w:tab/>
      </w:r>
      <w:r>
        <w:tab/>
      </w:r>
      <w:r>
        <w:tab/>
      </w:r>
      <w:bookmarkStart w:id="53" w:name="ss_T1C36N10Sc_lv2_64f112e35"/>
      <w:r>
        <w:t>(</w:t>
      </w:r>
      <w:bookmarkEnd w:id="53"/>
      <w:r w:rsidR="00AA14F4">
        <w:t>c</w:t>
      </w:r>
      <w:r>
        <w:t>) have passed an ordinance by the county council requesting the commission to issue a casino license to the applicant pursuant to a development agreement between the applicant and the eligible county.</w:t>
      </w:r>
    </w:p>
    <w:p w14:paraId="79F83BD0" w14:textId="655D9276" w:rsidR="00502759" w:rsidRDefault="00502759" w:rsidP="00502759">
      <w:pPr>
        <w:pStyle w:val="scnewcodesection"/>
      </w:pPr>
      <w:r>
        <w:tab/>
      </w:r>
      <w:r>
        <w:tab/>
      </w:r>
      <w:bookmarkStart w:id="54" w:name="ss_T1C36N10S10_lv1_06ff61128"/>
      <w:r>
        <w:t>(</w:t>
      </w:r>
      <w:bookmarkEnd w:id="54"/>
      <w:r w:rsidR="00AA14F4">
        <w:t>10</w:t>
      </w:r>
      <w:r>
        <w:t>)</w:t>
      </w:r>
      <w:r w:rsidR="00252ADF">
        <w:t xml:space="preserve"> “</w:t>
      </w:r>
      <w:r>
        <w:t xml:space="preserve">Executive director" means the Executive Director of the South Carolina </w:t>
      </w:r>
      <w:r w:rsidR="004D379D">
        <w:t>Gaming</w:t>
      </w:r>
      <w:r>
        <w:t xml:space="preserve"> Commission.</w:t>
      </w:r>
    </w:p>
    <w:p w14:paraId="431B88DB" w14:textId="5CAC1816" w:rsidR="00502759" w:rsidRDefault="00502759" w:rsidP="00502759">
      <w:pPr>
        <w:pStyle w:val="scnewcodesection"/>
      </w:pPr>
      <w:r>
        <w:tab/>
      </w:r>
      <w:r>
        <w:tab/>
      </w:r>
      <w:bookmarkStart w:id="55" w:name="ss_T1C36N10S11_lv1_9bcfd3300"/>
      <w:r>
        <w:t>(</w:t>
      </w:r>
      <w:bookmarkEnd w:id="55"/>
      <w:r>
        <w:t>11)</w:t>
      </w:r>
      <w:r w:rsidR="00252ADF">
        <w:t xml:space="preserve"> </w:t>
      </w:r>
      <w:r>
        <w:t>“Economic Impact Study” or “EIS” means a comprehensive market study of the proposed casino and the economic impacts of the same.</w:t>
      </w:r>
    </w:p>
    <w:p w14:paraId="125E21C9" w14:textId="2B5F2EE6" w:rsidR="00502759" w:rsidRDefault="00502759" w:rsidP="00502759">
      <w:pPr>
        <w:pStyle w:val="scnewcodesection"/>
      </w:pPr>
      <w:r>
        <w:tab/>
      </w:r>
      <w:r>
        <w:tab/>
      </w:r>
      <w:bookmarkStart w:id="56" w:name="ss_T1C36N10S12_lv1_7e01eab44"/>
      <w:r>
        <w:t>(</w:t>
      </w:r>
      <w:bookmarkEnd w:id="56"/>
      <w:r>
        <w:t>12)</w:t>
      </w:r>
      <w:r w:rsidR="00252ADF">
        <w:t xml:space="preserve"> </w:t>
      </w:r>
      <w:r>
        <w:t xml:space="preserve">“Gaming </w:t>
      </w:r>
      <w:r w:rsidR="00FD12E0">
        <w:t>e</w:t>
      </w:r>
      <w:bookmarkStart w:id="57" w:name="open_doc_here"/>
      <w:bookmarkEnd w:id="57"/>
      <w:r>
        <w:t>quipment” means any tables, electronic gaming machines or other equipment commonly identified as Class III gaming and authorized by this chapter.  Equipment used in connection with Class II gaming, as defined in the 25 C</w:t>
      </w:r>
      <w:r w:rsidR="00616C15">
        <w:t>.</w:t>
      </w:r>
      <w:r>
        <w:t>F</w:t>
      </w:r>
      <w:r w:rsidR="00616C15">
        <w:t>.</w:t>
      </w:r>
      <w:r>
        <w:t>R</w:t>
      </w:r>
      <w:r w:rsidR="00616C15">
        <w:t>.</w:t>
      </w:r>
      <w:r>
        <w:t xml:space="preserve"> Section 502.3, is specifically excluded from this definition.</w:t>
      </w:r>
    </w:p>
    <w:p w14:paraId="4042E8E5" w14:textId="07FDE411" w:rsidR="00502759" w:rsidRDefault="00502759" w:rsidP="00502759">
      <w:pPr>
        <w:pStyle w:val="scnewcodesection"/>
      </w:pPr>
      <w:r>
        <w:tab/>
      </w:r>
      <w:r>
        <w:tab/>
      </w:r>
      <w:bookmarkStart w:id="58" w:name="ss_T1C36N10S13_lv1_c2232df93"/>
      <w:r>
        <w:t>(</w:t>
      </w:r>
      <w:bookmarkEnd w:id="58"/>
      <w:r>
        <w:t>13)</w:t>
      </w:r>
      <w:r w:rsidR="00252ADF">
        <w:t xml:space="preserve"> </w:t>
      </w:r>
      <w:r>
        <w:t>“Gross Gaming Revenue” or “</w:t>
      </w:r>
      <w:proofErr w:type="spellStart"/>
      <w:r>
        <w:t>GGR</w:t>
      </w:r>
      <w:proofErr w:type="spellEnd"/>
      <w:r>
        <w:t xml:space="preserve">” is the total amount of money wagered by players minus the winnings paid out, representing the casino gaming revenue that </w:t>
      </w:r>
      <w:r w:rsidR="00E446E2">
        <w:t xml:space="preserve">the </w:t>
      </w:r>
      <w:r>
        <w:t>licensee earns before deducting expenses and taxes.</w:t>
      </w:r>
    </w:p>
    <w:p w14:paraId="61ED80F7" w14:textId="3EA2D20E" w:rsidR="00502759" w:rsidRDefault="00502759" w:rsidP="00502759">
      <w:pPr>
        <w:pStyle w:val="scnewcodesection"/>
      </w:pPr>
      <w:r>
        <w:tab/>
      </w:r>
      <w:r>
        <w:tab/>
      </w:r>
      <w:bookmarkStart w:id="59" w:name="ss_T1C36N10S14_lv1_16fc65ce5"/>
      <w:r>
        <w:t>(</w:t>
      </w:r>
      <w:bookmarkEnd w:id="59"/>
      <w:r>
        <w:t>14)</w:t>
      </w:r>
      <w:r w:rsidR="00252ADF">
        <w:t xml:space="preserve"> </w:t>
      </w:r>
      <w:r>
        <w:t xml:space="preserve">“Host county” is the county in which the casino site is located and receives portions of the privilege tax </w:t>
      </w:r>
      <w:r w:rsidR="00E446E2">
        <w:t>pursuant to</w:t>
      </w:r>
      <w:r>
        <w:t xml:space="preserve"> Section </w:t>
      </w:r>
      <w:r w:rsidR="006F097A">
        <w:t>1‑36‑70</w:t>
      </w:r>
      <w:r>
        <w:t>.</w:t>
      </w:r>
    </w:p>
    <w:p w14:paraId="2151B5D2" w14:textId="4B1D8045" w:rsidR="00502759" w:rsidRDefault="00502759" w:rsidP="00502759">
      <w:pPr>
        <w:pStyle w:val="scnewcodesection"/>
        <w:ind w:firstLine="216"/>
      </w:pPr>
      <w:r>
        <w:tab/>
      </w:r>
      <w:bookmarkStart w:id="60" w:name="ss_T1C36N10S15_lv1_8d20f0e06"/>
      <w:r>
        <w:t>(</w:t>
      </w:r>
      <w:bookmarkEnd w:id="60"/>
      <w:r>
        <w:t xml:space="preserve">15) “Initial </w:t>
      </w:r>
      <w:r w:rsidR="00E446E2">
        <w:t>l</w:t>
      </w:r>
      <w:r>
        <w:t xml:space="preserve">icense” is the first casino license issued pursuant to provisions of this chapter and approved by the commission at the request of an eligible county, to own and operate the casino in South </w:t>
      </w:r>
      <w:r>
        <w:lastRenderedPageBreak/>
        <w:t>Carolina.</w:t>
      </w:r>
    </w:p>
    <w:p w14:paraId="56B9008B" w14:textId="5FA8BAB4" w:rsidR="00502759" w:rsidRDefault="00502759" w:rsidP="00502759">
      <w:pPr>
        <w:pStyle w:val="scnewcodesection"/>
      </w:pPr>
      <w:r>
        <w:tab/>
      </w:r>
      <w:r>
        <w:tab/>
      </w:r>
      <w:bookmarkStart w:id="61" w:name="ss_T1C36N10S16_lv1_97c7d1cbd"/>
      <w:r>
        <w:t>(</w:t>
      </w:r>
      <w:bookmarkEnd w:id="61"/>
      <w:r>
        <w:t>16)</w:t>
      </w:r>
      <w:r w:rsidR="00252ADF">
        <w:t xml:space="preserve"> </w:t>
      </w:r>
      <w:r>
        <w:t xml:space="preserve">“Key </w:t>
      </w:r>
      <w:r w:rsidR="00E446E2">
        <w:t>p</w:t>
      </w:r>
      <w:r>
        <w:t>ersonnel” means principals or employees with control over decision making of a licensee to manage and advance the business operations of a licensee in this State.</w:t>
      </w:r>
    </w:p>
    <w:p w14:paraId="1256CABC" w14:textId="71D2E83F" w:rsidR="00502759" w:rsidRDefault="00502759" w:rsidP="00502759">
      <w:pPr>
        <w:pStyle w:val="scnewcodesection"/>
      </w:pPr>
      <w:r>
        <w:tab/>
      </w:r>
      <w:r>
        <w:tab/>
      </w:r>
      <w:bookmarkStart w:id="62" w:name="ss_T1C36N10S17_lv1_31e102903"/>
      <w:r>
        <w:t>(</w:t>
      </w:r>
      <w:bookmarkEnd w:id="62"/>
      <w:r>
        <w:t>17)</w:t>
      </w:r>
      <w:r w:rsidR="00252ADF">
        <w:t xml:space="preserve"> </w:t>
      </w:r>
      <w:r>
        <w:t>“Licensee” means the person licensed pursuant to provisions of this chapter that is ultimately responsible for ownership, development, operation</w:t>
      </w:r>
      <w:r w:rsidR="00E446E2">
        <w:t>,</w:t>
      </w:r>
      <w:r>
        <w:t xml:space="preserve"> and management of the casino.</w:t>
      </w:r>
    </w:p>
    <w:p w14:paraId="26AC59E7" w14:textId="28DF8E70" w:rsidR="00502759" w:rsidRDefault="00367D12" w:rsidP="00502759">
      <w:pPr>
        <w:pStyle w:val="scnewcodesection"/>
      </w:pPr>
      <w:r>
        <w:tab/>
      </w:r>
      <w:r>
        <w:tab/>
      </w:r>
      <w:bookmarkStart w:id="63" w:name="ss_T1C36N10S18_lv1_66bf202c0"/>
      <w:r w:rsidR="00502759">
        <w:t>(</w:t>
      </w:r>
      <w:bookmarkEnd w:id="63"/>
      <w:r>
        <w:t>18</w:t>
      </w:r>
      <w:r w:rsidR="00502759">
        <w:t>)</w:t>
      </w:r>
      <w:r w:rsidR="00252ADF">
        <w:t xml:space="preserve"> </w:t>
      </w:r>
      <w:r w:rsidR="00502759">
        <w:t>“Lottery” means a game of chance as defined in the South Carolina Education Lottery Act.</w:t>
      </w:r>
    </w:p>
    <w:p w14:paraId="04EE9022" w14:textId="6E4F0251" w:rsidR="00502759" w:rsidRDefault="00367D12" w:rsidP="00502759">
      <w:pPr>
        <w:pStyle w:val="scnewcodesection"/>
      </w:pPr>
      <w:r>
        <w:tab/>
      </w:r>
      <w:r>
        <w:tab/>
      </w:r>
      <w:bookmarkStart w:id="64" w:name="ss_T1C36N10S19_lv1_ed6703d2c"/>
      <w:r w:rsidR="00502759">
        <w:t>(</w:t>
      </w:r>
      <w:bookmarkEnd w:id="64"/>
      <w:r>
        <w:t>19</w:t>
      </w:r>
      <w:r w:rsidR="00502759">
        <w:t>)</w:t>
      </w:r>
      <w:r w:rsidR="00252ADF">
        <w:t xml:space="preserve"> </w:t>
      </w:r>
      <w:r w:rsidR="00502759">
        <w:t xml:space="preserve">“Owner” means any </w:t>
      </w:r>
      <w:r>
        <w:t>p</w:t>
      </w:r>
      <w:r w:rsidR="00502759">
        <w:t xml:space="preserve">erson having five percent or more ownership of a </w:t>
      </w:r>
      <w:r>
        <w:t>l</w:t>
      </w:r>
      <w:r w:rsidR="00502759">
        <w:t>icensee.</w:t>
      </w:r>
    </w:p>
    <w:p w14:paraId="4F1C15C2" w14:textId="079BDF85" w:rsidR="00502759" w:rsidRDefault="00367D12" w:rsidP="00502759">
      <w:pPr>
        <w:pStyle w:val="scnewcodesection"/>
      </w:pPr>
      <w:r>
        <w:tab/>
      </w:r>
      <w:r>
        <w:tab/>
      </w:r>
      <w:bookmarkStart w:id="65" w:name="ss_T1C36N10S20_lv1_b32bdefe4"/>
      <w:r w:rsidR="00502759">
        <w:t>(</w:t>
      </w:r>
      <w:bookmarkEnd w:id="65"/>
      <w:r>
        <w:t>2</w:t>
      </w:r>
      <w:r w:rsidR="00AA14F4">
        <w:t>0</w:t>
      </w:r>
      <w:r w:rsidR="00502759">
        <w:t>)</w:t>
      </w:r>
      <w:r w:rsidR="00252ADF">
        <w:t xml:space="preserve"> </w:t>
      </w:r>
      <w:r w:rsidR="00502759">
        <w:t xml:space="preserve">“Operator” means the </w:t>
      </w:r>
      <w:r>
        <w:t>p</w:t>
      </w:r>
      <w:r w:rsidR="00502759">
        <w:t xml:space="preserve">erson in control of daily operations of the </w:t>
      </w:r>
      <w:r>
        <w:t>c</w:t>
      </w:r>
      <w:r w:rsidR="00502759">
        <w:t xml:space="preserve">asino licensed under this </w:t>
      </w:r>
      <w:r>
        <w:t>c</w:t>
      </w:r>
      <w:r w:rsidR="00502759">
        <w:t>hapter.</w:t>
      </w:r>
    </w:p>
    <w:p w14:paraId="037B902B" w14:textId="6B2764BA" w:rsidR="00502759" w:rsidRDefault="00252ADF" w:rsidP="00502759">
      <w:pPr>
        <w:pStyle w:val="scnewcodesection"/>
      </w:pPr>
      <w:r>
        <w:tab/>
      </w:r>
      <w:r>
        <w:tab/>
      </w:r>
      <w:bookmarkStart w:id="66" w:name="ss_T1C36N10S21_lv1_2b425174b"/>
      <w:r w:rsidR="00502759">
        <w:t>(</w:t>
      </w:r>
      <w:bookmarkEnd w:id="66"/>
      <w:r>
        <w:t>2</w:t>
      </w:r>
      <w:r w:rsidR="00AA14F4">
        <w:t>1</w:t>
      </w:r>
      <w:r w:rsidR="00502759">
        <w:t>)</w:t>
      </w:r>
      <w:r>
        <w:t xml:space="preserve"> </w:t>
      </w:r>
      <w:r w:rsidR="00502759">
        <w:t>“Person” means an individual, corporation, partnership, unincorporated association, or other legal entity.</w:t>
      </w:r>
    </w:p>
    <w:p w14:paraId="2C0E0651" w14:textId="4B4E2C98" w:rsidR="00502759" w:rsidRDefault="00E12C3B" w:rsidP="00E12C3B">
      <w:pPr>
        <w:pStyle w:val="scnewcodesection"/>
      </w:pPr>
      <w:r>
        <w:tab/>
      </w:r>
      <w:r w:rsidR="00252ADF">
        <w:tab/>
      </w:r>
      <w:bookmarkStart w:id="67" w:name="ss_T1C36N10S22_lv1_1052f47e2"/>
      <w:r w:rsidR="00252ADF">
        <w:t>(</w:t>
      </w:r>
      <w:bookmarkEnd w:id="67"/>
      <w:r w:rsidR="00252ADF">
        <w:t>2</w:t>
      </w:r>
      <w:r w:rsidR="00AA14F4">
        <w:t>2</w:t>
      </w:r>
      <w:r w:rsidR="00252ADF">
        <w:t xml:space="preserve">) </w:t>
      </w:r>
      <w:r w:rsidR="00502759">
        <w:t xml:space="preserve">“Suitability </w:t>
      </w:r>
      <w:r w:rsidR="00E446E2">
        <w:t>l</w:t>
      </w:r>
      <w:r w:rsidR="00502759">
        <w:t xml:space="preserve">icense” means a certificate issued by the </w:t>
      </w:r>
      <w:r w:rsidR="00252ADF">
        <w:t>c</w:t>
      </w:r>
      <w:r w:rsidR="00502759">
        <w:t xml:space="preserve">ommission finding the individual meets the qualifications and character requirements as may be required or established by the regulations of the </w:t>
      </w:r>
      <w:r w:rsidR="00252ADF">
        <w:t>c</w:t>
      </w:r>
      <w:r w:rsidR="00502759">
        <w:t xml:space="preserve">ommission to work for or with the </w:t>
      </w:r>
      <w:r w:rsidR="00252ADF">
        <w:t>l</w:t>
      </w:r>
      <w:r w:rsidR="00502759">
        <w:t>icensee in the ownership, operation</w:t>
      </w:r>
      <w:r w:rsidR="00E446E2">
        <w:t>,</w:t>
      </w:r>
      <w:r w:rsidR="00502759">
        <w:t xml:space="preserve"> or management of gaming activities of the </w:t>
      </w:r>
      <w:r w:rsidR="00252ADF">
        <w:t>c</w:t>
      </w:r>
      <w:r w:rsidR="00502759">
        <w:t>asino.</w:t>
      </w:r>
    </w:p>
    <w:p w14:paraId="45FFD895" w14:textId="1D1C89FB" w:rsidR="00502759" w:rsidRDefault="00252ADF" w:rsidP="00252ADF">
      <w:pPr>
        <w:pStyle w:val="scnewcodesection"/>
      </w:pPr>
      <w:r>
        <w:tab/>
      </w:r>
      <w:r>
        <w:tab/>
      </w:r>
      <w:bookmarkStart w:id="68" w:name="ss_T1C36N10S23_lv1_ecf4e35bf"/>
      <w:r>
        <w:t>(</w:t>
      </w:r>
      <w:bookmarkEnd w:id="68"/>
      <w:r>
        <w:t>2</w:t>
      </w:r>
      <w:r w:rsidR="00AA14F4">
        <w:t>3</w:t>
      </w:r>
      <w:r w:rsidR="00502759">
        <w:t>)</w:t>
      </w:r>
      <w:r>
        <w:t xml:space="preserve"> </w:t>
      </w:r>
      <w:r w:rsidR="00502759">
        <w:t xml:space="preserve">“Vendor” means any </w:t>
      </w:r>
      <w:r>
        <w:t>p</w:t>
      </w:r>
      <w:r w:rsidR="00502759">
        <w:t xml:space="preserve">erson supplying Class III gaming equipment to the </w:t>
      </w:r>
      <w:r>
        <w:t>c</w:t>
      </w:r>
      <w:r w:rsidR="00502759">
        <w:t>asino.</w:t>
      </w:r>
    </w:p>
    <w:p w14:paraId="03E7ADF7" w14:textId="77777777" w:rsidR="00CB40C6" w:rsidRDefault="00CB40C6" w:rsidP="003C3F63">
      <w:pPr>
        <w:pStyle w:val="scnewcodesection"/>
      </w:pPr>
    </w:p>
    <w:p w14:paraId="2F153829" w14:textId="77777777" w:rsidR="00252ADF" w:rsidRDefault="00CB40C6" w:rsidP="00252ADF">
      <w:pPr>
        <w:pStyle w:val="scnewcodesection"/>
      </w:pPr>
      <w:r>
        <w:tab/>
      </w:r>
      <w:bookmarkStart w:id="69" w:name="ns_T1C36N20_36222505b"/>
      <w:r>
        <w:t>S</w:t>
      </w:r>
      <w:bookmarkEnd w:id="69"/>
      <w:r>
        <w:t>ection 1‑36‑20.</w:t>
      </w:r>
      <w:r>
        <w:tab/>
      </w:r>
      <w:bookmarkStart w:id="70" w:name="ss_T1C36N20SA_lv1_f544fa218"/>
      <w:r w:rsidR="00252ADF">
        <w:t>(</w:t>
      </w:r>
      <w:bookmarkEnd w:id="70"/>
      <w:r w:rsidR="00252ADF">
        <w:t>A) The ownership, development, and operation of a licensed casino, participation in casino gaming within the licensed facility, and ancillary activities are lawful only when conducted pursuant to the limited provisions of this chapter.</w:t>
      </w:r>
    </w:p>
    <w:p w14:paraId="2B77FE2B" w14:textId="2C65D9E1" w:rsidR="00CB40C6" w:rsidRDefault="00252ADF" w:rsidP="00252ADF">
      <w:pPr>
        <w:pStyle w:val="scnewcodesection"/>
      </w:pPr>
      <w:r>
        <w:tab/>
      </w:r>
      <w:bookmarkStart w:id="71" w:name="ss_T1C36N20SB_lv1_9e5ea2fc7"/>
      <w:r>
        <w:t>(</w:t>
      </w:r>
      <w:bookmarkEnd w:id="71"/>
      <w:r>
        <w:t>B) A person may not engage in any activities in this State that require a casino license pursuant to this chapter unless all necessary licenses have been obtained and are maintained pursuant to the provisions of this chapter.</w:t>
      </w:r>
    </w:p>
    <w:p w14:paraId="0BC92FD7" w14:textId="6B6AC8C6" w:rsidR="00AA14F4" w:rsidRDefault="00AA14F4" w:rsidP="00252ADF">
      <w:pPr>
        <w:pStyle w:val="scnewcodesection"/>
      </w:pPr>
      <w:r>
        <w:tab/>
      </w:r>
      <w:bookmarkStart w:id="72" w:name="ss_T1C36N20SC_lv1_b6e1152a0"/>
      <w:r>
        <w:t>(</w:t>
      </w:r>
      <w:bookmarkEnd w:id="72"/>
      <w:r>
        <w:t xml:space="preserve">C) </w:t>
      </w:r>
      <w:r w:rsidRPr="00AA14F4">
        <w:t>By and through this chapter, the State expressly intends that competition for such licenses and the options available for casino sites be limited and restricted.</w:t>
      </w:r>
    </w:p>
    <w:p w14:paraId="02CF294B" w14:textId="77777777" w:rsidR="00CB40C6" w:rsidRDefault="00CB40C6" w:rsidP="003C3F63">
      <w:pPr>
        <w:pStyle w:val="scnewcodesection"/>
      </w:pPr>
    </w:p>
    <w:p w14:paraId="797281E0" w14:textId="2144D78E" w:rsidR="00590D67" w:rsidRDefault="00CB40C6" w:rsidP="00590D67">
      <w:pPr>
        <w:pStyle w:val="scnewcodesection"/>
      </w:pPr>
      <w:r>
        <w:tab/>
      </w:r>
      <w:bookmarkStart w:id="73" w:name="ns_T1C36N30_96c254db7"/>
      <w:r>
        <w:t>S</w:t>
      </w:r>
      <w:bookmarkEnd w:id="73"/>
      <w:r>
        <w:t>ection 1‑36‑30.</w:t>
      </w:r>
      <w:r>
        <w:tab/>
      </w:r>
      <w:bookmarkStart w:id="74" w:name="ss_T1C36N30SA_lv1_c31d0620c"/>
      <w:r w:rsidR="00590D67">
        <w:t>(</w:t>
      </w:r>
      <w:bookmarkEnd w:id="74"/>
      <w:r w:rsidR="00590D67">
        <w:t>A</w:t>
      </w:r>
      <w:proofErr w:type="gramStart"/>
      <w:r w:rsidR="00590D67">
        <w:t>) There is established the</w:t>
      </w:r>
      <w:proofErr w:type="gramEnd"/>
      <w:r w:rsidR="00590D67">
        <w:t xml:space="preserve"> South Carolina</w:t>
      </w:r>
      <w:r w:rsidR="004D379D">
        <w:t xml:space="preserve"> Gaming</w:t>
      </w:r>
      <w:r w:rsidR="00590D67">
        <w:t xml:space="preserve"> </w:t>
      </w:r>
      <w:proofErr w:type="gramStart"/>
      <w:r w:rsidR="00590D67">
        <w:t>Commission</w:t>
      </w:r>
      <w:proofErr w:type="gramEnd"/>
      <w:r w:rsidR="00590D67">
        <w:t xml:space="preserve"> to provide governance and oversight of casino gaming authorized under this chapter. The commission and its employees are subject to the South Carolina Consolidated Procurement Code, South Carolina Administrative Procedures Act, South Carolina Ethics Reform Act, and South Carolina Freedom of Information Act. </w:t>
      </w:r>
      <w:proofErr w:type="gramStart"/>
      <w:r w:rsidR="00590D67">
        <w:t>Venue</w:t>
      </w:r>
      <w:proofErr w:type="gramEnd"/>
      <w:r w:rsidR="00590D67">
        <w:t xml:space="preserve"> for the commission is in Richland County.</w:t>
      </w:r>
    </w:p>
    <w:p w14:paraId="2D91D46A" w14:textId="7D900756" w:rsidR="00590D67" w:rsidRDefault="00590D67" w:rsidP="00590D67">
      <w:pPr>
        <w:pStyle w:val="scnewcodesection"/>
      </w:pPr>
      <w:r>
        <w:tab/>
      </w:r>
      <w:bookmarkStart w:id="75" w:name="ss_T1C36N30SB_lv1_5342b9ca7"/>
      <w:r>
        <w:t>(</w:t>
      </w:r>
      <w:bookmarkEnd w:id="75"/>
      <w:r>
        <w:t>B) The commission is composed of three members. One member must be appointed by the Governor who shall serve as chairman of the commission, one member must be appointed by the President of the Senate, and one member must be appointed by the Speaker of the House of Representatives.  Decisions of the commission must be made by majority vote.</w:t>
      </w:r>
      <w:r w:rsidR="00734C94">
        <w:t xml:space="preserve"> A quorum of the commission is two or more members.</w:t>
      </w:r>
    </w:p>
    <w:p w14:paraId="4E8EC43E" w14:textId="5806F1EA" w:rsidR="00590D67" w:rsidRDefault="00590D67" w:rsidP="00590D67">
      <w:pPr>
        <w:pStyle w:val="scnewcodesection"/>
      </w:pPr>
      <w:r>
        <w:lastRenderedPageBreak/>
        <w:tab/>
      </w:r>
      <w:bookmarkStart w:id="76" w:name="ss_T1C36N30SC_lv1_9298e012d"/>
      <w:r>
        <w:t>(</w:t>
      </w:r>
      <w:bookmarkEnd w:id="76"/>
      <w:r>
        <w:t>C) A member must:</w:t>
      </w:r>
    </w:p>
    <w:p w14:paraId="0D9FCA12" w14:textId="31419CFA" w:rsidR="00590D67" w:rsidRDefault="00590D67" w:rsidP="00590D67">
      <w:pPr>
        <w:pStyle w:val="scnewcodesection"/>
      </w:pPr>
      <w:r>
        <w:tab/>
      </w:r>
      <w:r>
        <w:tab/>
      </w:r>
      <w:bookmarkStart w:id="77" w:name="ss_T1C36N30S1_lv2_851fe285b"/>
      <w:r>
        <w:t>(</w:t>
      </w:r>
      <w:bookmarkEnd w:id="77"/>
      <w:r>
        <w:t xml:space="preserve">1) be a resident of the State of </w:t>
      </w:r>
      <w:proofErr w:type="gramStart"/>
      <w:r>
        <w:t>South Carolina;</w:t>
      </w:r>
      <w:proofErr w:type="gramEnd"/>
    </w:p>
    <w:p w14:paraId="4617CFE2" w14:textId="6964E318" w:rsidR="00590D67" w:rsidRDefault="00590D67" w:rsidP="00590D67">
      <w:pPr>
        <w:pStyle w:val="scnewcodesection"/>
      </w:pPr>
      <w:r>
        <w:tab/>
      </w:r>
      <w:r>
        <w:tab/>
      </w:r>
      <w:bookmarkStart w:id="78" w:name="ss_T1C36N30S2_lv2_d7f5a0e31"/>
      <w:r>
        <w:t>(</w:t>
      </w:r>
      <w:bookmarkEnd w:id="78"/>
      <w:r>
        <w:t xml:space="preserve">2) not have been convicted of a felony offense or bookmaking or other form of unlawful gambling. A background investigation must be conducted on each </w:t>
      </w:r>
      <w:r w:rsidR="00734C94">
        <w:t>commission</w:t>
      </w:r>
      <w:r>
        <w:t xml:space="preserve"> nominee. The </w:t>
      </w:r>
      <w:r w:rsidR="00734C94">
        <w:t>c</w:t>
      </w:r>
      <w:r>
        <w:t xml:space="preserve">ommission shall </w:t>
      </w:r>
      <w:proofErr w:type="gramStart"/>
      <w:r>
        <w:t>pay for</w:t>
      </w:r>
      <w:proofErr w:type="gramEnd"/>
      <w:r>
        <w:t xml:space="preserve"> the cost of the investigation and may contract with the State Law Enforcement Division or </w:t>
      </w:r>
      <w:proofErr w:type="gramStart"/>
      <w:r>
        <w:t>appropriate</w:t>
      </w:r>
      <w:proofErr w:type="gramEnd"/>
      <w:r>
        <w:t xml:space="preserve"> federal agency for the performance of the </w:t>
      </w:r>
      <w:proofErr w:type="gramStart"/>
      <w:r>
        <w:t>investigation;</w:t>
      </w:r>
      <w:proofErr w:type="gramEnd"/>
    </w:p>
    <w:p w14:paraId="1A8EE58C" w14:textId="6E31567A" w:rsidR="00590D67" w:rsidRDefault="00590D67" w:rsidP="00590D67">
      <w:pPr>
        <w:pStyle w:val="scnewcodesection"/>
      </w:pPr>
      <w:r>
        <w:tab/>
      </w:r>
      <w:r>
        <w:tab/>
      </w:r>
      <w:bookmarkStart w:id="79" w:name="ss_T1C36N30S3_lv2_5cd27107a"/>
      <w:r>
        <w:t>(</w:t>
      </w:r>
      <w:bookmarkEnd w:id="79"/>
      <w:r>
        <w:t>3) meet the qualifications for electors as provided in Section 7‑5‑120; and</w:t>
      </w:r>
    </w:p>
    <w:p w14:paraId="7708FA88" w14:textId="7D93ABD2" w:rsidR="00590D67" w:rsidRDefault="00590D67" w:rsidP="00590D67">
      <w:pPr>
        <w:pStyle w:val="scnewcodesection"/>
      </w:pPr>
      <w:r>
        <w:tab/>
      </w:r>
      <w:r>
        <w:tab/>
      </w:r>
      <w:bookmarkStart w:id="80" w:name="ss_T1C36N30S4_lv2_259a91bc4"/>
      <w:r>
        <w:t>(</w:t>
      </w:r>
      <w:bookmarkEnd w:id="80"/>
      <w:r>
        <w:t xml:space="preserve">4) </w:t>
      </w:r>
      <w:proofErr w:type="gramStart"/>
      <w:r>
        <w:t>not have</w:t>
      </w:r>
      <w:proofErr w:type="gramEnd"/>
      <w:r>
        <w:t xml:space="preserve"> been an elected public official, an office that would be considered for purposes of the prohibition against </w:t>
      </w:r>
      <w:proofErr w:type="gramStart"/>
      <w:r>
        <w:t>dual</w:t>
      </w:r>
      <w:r w:rsidR="00E446E2">
        <w:t>-</w:t>
      </w:r>
      <w:r>
        <w:t>office</w:t>
      </w:r>
      <w:proofErr w:type="gramEnd"/>
      <w:r>
        <w:t xml:space="preserve"> holding, as provided in Section 24, Article III of the Constitution of this State, and Section 2‑1‑100, for at least one year before appointment.</w:t>
      </w:r>
    </w:p>
    <w:p w14:paraId="24E8F9C1" w14:textId="4374C71D" w:rsidR="00590D67" w:rsidRDefault="00590D67" w:rsidP="00590D67">
      <w:pPr>
        <w:pStyle w:val="scnewcodesection"/>
      </w:pPr>
      <w:r>
        <w:tab/>
      </w:r>
      <w:bookmarkStart w:id="81" w:name="ss_T1C36N30SD_lv1_14ba2bcdc"/>
      <w:r>
        <w:t>(</w:t>
      </w:r>
      <w:bookmarkEnd w:id="81"/>
      <w:r>
        <w:t>D) A</w:t>
      </w:r>
      <w:r w:rsidR="00734C94">
        <w:t>n individual</w:t>
      </w:r>
      <w:r>
        <w:t xml:space="preserve"> is not eligible for appointment</w:t>
      </w:r>
      <w:r w:rsidR="00734C94">
        <w:t xml:space="preserve"> as a member of</w:t>
      </w:r>
      <w:r>
        <w:t xml:space="preserve"> the commission if the</w:t>
      </w:r>
      <w:r w:rsidR="00734C94">
        <w:t xml:space="preserve"> individual</w:t>
      </w:r>
      <w:r>
        <w:t>:</w:t>
      </w:r>
    </w:p>
    <w:p w14:paraId="5A860ABE" w14:textId="4B91468E" w:rsidR="00590D67" w:rsidRDefault="00590D67" w:rsidP="00590D67">
      <w:pPr>
        <w:pStyle w:val="scnewcodesection"/>
      </w:pPr>
      <w:r>
        <w:tab/>
      </w:r>
      <w:r>
        <w:tab/>
      </w:r>
      <w:bookmarkStart w:id="82" w:name="ss_T1C36N30S1_lv2_6895ee1e8"/>
      <w:r>
        <w:t>(</w:t>
      </w:r>
      <w:bookmarkEnd w:id="82"/>
      <w:r>
        <w:t xml:space="preserve">1) is an officer or official of a political </w:t>
      </w:r>
      <w:proofErr w:type="gramStart"/>
      <w:r>
        <w:t>party;</w:t>
      </w:r>
      <w:proofErr w:type="gramEnd"/>
    </w:p>
    <w:p w14:paraId="63570EDC" w14:textId="261B70E0" w:rsidR="00590D67" w:rsidRDefault="00590D67" w:rsidP="00590D67">
      <w:pPr>
        <w:pStyle w:val="scnewcodesection"/>
      </w:pPr>
      <w:r>
        <w:tab/>
      </w:r>
      <w:r>
        <w:tab/>
      </w:r>
      <w:bookmarkStart w:id="83" w:name="ss_T1C36N30S2_lv2_65059cbb0"/>
      <w:r>
        <w:t>(</w:t>
      </w:r>
      <w:bookmarkEnd w:id="83"/>
      <w:r>
        <w:t>2)</w:t>
      </w:r>
      <w:r>
        <w:tab/>
        <w:t xml:space="preserve">has a direct pecuniary interest in the gaming </w:t>
      </w:r>
      <w:proofErr w:type="gramStart"/>
      <w:r>
        <w:t>industry;</w:t>
      </w:r>
      <w:proofErr w:type="gramEnd"/>
    </w:p>
    <w:p w14:paraId="1DE20715" w14:textId="45DCC1A7" w:rsidR="00590D67" w:rsidRDefault="00590D67" w:rsidP="00590D67">
      <w:pPr>
        <w:pStyle w:val="scnewcodesection"/>
      </w:pPr>
      <w:r>
        <w:tab/>
      </w:r>
      <w:r>
        <w:tab/>
      </w:r>
      <w:bookmarkStart w:id="84" w:name="ss_T1C36N30S3_lv2_cdb834afb"/>
      <w:r>
        <w:t>(</w:t>
      </w:r>
      <w:bookmarkEnd w:id="84"/>
      <w:r>
        <w:t xml:space="preserve">3) has been convicted of a </w:t>
      </w:r>
      <w:proofErr w:type="gramStart"/>
      <w:r>
        <w:t>felony;</w:t>
      </w:r>
      <w:proofErr w:type="gramEnd"/>
    </w:p>
    <w:p w14:paraId="03367F75" w14:textId="0D3E560E" w:rsidR="00590D67" w:rsidRDefault="00590D67" w:rsidP="00590D67">
      <w:pPr>
        <w:pStyle w:val="scnewcodesection"/>
      </w:pPr>
      <w:r>
        <w:tab/>
      </w:r>
      <w:r>
        <w:tab/>
      </w:r>
      <w:bookmarkStart w:id="85" w:name="ss_T1C36N30S4_lv2_1f675cd7a"/>
      <w:r>
        <w:t>(</w:t>
      </w:r>
      <w:bookmarkEnd w:id="85"/>
      <w:r>
        <w:t xml:space="preserve">4) has been convicted of a misdemeanor involving gambling, theft, computer‑related offenses, forgery, perjury, dishonesty, or unlawfully selling or providing a product or substance to a </w:t>
      </w:r>
      <w:proofErr w:type="gramStart"/>
      <w:r>
        <w:t>minor;</w:t>
      </w:r>
      <w:proofErr w:type="gramEnd"/>
    </w:p>
    <w:p w14:paraId="5CC46246" w14:textId="3CC2364D" w:rsidR="00590D67" w:rsidRDefault="00590D67" w:rsidP="00590D67">
      <w:pPr>
        <w:pStyle w:val="scnewcodesection"/>
      </w:pPr>
      <w:r>
        <w:tab/>
      </w:r>
      <w:r>
        <w:tab/>
      </w:r>
      <w:bookmarkStart w:id="86" w:name="ss_T1C36N30S5_lv2_a9841c54f"/>
      <w:r>
        <w:t>(</w:t>
      </w:r>
      <w:bookmarkEnd w:id="86"/>
      <w:r>
        <w:t>5) has been convicted of a violation under this chapter; or</w:t>
      </w:r>
    </w:p>
    <w:p w14:paraId="53CDBC86" w14:textId="77777777" w:rsidR="00590D67" w:rsidRDefault="00590D67" w:rsidP="00590D67">
      <w:pPr>
        <w:pStyle w:val="scnewcodesection"/>
      </w:pPr>
      <w:r>
        <w:tab/>
      </w:r>
      <w:r>
        <w:tab/>
      </w:r>
      <w:bookmarkStart w:id="87" w:name="ss_T1C36N30S6_lv2_041e2b2bf"/>
      <w:r>
        <w:t>(</w:t>
      </w:r>
      <w:bookmarkEnd w:id="87"/>
      <w:r>
        <w:t>6) has been convicted of an offense in a federal court, military court, or court of another state, territory, or jurisdiction that under the laws of this State would disqualify him pursuant to items (3), (4), or (5).</w:t>
      </w:r>
    </w:p>
    <w:p w14:paraId="6B70D687" w14:textId="77777777" w:rsidR="00590D67" w:rsidRDefault="00590D67" w:rsidP="00590D67">
      <w:pPr>
        <w:pStyle w:val="scnewcodesection"/>
      </w:pPr>
      <w:r>
        <w:tab/>
      </w:r>
      <w:bookmarkStart w:id="88" w:name="ss_T1C36N30SE_lv1_1e274161c"/>
      <w:r>
        <w:t>(</w:t>
      </w:r>
      <w:bookmarkEnd w:id="88"/>
      <w:r>
        <w:t>E) In making appointments to the commission, the Governor, the President of the Senate, and the Speaker of the House of Representatives, as appropriate, shall consider legal, financial, accounting, and marketing experience and race, gender, and other demographic factors to ensure nondiscrimination, inclusion, and representation of all segments of the State to the greatest extent possible.</w:t>
      </w:r>
    </w:p>
    <w:p w14:paraId="591EECA7" w14:textId="62F85F14" w:rsidR="00590D67" w:rsidRDefault="00590D67" w:rsidP="00590D67">
      <w:pPr>
        <w:pStyle w:val="scnewcodesection"/>
      </w:pPr>
      <w:r>
        <w:tab/>
      </w:r>
      <w:bookmarkStart w:id="89" w:name="ss_T1C36N30SF_lv1_6a3814256"/>
      <w:r>
        <w:t>(</w:t>
      </w:r>
      <w:bookmarkEnd w:id="89"/>
      <w:r>
        <w:t xml:space="preserve">F) The term of each commission member begins on March first and shall continue for a period of four years with each new appointment or reappointment being four years and </w:t>
      </w:r>
      <w:r w:rsidR="00734C94" w:rsidRPr="00734C94">
        <w:t xml:space="preserve">validly serving until his successor is appointed and qualified. </w:t>
      </w:r>
      <w:r w:rsidR="00E446E2">
        <w:t>V</w:t>
      </w:r>
      <w:r w:rsidR="00734C94" w:rsidRPr="00734C94">
        <w:t xml:space="preserve">acancies, if any, </w:t>
      </w:r>
      <w:r w:rsidR="00734C94">
        <w:t>must</w:t>
      </w:r>
      <w:r w:rsidR="00734C94" w:rsidRPr="00734C94">
        <w:t xml:space="preserve"> be filled for the balance of the then‑remaining term and an appointment to the vacant office </w:t>
      </w:r>
      <w:r w:rsidR="00734C94">
        <w:t>must</w:t>
      </w:r>
      <w:r w:rsidR="00734C94" w:rsidRPr="00734C94">
        <w:t xml:space="preserve"> be made by </w:t>
      </w:r>
      <w:r w:rsidR="00E446E2">
        <w:t>the</w:t>
      </w:r>
      <w:r w:rsidR="00734C94" w:rsidRPr="00734C94">
        <w:t xml:space="preserve"> appointing authority that made the original appointment and under the same standards as the original appointment, mutatis mutandis.</w:t>
      </w:r>
    </w:p>
    <w:p w14:paraId="16E4FA7C" w14:textId="76EB7F90" w:rsidR="00590D67" w:rsidRDefault="00590D67" w:rsidP="00590D67">
      <w:pPr>
        <w:pStyle w:val="scnewcodesection"/>
      </w:pPr>
      <w:r>
        <w:tab/>
      </w:r>
      <w:bookmarkStart w:id="90" w:name="ss_T1C36N30SG_lv1_a64147a9f"/>
      <w:r>
        <w:t>(</w:t>
      </w:r>
      <w:bookmarkEnd w:id="90"/>
      <w:r>
        <w:t xml:space="preserve">G) </w:t>
      </w:r>
      <w:r w:rsidRPr="00590D67">
        <w:t xml:space="preserve">A member of the </w:t>
      </w:r>
      <w:r>
        <w:t>c</w:t>
      </w:r>
      <w:r w:rsidRPr="00590D67">
        <w:t xml:space="preserve">ommission may be removed from the </w:t>
      </w:r>
      <w:r>
        <w:t>c</w:t>
      </w:r>
      <w:r w:rsidRPr="00590D67">
        <w:t xml:space="preserve">ommission by the appointing authority if, in the opinion of the appointing authority, the member has committed misfeasance or malfeasance in </w:t>
      </w:r>
      <w:proofErr w:type="gramStart"/>
      <w:r w:rsidRPr="00590D67">
        <w:t>office</w:t>
      </w:r>
      <w:proofErr w:type="gramEnd"/>
      <w:r w:rsidRPr="00590D67">
        <w:t xml:space="preserve"> or neglect of duty.</w:t>
      </w:r>
    </w:p>
    <w:p w14:paraId="38EA92A1" w14:textId="74568780" w:rsidR="00590D67" w:rsidRDefault="00590D67" w:rsidP="00590D67">
      <w:pPr>
        <w:pStyle w:val="scnewcodesection"/>
      </w:pPr>
      <w:r>
        <w:tab/>
      </w:r>
      <w:bookmarkStart w:id="91" w:name="ss_T1C36N30SH_lv1_e9dc8e13a"/>
      <w:r>
        <w:t>(</w:t>
      </w:r>
      <w:bookmarkEnd w:id="91"/>
      <w:r>
        <w:t xml:space="preserve">H) The commission shall meet no less than quarterly and may hold additional regular and special meetings at the call of the commission. The members </w:t>
      </w:r>
      <w:r w:rsidR="00734C94">
        <w:t xml:space="preserve">shall not receive a salary but </w:t>
      </w:r>
      <w:r>
        <w:t>may be reimbursed for per diem and travel expenses as provided for commissions and boards.</w:t>
      </w:r>
    </w:p>
    <w:p w14:paraId="04203764" w14:textId="215E4602" w:rsidR="00590D67" w:rsidRDefault="00CB40C6" w:rsidP="00590D67">
      <w:pPr>
        <w:pStyle w:val="scnewcodesection"/>
      </w:pPr>
      <w:r>
        <w:lastRenderedPageBreak/>
        <w:tab/>
      </w:r>
      <w:bookmarkStart w:id="92" w:name="ns_T1C36N40_432f55564"/>
      <w:r>
        <w:t>S</w:t>
      </w:r>
      <w:bookmarkEnd w:id="92"/>
      <w:r>
        <w:t>ection 1‑36‑40</w:t>
      </w:r>
      <w:r w:rsidR="00593554">
        <w:t>.</w:t>
      </w:r>
      <w:r>
        <w:tab/>
      </w:r>
      <w:bookmarkStart w:id="93" w:name="ss_T1C36N40SA_lv1_b57b22b3e"/>
      <w:r w:rsidR="00590D67">
        <w:t>(</w:t>
      </w:r>
      <w:bookmarkEnd w:id="93"/>
      <w:r w:rsidR="00590D67">
        <w:t xml:space="preserve">A) The commission shall appoint an executive director and provide for the compensation of an executive director which may not be based upon or a function of profitability or revenue of </w:t>
      </w:r>
      <w:r w:rsidR="00734C94">
        <w:t>any</w:t>
      </w:r>
      <w:r w:rsidR="00590D67">
        <w:t xml:space="preserve"> casino. The executive director must be an employee of the commission who directs the day‑to‑day operations and management of the commission and is vested with powers and duties specified by the </w:t>
      </w:r>
      <w:r w:rsidR="00734C94">
        <w:t>commission</w:t>
      </w:r>
      <w:r w:rsidR="00590D67">
        <w:t xml:space="preserve"> and by law. The executive director serves at the pleasure of the commission.</w:t>
      </w:r>
      <w:r w:rsidR="00734C94">
        <w:t xml:space="preserve"> T</w:t>
      </w:r>
      <w:r w:rsidR="00734C94" w:rsidRPr="00734C94">
        <w:t xml:space="preserve">he commission may extend a </w:t>
      </w:r>
      <w:proofErr w:type="gramStart"/>
      <w:r w:rsidR="00734C94" w:rsidRPr="00734C94">
        <w:t>multiyear</w:t>
      </w:r>
      <w:proofErr w:type="gramEnd"/>
      <w:r w:rsidR="00734C94" w:rsidRPr="00734C94">
        <w:t xml:space="preserve"> employment agreement to the executive director.</w:t>
      </w:r>
    </w:p>
    <w:p w14:paraId="1A3F8D73" w14:textId="77777777" w:rsidR="00734C94" w:rsidRDefault="00590D67" w:rsidP="00590D67">
      <w:pPr>
        <w:pStyle w:val="scnewcodesection"/>
      </w:pPr>
      <w:r>
        <w:tab/>
      </w:r>
      <w:bookmarkStart w:id="94" w:name="ss_T1C36N40SB_lv1_fbfb9a8a9"/>
      <w:r>
        <w:t>(</w:t>
      </w:r>
      <w:bookmarkEnd w:id="94"/>
      <w:r>
        <w:t>B)</w:t>
      </w:r>
      <w:bookmarkStart w:id="95" w:name="ss_T1C36N40S1_lv2_503e993fa"/>
      <w:r>
        <w:t>(</w:t>
      </w:r>
      <w:bookmarkEnd w:id="95"/>
      <w:r>
        <w:t>1) The executive director shall direct and supervise all administrative and technical activities as provided for in this chapter, regulations promulgated pursuant to the Administrative Procedures Act, and policies and procedures adopted by the commission. It is the duty of the executive director to</w:t>
      </w:r>
      <w:r w:rsidR="00734C94">
        <w:t>:</w:t>
      </w:r>
    </w:p>
    <w:p w14:paraId="2DA00A01" w14:textId="77777777" w:rsidR="00734C94" w:rsidRDefault="00734C94" w:rsidP="00590D67">
      <w:pPr>
        <w:pStyle w:val="scnewcodesection"/>
      </w:pPr>
      <w:r>
        <w:tab/>
      </w:r>
      <w:r>
        <w:tab/>
      </w:r>
      <w:r>
        <w:tab/>
      </w:r>
      <w:bookmarkStart w:id="96" w:name="ss_T1C36N40Sa_lv3_fe31942f4"/>
      <w:r>
        <w:t>(</w:t>
      </w:r>
      <w:bookmarkEnd w:id="96"/>
      <w:r>
        <w:t>a)</w:t>
      </w:r>
      <w:r w:rsidR="00590D67">
        <w:t xml:space="preserve"> employ and direct necessary </w:t>
      </w:r>
      <w:proofErr w:type="gramStart"/>
      <w:r w:rsidR="00590D67">
        <w:t>personnel</w:t>
      </w:r>
      <w:r>
        <w:t>;</w:t>
      </w:r>
      <w:proofErr w:type="gramEnd"/>
    </w:p>
    <w:p w14:paraId="3D32A9B4" w14:textId="77777777" w:rsidR="00734C94" w:rsidRDefault="00734C94" w:rsidP="00590D67">
      <w:pPr>
        <w:pStyle w:val="scnewcodesection"/>
      </w:pPr>
      <w:r>
        <w:tab/>
      </w:r>
      <w:r>
        <w:tab/>
      </w:r>
      <w:r>
        <w:tab/>
      </w:r>
      <w:bookmarkStart w:id="97" w:name="ss_T1C36N40Sb_lv3_20fdd8598"/>
      <w:r>
        <w:t>(</w:t>
      </w:r>
      <w:bookmarkEnd w:id="97"/>
      <w:r>
        <w:t xml:space="preserve">b) </w:t>
      </w:r>
      <w:r w:rsidR="00590D67">
        <w:t xml:space="preserve">employ by contract and compensate necessary </w:t>
      </w:r>
      <w:proofErr w:type="gramStart"/>
      <w:r w:rsidR="00590D67">
        <w:t>persons</w:t>
      </w:r>
      <w:proofErr w:type="gramEnd"/>
      <w:r w:rsidR="00590D67">
        <w:t xml:space="preserve"> and firms, except that </w:t>
      </w:r>
      <w:r>
        <w:t>such</w:t>
      </w:r>
      <w:r w:rsidR="00590D67">
        <w:t xml:space="preserve"> contract</w:t>
      </w:r>
      <w:r>
        <w:t>s</w:t>
      </w:r>
      <w:r w:rsidR="00590D67">
        <w:t xml:space="preserve"> must not be with an entity for the purpose of having that entity undertake the organization and conduct of the </w:t>
      </w:r>
      <w:proofErr w:type="gramStart"/>
      <w:r w:rsidR="00590D67">
        <w:t>commission</w:t>
      </w:r>
      <w:r>
        <w:t>;</w:t>
      </w:r>
      <w:proofErr w:type="gramEnd"/>
    </w:p>
    <w:p w14:paraId="531106B9" w14:textId="77777777" w:rsidR="00734C94" w:rsidRDefault="00734C94" w:rsidP="00590D67">
      <w:pPr>
        <w:pStyle w:val="scnewcodesection"/>
      </w:pPr>
      <w:r>
        <w:tab/>
      </w:r>
      <w:r>
        <w:tab/>
      </w:r>
      <w:r>
        <w:tab/>
      </w:r>
      <w:bookmarkStart w:id="98" w:name="ss_T1C36N40Sc_lv3_7379161e6"/>
      <w:r>
        <w:t>(</w:t>
      </w:r>
      <w:bookmarkEnd w:id="98"/>
      <w:r>
        <w:t>c)</w:t>
      </w:r>
      <w:r w:rsidR="00590D67">
        <w:t xml:space="preserve"> prepare a budget for the approval of the </w:t>
      </w:r>
      <w:proofErr w:type="gramStart"/>
      <w:r>
        <w:t>commission;</w:t>
      </w:r>
      <w:proofErr w:type="gramEnd"/>
    </w:p>
    <w:p w14:paraId="5E9733C6" w14:textId="77777777" w:rsidR="00734C94" w:rsidRDefault="00734C94" w:rsidP="00590D67">
      <w:pPr>
        <w:pStyle w:val="scnewcodesection"/>
      </w:pPr>
      <w:r>
        <w:tab/>
      </w:r>
      <w:r>
        <w:tab/>
      </w:r>
      <w:r>
        <w:tab/>
      </w:r>
      <w:bookmarkStart w:id="99" w:name="ss_T1C36N40Sd_lv3_92dfd86f1"/>
      <w:r>
        <w:t>(</w:t>
      </w:r>
      <w:bookmarkEnd w:id="99"/>
      <w:r>
        <w:t>d)</w:t>
      </w:r>
      <w:r w:rsidR="00590D67">
        <w:t xml:space="preserve"> report monthly to the board a full and complete statement of revenues and expenses for the preceding six months</w:t>
      </w:r>
      <w:r>
        <w:t xml:space="preserve"> or such other period as the commission may require; and</w:t>
      </w:r>
    </w:p>
    <w:p w14:paraId="6821ACE8" w14:textId="5FBB60F7" w:rsidR="00590D67" w:rsidRDefault="00734C94" w:rsidP="00590D67">
      <w:pPr>
        <w:pStyle w:val="scnewcodesection"/>
      </w:pPr>
      <w:r>
        <w:tab/>
      </w:r>
      <w:r>
        <w:tab/>
      </w:r>
      <w:r>
        <w:tab/>
      </w:r>
      <w:bookmarkStart w:id="100" w:name="ss_T1C36N40Se_lv3_84154586d"/>
      <w:r>
        <w:t>(</w:t>
      </w:r>
      <w:bookmarkEnd w:id="100"/>
      <w:r>
        <w:t>e)</w:t>
      </w:r>
      <w:r w:rsidR="00590D67">
        <w:t xml:space="preserve"> perform other duties as provided for in this chapter and assigned to the executive director by the commission.</w:t>
      </w:r>
    </w:p>
    <w:p w14:paraId="3FF0A645" w14:textId="2004DF76" w:rsidR="00590D67" w:rsidRDefault="00590D67" w:rsidP="00590D67">
      <w:pPr>
        <w:pStyle w:val="scnewcodesection"/>
      </w:pPr>
      <w:r>
        <w:tab/>
      </w:r>
      <w:r>
        <w:tab/>
      </w:r>
      <w:bookmarkStart w:id="101" w:name="ss_T1C36N40S2_lv2_a05d19010"/>
      <w:r>
        <w:t>(</w:t>
      </w:r>
      <w:bookmarkEnd w:id="101"/>
      <w:r>
        <w:t xml:space="preserve">2) </w:t>
      </w:r>
      <w:r w:rsidRPr="00590D67">
        <w:t xml:space="preserve">The </w:t>
      </w:r>
      <w:r>
        <w:t>c</w:t>
      </w:r>
      <w:r w:rsidRPr="00590D67">
        <w:t>ommission shall keep and maintain the licensing</w:t>
      </w:r>
      <w:r w:rsidR="00734C94">
        <w:t xml:space="preserve"> fees and</w:t>
      </w:r>
      <w:r w:rsidRPr="00590D67">
        <w:t xml:space="preserve"> application fees to fund the administrative and operational expenses of the </w:t>
      </w:r>
      <w:r>
        <w:t>c</w:t>
      </w:r>
      <w:r w:rsidRPr="00590D67">
        <w:t>ommission.</w:t>
      </w:r>
    </w:p>
    <w:p w14:paraId="48C2421B" w14:textId="5F65EC13" w:rsidR="00CB40C6" w:rsidRDefault="00590D67" w:rsidP="00590D67">
      <w:pPr>
        <w:pStyle w:val="scnewcodesection"/>
      </w:pPr>
      <w:r>
        <w:tab/>
      </w:r>
      <w:bookmarkStart w:id="102" w:name="ss_T1C36N40SC_lv1_659012c5a"/>
      <w:r>
        <w:t>(</w:t>
      </w:r>
      <w:bookmarkEnd w:id="102"/>
      <w:r>
        <w:t>C) The executive director may not contribute to or make independent expenditures relative to the campaign of a candidate for the General Assembly or a statewide constitutional office, to a political party, as defined in Section 8‑13‑1300, or to a committee, as defined in Section 8‑13‑1300. An executive director who violates this section must</w:t>
      </w:r>
      <w:r w:rsidR="00734C94">
        <w:t>, notwithstanding any contract or agreement to the contrary,</w:t>
      </w:r>
      <w:r>
        <w:t xml:space="preserve"> be </w:t>
      </w:r>
      <w:r w:rsidR="00734C94">
        <w:t>immediately terminated</w:t>
      </w:r>
      <w:r>
        <w:t>.</w:t>
      </w:r>
    </w:p>
    <w:p w14:paraId="38FFF213" w14:textId="77777777" w:rsidR="00CB40C6" w:rsidRDefault="00CB40C6" w:rsidP="003C3F63">
      <w:pPr>
        <w:pStyle w:val="scnewcodesection"/>
      </w:pPr>
    </w:p>
    <w:p w14:paraId="7CAECC4F" w14:textId="6E06E3A0" w:rsidR="00590D67" w:rsidRDefault="00CB40C6" w:rsidP="00590D67">
      <w:pPr>
        <w:pStyle w:val="scnewcodesection"/>
      </w:pPr>
      <w:r>
        <w:tab/>
      </w:r>
      <w:bookmarkStart w:id="103" w:name="ns_T1C36N50_64f29c211"/>
      <w:r>
        <w:t>S</w:t>
      </w:r>
      <w:bookmarkEnd w:id="103"/>
      <w:r>
        <w:t>ection 1‑36‑50.</w:t>
      </w:r>
      <w:r>
        <w:tab/>
      </w:r>
      <w:bookmarkStart w:id="104" w:name="ss_T1C36N50SA_lv1_48121f65e"/>
      <w:r w:rsidR="00590D67">
        <w:t>(</w:t>
      </w:r>
      <w:bookmarkEnd w:id="104"/>
      <w:r w:rsidR="00590D67">
        <w:t xml:space="preserve">A) The commission shall hire and provide for the compensation of an internal auditor and necessary staff who may be employees of the commission and who are vested with the powers and duties specified by the commission and by law. The internal auditor shall report directly to the commission. </w:t>
      </w:r>
      <w:r w:rsidR="00734C94">
        <w:t>Except for the internal auditor, t</w:t>
      </w:r>
      <w:r w:rsidR="00590D67">
        <w:t>he commission may delegate the hiring of necessary staff to the executive director.</w:t>
      </w:r>
    </w:p>
    <w:p w14:paraId="0111A222" w14:textId="209C45D6" w:rsidR="00CB40C6" w:rsidRDefault="00590D67" w:rsidP="00590D67">
      <w:pPr>
        <w:pStyle w:val="scnewcodesection"/>
      </w:pPr>
      <w:r>
        <w:tab/>
      </w:r>
      <w:bookmarkStart w:id="105" w:name="ss_T1C36N50SB_lv1_6dd814b35"/>
      <w:r>
        <w:t>(</w:t>
      </w:r>
      <w:bookmarkEnd w:id="105"/>
      <w:r>
        <w:t xml:space="preserve">B) Beginning one year after the establishment of the commission, and every three years thereafter, or </w:t>
      </w:r>
      <w:proofErr w:type="gramStart"/>
      <w:r>
        <w:t>by</w:t>
      </w:r>
      <w:proofErr w:type="gramEnd"/>
      <w:r>
        <w:t xml:space="preserve"> the request of </w:t>
      </w:r>
      <w:r w:rsidR="00734C94">
        <w:t>ten</w:t>
      </w:r>
      <w:r>
        <w:t xml:space="preserve"> members of the House of Representatives or five members of the Senate, the Legislative Audit Council shall conduct a management performance audit of the </w:t>
      </w:r>
      <w:r w:rsidR="005A6C0D">
        <w:t>c</w:t>
      </w:r>
      <w:r>
        <w:t xml:space="preserve">ommission. The cost of this audit is </w:t>
      </w:r>
      <w:proofErr w:type="gramStart"/>
      <w:r>
        <w:t>an</w:t>
      </w:r>
      <w:proofErr w:type="gramEnd"/>
      <w:r>
        <w:t xml:space="preserve"> operating expense of the </w:t>
      </w:r>
      <w:r w:rsidR="005A6C0D">
        <w:t>c</w:t>
      </w:r>
      <w:r>
        <w:t>ommission.</w:t>
      </w:r>
    </w:p>
    <w:p w14:paraId="4C51BD8B" w14:textId="77777777" w:rsidR="00CB40C6" w:rsidRDefault="00CB40C6" w:rsidP="003C3F63">
      <w:pPr>
        <w:pStyle w:val="scnewcodesection"/>
      </w:pPr>
    </w:p>
    <w:p w14:paraId="5A18036A" w14:textId="0BDA5A9D" w:rsidR="005A6C0D" w:rsidRDefault="00CB40C6" w:rsidP="005A6C0D">
      <w:pPr>
        <w:pStyle w:val="scnewcodesection"/>
      </w:pPr>
      <w:r>
        <w:lastRenderedPageBreak/>
        <w:tab/>
      </w:r>
      <w:bookmarkStart w:id="106" w:name="ns_T1C36N60_33ee6cea3"/>
      <w:r>
        <w:t>S</w:t>
      </w:r>
      <w:bookmarkEnd w:id="106"/>
      <w:r>
        <w:t>ection 1‑36‑60.</w:t>
      </w:r>
      <w:r>
        <w:tab/>
      </w:r>
      <w:bookmarkStart w:id="107" w:name="ss_T1C36N60SA_lv1_aab72db30"/>
      <w:r w:rsidR="005A6C0D">
        <w:t>(</w:t>
      </w:r>
      <w:bookmarkEnd w:id="107"/>
      <w:r w:rsidR="005A6C0D">
        <w:t>A)</w:t>
      </w:r>
      <w:bookmarkStart w:id="108" w:name="ss_T1C36N60S1_lv2_29aa1fc4c"/>
      <w:r w:rsidR="005A6C0D">
        <w:t>(</w:t>
      </w:r>
      <w:bookmarkEnd w:id="108"/>
      <w:r w:rsidR="005A6C0D">
        <w:t>1) The initial casino license may be issued to a qualifying</w:t>
      </w:r>
      <w:r w:rsidR="00734C94">
        <w:t xml:space="preserve"> applicant</w:t>
      </w:r>
      <w:r w:rsidR="005A6C0D">
        <w:t xml:space="preserve"> pursuant to a request from the county council of an eligible county. Once the initial license has been issued at the request of one of the eligible counties, no additional casino licenses may be issued for a period of ten years. Any subsequent casino license, other than a renewal of an existing initial license by the commission, may only be authorized under the provisions of </w:t>
      </w:r>
      <w:r w:rsidR="00734C94">
        <w:t>this chapter.</w:t>
      </w:r>
    </w:p>
    <w:p w14:paraId="40EC9907" w14:textId="0EFB699A" w:rsidR="005A6C0D" w:rsidRDefault="005A6C0D" w:rsidP="005A6C0D">
      <w:pPr>
        <w:pStyle w:val="scnewcodesection"/>
      </w:pPr>
      <w:r>
        <w:tab/>
      </w:r>
      <w:r>
        <w:tab/>
      </w:r>
      <w:bookmarkStart w:id="109" w:name="ss_T1C36N60S2_lv2_60d1268f6"/>
      <w:r>
        <w:t>(</w:t>
      </w:r>
      <w:bookmarkEnd w:id="109"/>
      <w:r>
        <w:t xml:space="preserve">2) The term of the initial license must be for a period of </w:t>
      </w:r>
      <w:r w:rsidR="00734C94">
        <w:t>fifteen</w:t>
      </w:r>
      <w:r>
        <w:t xml:space="preserve"> years and may be renewed by the commission for subsequent periods of </w:t>
      </w:r>
      <w:r w:rsidR="004D379D">
        <w:t>five</w:t>
      </w:r>
      <w:r>
        <w:t xml:space="preserve"> years each.</w:t>
      </w:r>
    </w:p>
    <w:p w14:paraId="4FB788DE" w14:textId="6AB6DF8E" w:rsidR="005A6C0D" w:rsidRDefault="005A6C0D" w:rsidP="005A6C0D">
      <w:pPr>
        <w:pStyle w:val="scnewcodesection"/>
      </w:pPr>
      <w:r>
        <w:tab/>
      </w:r>
      <w:bookmarkStart w:id="110" w:name="ss_T1C36N60SB_lv1_75d98e6e2"/>
      <w:r>
        <w:t>(</w:t>
      </w:r>
      <w:bookmarkEnd w:id="110"/>
      <w:r>
        <w:t>B) The county council of the eligible county may request the initial license be issued to a qualified individual or entity, subject to the review and approval of the commission. No county may have more than one request pending before the commission for its review of an applicant’s eligibility for a casino license within such county at any given time. The request must identify and include:</w:t>
      </w:r>
    </w:p>
    <w:p w14:paraId="4F0A98FF" w14:textId="06CD3CFA" w:rsidR="005A6C0D" w:rsidRDefault="005A6C0D" w:rsidP="005A6C0D">
      <w:pPr>
        <w:pStyle w:val="scnewcodesection"/>
      </w:pPr>
      <w:r>
        <w:tab/>
      </w:r>
      <w:r>
        <w:tab/>
      </w:r>
      <w:bookmarkStart w:id="111" w:name="ss_T1C36N60S1_lv2_68b794c6c"/>
      <w:r>
        <w:t>(</w:t>
      </w:r>
      <w:bookmarkEnd w:id="111"/>
      <w:r>
        <w:t xml:space="preserve">1) a copy of the ordinance requesting the initial license, and the approved and executed development agreement between the eligible county and the </w:t>
      </w:r>
      <w:proofErr w:type="gramStart"/>
      <w:r>
        <w:t>applicant;</w:t>
      </w:r>
      <w:proofErr w:type="gramEnd"/>
    </w:p>
    <w:p w14:paraId="649C3B23" w14:textId="035102DD" w:rsidR="005A6C0D" w:rsidRDefault="005A6C0D" w:rsidP="005A6C0D">
      <w:pPr>
        <w:pStyle w:val="scnewcodesection"/>
      </w:pPr>
      <w:r>
        <w:tab/>
      </w:r>
      <w:r>
        <w:tab/>
      </w:r>
      <w:bookmarkStart w:id="112" w:name="ss_T1C36N60S2_lv2_482695ef1"/>
      <w:r>
        <w:t>(</w:t>
      </w:r>
      <w:bookmarkEnd w:id="112"/>
      <w:r>
        <w:t xml:space="preserve">2) the application of the proposed licensee complying with </w:t>
      </w:r>
      <w:r w:rsidR="001B4279">
        <w:t>subs</w:t>
      </w:r>
      <w:r>
        <w:t>ection (</w:t>
      </w:r>
      <w:r w:rsidR="001B4279">
        <w:t>C</w:t>
      </w:r>
      <w:proofErr w:type="gramStart"/>
      <w:r>
        <w:t>);</w:t>
      </w:r>
      <w:proofErr w:type="gramEnd"/>
    </w:p>
    <w:p w14:paraId="58959903" w14:textId="1FF3C5E0" w:rsidR="005A6C0D" w:rsidRDefault="005A6C0D" w:rsidP="005A6C0D">
      <w:pPr>
        <w:pStyle w:val="scnewcodesection"/>
      </w:pPr>
      <w:r>
        <w:tab/>
      </w:r>
      <w:r w:rsidR="001B4279">
        <w:tab/>
      </w:r>
      <w:bookmarkStart w:id="113" w:name="ss_T1C36N60S3_lv2_5f10190c9"/>
      <w:r>
        <w:t>(</w:t>
      </w:r>
      <w:bookmarkEnd w:id="113"/>
      <w:r>
        <w:t xml:space="preserve">3) the specific site of the proposed </w:t>
      </w:r>
      <w:r w:rsidR="001B4279">
        <w:t>c</w:t>
      </w:r>
      <w:r>
        <w:t>asino</w:t>
      </w:r>
      <w:r w:rsidR="00205AF5">
        <w:t>;</w:t>
      </w:r>
      <w:r>
        <w:t xml:space="preserve"> and</w:t>
      </w:r>
    </w:p>
    <w:p w14:paraId="7E1BE61F" w14:textId="633A3FAE" w:rsidR="005A6C0D" w:rsidRDefault="005A6C0D" w:rsidP="005A6C0D">
      <w:pPr>
        <w:pStyle w:val="scnewcodesection"/>
      </w:pPr>
      <w:r>
        <w:tab/>
      </w:r>
      <w:r w:rsidR="001B4279">
        <w:tab/>
      </w:r>
      <w:bookmarkStart w:id="114" w:name="ss_T1C36N60S4_lv2_ee65d85af"/>
      <w:r>
        <w:t>(</w:t>
      </w:r>
      <w:bookmarkEnd w:id="114"/>
      <w:r>
        <w:t xml:space="preserve">4) an economic impact study meeting the requirements of </w:t>
      </w:r>
      <w:r w:rsidR="000C3DAE">
        <w:t>subsection (D)</w:t>
      </w:r>
      <w:r w:rsidR="00AA3343">
        <w:t>(5)</w:t>
      </w:r>
      <w:r>
        <w:t>.</w:t>
      </w:r>
    </w:p>
    <w:p w14:paraId="31BAB1F5" w14:textId="3E5F7CE1" w:rsidR="000C3DAE" w:rsidRDefault="000C3DAE" w:rsidP="005A6C0D">
      <w:pPr>
        <w:pStyle w:val="scnewcodesection"/>
      </w:pPr>
      <w:r>
        <w:tab/>
      </w:r>
      <w:bookmarkStart w:id="115" w:name="ss_T1C36N60SC_lv1_d5f6f796c"/>
      <w:r w:rsidR="005A6C0D">
        <w:t>(</w:t>
      </w:r>
      <w:bookmarkEnd w:id="115"/>
      <w:r>
        <w:t>C</w:t>
      </w:r>
      <w:r w:rsidR="005A6C0D">
        <w:t xml:space="preserve">) The </w:t>
      </w:r>
      <w:r>
        <w:t>c</w:t>
      </w:r>
      <w:r w:rsidR="005A6C0D">
        <w:t xml:space="preserve">ommission shall review and issue a </w:t>
      </w:r>
      <w:r>
        <w:t>c</w:t>
      </w:r>
      <w:r w:rsidR="005A6C0D">
        <w:t xml:space="preserve">asino </w:t>
      </w:r>
      <w:r>
        <w:t>l</w:t>
      </w:r>
      <w:r w:rsidR="005A6C0D">
        <w:t xml:space="preserve">icense to a qualifying </w:t>
      </w:r>
      <w:r>
        <w:t>l</w:t>
      </w:r>
      <w:r w:rsidR="005A6C0D">
        <w:t xml:space="preserve">icensee.  The applicant shall submit the application fee of </w:t>
      </w:r>
      <w:r w:rsidR="004D379D">
        <w:t>five</w:t>
      </w:r>
      <w:r w:rsidR="005A6C0D">
        <w:t xml:space="preserve"> hundred thousand dollars and a licensing fee of </w:t>
      </w:r>
      <w:r w:rsidR="004D379D">
        <w:t>two</w:t>
      </w:r>
      <w:r w:rsidR="005A6C0D">
        <w:t xml:space="preserve"> million dollars. If the application is denied, the licensing fee must be refunded. The application fee is nonrefundable.</w:t>
      </w:r>
    </w:p>
    <w:p w14:paraId="2D1BE059" w14:textId="58E2736C" w:rsidR="005A6C0D" w:rsidRDefault="000C3DAE" w:rsidP="005A6C0D">
      <w:pPr>
        <w:pStyle w:val="scnewcodesection"/>
      </w:pPr>
      <w:r>
        <w:tab/>
      </w:r>
      <w:bookmarkStart w:id="116" w:name="ss_T1C36N60SD_lv1_ac8e68ccc"/>
      <w:r>
        <w:t>(</w:t>
      </w:r>
      <w:bookmarkEnd w:id="116"/>
      <w:r>
        <w:t xml:space="preserve">D) </w:t>
      </w:r>
      <w:r w:rsidR="005A6C0D">
        <w:t xml:space="preserve">An applicant for a </w:t>
      </w:r>
      <w:r>
        <w:t>c</w:t>
      </w:r>
      <w:r w:rsidR="005A6C0D">
        <w:t>asino</w:t>
      </w:r>
      <w:r>
        <w:t xml:space="preserve"> l</w:t>
      </w:r>
      <w:r w:rsidR="005A6C0D">
        <w:t xml:space="preserve">icense shall submit the application on a form and in a manner in accordance with regulations as may be prescribed and established by the </w:t>
      </w:r>
      <w:r>
        <w:t>c</w:t>
      </w:r>
      <w:r w:rsidR="005A6C0D">
        <w:t xml:space="preserve">ommission, which shall include those items listed in this </w:t>
      </w:r>
      <w:r>
        <w:t>s</w:t>
      </w:r>
      <w:r w:rsidR="005A6C0D">
        <w:t xml:space="preserve">ection. To the extent no such regulations exist at the time of the initial submission by applicant and eligible county, said application to the </w:t>
      </w:r>
      <w:r>
        <w:t>c</w:t>
      </w:r>
      <w:r w:rsidR="005A6C0D">
        <w:t>ommission must include:</w:t>
      </w:r>
    </w:p>
    <w:p w14:paraId="217A7473" w14:textId="1F45EE51" w:rsidR="005A6C0D" w:rsidRDefault="000C3DAE" w:rsidP="005A6C0D">
      <w:pPr>
        <w:pStyle w:val="scnewcodesection"/>
      </w:pPr>
      <w:r>
        <w:tab/>
      </w:r>
      <w:r>
        <w:tab/>
      </w:r>
      <w:bookmarkStart w:id="117" w:name="ss_T1C36N60S1_lv2_7577f8c6f"/>
      <w:r w:rsidR="005A6C0D">
        <w:t>(</w:t>
      </w:r>
      <w:bookmarkEnd w:id="117"/>
      <w:r w:rsidR="005A6C0D">
        <w:t xml:space="preserve">1) the identification of each owner associated with the </w:t>
      </w:r>
      <w:proofErr w:type="gramStart"/>
      <w:r w:rsidR="005A6C0D">
        <w:t>applicant;</w:t>
      </w:r>
      <w:proofErr w:type="gramEnd"/>
    </w:p>
    <w:p w14:paraId="71D22981" w14:textId="521C0B4C" w:rsidR="005A6C0D" w:rsidRDefault="000C3DAE" w:rsidP="005A6C0D">
      <w:pPr>
        <w:pStyle w:val="scnewcodesection"/>
      </w:pPr>
      <w:r>
        <w:tab/>
      </w:r>
      <w:r>
        <w:tab/>
      </w:r>
      <w:bookmarkStart w:id="118" w:name="ss_T1C36N60S2_lv2_7fe46a5c8"/>
      <w:r w:rsidR="005A6C0D">
        <w:t>(</w:t>
      </w:r>
      <w:bookmarkEnd w:id="118"/>
      <w:r w:rsidR="005A6C0D">
        <w:t>2) a national criminal background check for each individual identified</w:t>
      </w:r>
      <w:r>
        <w:t xml:space="preserve"> in item </w:t>
      </w:r>
      <w:r w:rsidR="005A6C0D">
        <w:t xml:space="preserve">(1) conducted by the South Carolina Law Enforcement Division or another appropriate law enforcement </w:t>
      </w:r>
      <w:proofErr w:type="gramStart"/>
      <w:r w:rsidR="005A6C0D">
        <w:t>agency;</w:t>
      </w:r>
      <w:proofErr w:type="gramEnd"/>
    </w:p>
    <w:p w14:paraId="268F2FE1" w14:textId="4523ED7F" w:rsidR="005A6C0D" w:rsidRDefault="000C3DAE" w:rsidP="005A6C0D">
      <w:pPr>
        <w:pStyle w:val="scnewcodesection"/>
      </w:pPr>
      <w:r>
        <w:tab/>
      </w:r>
      <w:r>
        <w:tab/>
      </w:r>
      <w:bookmarkStart w:id="119" w:name="ss_T1C36N60S3_lv2_f3c5673c5"/>
      <w:r w:rsidR="005A6C0D">
        <w:t>(</w:t>
      </w:r>
      <w:bookmarkEnd w:id="119"/>
      <w:r w:rsidR="005A6C0D">
        <w:t xml:space="preserve">3) notice and a description of any final civil judgments obtained against the applicant pertaining to antitrust or security regulation laws of the federal government, of this State or of another state, jurisdiction, province, or country within the past ten </w:t>
      </w:r>
      <w:proofErr w:type="gramStart"/>
      <w:r w:rsidR="005A6C0D">
        <w:t>years;</w:t>
      </w:r>
      <w:proofErr w:type="gramEnd"/>
    </w:p>
    <w:p w14:paraId="5E2C8182" w14:textId="5D24C24F" w:rsidR="005A6C0D" w:rsidRDefault="000C3DAE" w:rsidP="005A6C0D">
      <w:pPr>
        <w:pStyle w:val="scnewcodesection"/>
      </w:pPr>
      <w:r>
        <w:tab/>
      </w:r>
      <w:r>
        <w:tab/>
      </w:r>
      <w:bookmarkStart w:id="120" w:name="ss_T1C36N60S4_lv2_c5f0a5048"/>
      <w:r w:rsidR="005A6C0D">
        <w:t>(</w:t>
      </w:r>
      <w:bookmarkEnd w:id="120"/>
      <w:r w:rsidR="005A6C0D">
        <w:t>4) evidence that establishes the applicant, or individual with control of the applicant has:</w:t>
      </w:r>
    </w:p>
    <w:p w14:paraId="5215743F" w14:textId="5DC07CE1" w:rsidR="005A6C0D" w:rsidRDefault="003F7CB1" w:rsidP="003F7CB1">
      <w:pPr>
        <w:pStyle w:val="scnewcodesection"/>
      </w:pPr>
      <w:r>
        <w:tab/>
      </w:r>
      <w:r>
        <w:tab/>
      </w:r>
      <w:r>
        <w:tab/>
      </w:r>
      <w:bookmarkStart w:id="121" w:name="ss_T1C36N60Sa_lv3_3993f03e9"/>
      <w:r w:rsidR="000C3DAE">
        <w:t>(</w:t>
      </w:r>
      <w:bookmarkEnd w:id="121"/>
      <w:r w:rsidR="000C3DAE">
        <w:t xml:space="preserve">a) </w:t>
      </w:r>
      <w:r w:rsidR="005A6C0D">
        <w:t xml:space="preserve">at least ten years of experience in </w:t>
      </w:r>
      <w:r w:rsidR="00AA3343">
        <w:t xml:space="preserve">casino </w:t>
      </w:r>
      <w:proofErr w:type="gramStart"/>
      <w:r w:rsidR="005A6C0D">
        <w:t>gaming;</w:t>
      </w:r>
      <w:proofErr w:type="gramEnd"/>
    </w:p>
    <w:p w14:paraId="1C1973AC" w14:textId="6697ED47" w:rsidR="005A6C0D" w:rsidRDefault="000C3DAE" w:rsidP="005A6C0D">
      <w:pPr>
        <w:pStyle w:val="scnewcodesection"/>
      </w:pPr>
      <w:r>
        <w:tab/>
      </w:r>
      <w:r>
        <w:tab/>
      </w:r>
      <w:r>
        <w:tab/>
      </w:r>
      <w:bookmarkStart w:id="122" w:name="ss_T1C36N60Sb_lv3_c847dbc15"/>
      <w:r>
        <w:t>(</w:t>
      </w:r>
      <w:bookmarkEnd w:id="122"/>
      <w:r>
        <w:t xml:space="preserve">b) </w:t>
      </w:r>
      <w:r w:rsidR="005A6C0D">
        <w:t xml:space="preserve">ownership or control of the proposed </w:t>
      </w:r>
      <w:r>
        <w:t>c</w:t>
      </w:r>
      <w:r w:rsidR="005A6C0D">
        <w:t xml:space="preserve">asino </w:t>
      </w:r>
      <w:r>
        <w:t>s</w:t>
      </w:r>
      <w:r w:rsidR="005A6C0D">
        <w:t xml:space="preserve">ite in the eligible county for a period of no less than two years prior to the date of the </w:t>
      </w:r>
      <w:r>
        <w:t>d</w:t>
      </w:r>
      <w:r w:rsidR="005A6C0D">
        <w:t xml:space="preserve">evelopment </w:t>
      </w:r>
      <w:r>
        <w:t>a</w:t>
      </w:r>
      <w:r w:rsidR="005A6C0D">
        <w:t>greement</w:t>
      </w:r>
      <w:r w:rsidR="00AA3343">
        <w:t xml:space="preserve"> being approved by the eligible </w:t>
      </w:r>
      <w:proofErr w:type="gramStart"/>
      <w:r w:rsidR="00AA3343">
        <w:t>county</w:t>
      </w:r>
      <w:r w:rsidR="005A6C0D">
        <w:t>;</w:t>
      </w:r>
      <w:proofErr w:type="gramEnd"/>
    </w:p>
    <w:p w14:paraId="17775EB6" w14:textId="55508C43" w:rsidR="005A6C0D" w:rsidRDefault="000C3DAE" w:rsidP="005A6C0D">
      <w:pPr>
        <w:pStyle w:val="scnewcodesection"/>
      </w:pPr>
      <w:r>
        <w:tab/>
      </w:r>
      <w:r>
        <w:tab/>
      </w:r>
      <w:r>
        <w:tab/>
      </w:r>
      <w:bookmarkStart w:id="123" w:name="ss_T1C36N60Sc_lv3_d0da0d94c"/>
      <w:r>
        <w:t>(</w:t>
      </w:r>
      <w:bookmarkEnd w:id="123"/>
      <w:r>
        <w:t xml:space="preserve">c) </w:t>
      </w:r>
      <w:r w:rsidR="005A6C0D">
        <w:t xml:space="preserve">not served as an elected public official for at least five years prior to the effective date of the </w:t>
      </w:r>
      <w:r>
        <w:t>d</w:t>
      </w:r>
      <w:r w:rsidR="005A6C0D">
        <w:t xml:space="preserve">evelopment </w:t>
      </w:r>
      <w:proofErr w:type="gramStart"/>
      <w:r>
        <w:t>a</w:t>
      </w:r>
      <w:r w:rsidR="005A6C0D">
        <w:t>greement;</w:t>
      </w:r>
      <w:proofErr w:type="gramEnd"/>
    </w:p>
    <w:p w14:paraId="59791BB2" w14:textId="749076E0" w:rsidR="005A6C0D" w:rsidRDefault="000C3DAE" w:rsidP="005A6C0D">
      <w:pPr>
        <w:pStyle w:val="scnewcodesection"/>
      </w:pPr>
      <w:r>
        <w:lastRenderedPageBreak/>
        <w:tab/>
      </w:r>
      <w:r>
        <w:tab/>
      </w:r>
      <w:r>
        <w:tab/>
      </w:r>
      <w:bookmarkStart w:id="124" w:name="ss_T1C36N60Sd_lv3_cda902020"/>
      <w:r>
        <w:t>(</w:t>
      </w:r>
      <w:bookmarkEnd w:id="124"/>
      <w:r>
        <w:t xml:space="preserve">d) </w:t>
      </w:r>
      <w:r w:rsidR="005A6C0D">
        <w:t>no felony convictions or, any convictions for bookmaking</w:t>
      </w:r>
      <w:r w:rsidR="00E446E2">
        <w:t>,</w:t>
      </w:r>
      <w:r w:rsidR="005A6C0D">
        <w:t xml:space="preserve"> or other forms of unlawful gambling in any jurisdiction; and</w:t>
      </w:r>
    </w:p>
    <w:p w14:paraId="265C10E8" w14:textId="159418E8" w:rsidR="005A6C0D" w:rsidRDefault="000C3DAE" w:rsidP="005A6C0D">
      <w:pPr>
        <w:pStyle w:val="scnewcodesection"/>
      </w:pPr>
      <w:r>
        <w:tab/>
      </w:r>
      <w:r>
        <w:tab/>
      </w:r>
      <w:r>
        <w:tab/>
      </w:r>
      <w:bookmarkStart w:id="125" w:name="ss_T1C36N60Se_lv3_376fd55b3"/>
      <w:r>
        <w:t>(</w:t>
      </w:r>
      <w:bookmarkEnd w:id="125"/>
      <w:r>
        <w:t xml:space="preserve">e) </w:t>
      </w:r>
      <w:r w:rsidR="005A6C0D">
        <w:t>meets the qualifications of an elector under Section 7‑5‑</w:t>
      </w:r>
      <w:proofErr w:type="gramStart"/>
      <w:r w:rsidR="005A6C0D">
        <w:t>120;</w:t>
      </w:r>
      <w:proofErr w:type="gramEnd"/>
    </w:p>
    <w:p w14:paraId="35014F07" w14:textId="1B182BC4" w:rsidR="005A6C0D" w:rsidRDefault="000C3DAE" w:rsidP="005A6C0D">
      <w:pPr>
        <w:pStyle w:val="scnewcodesection"/>
      </w:pPr>
      <w:r>
        <w:tab/>
      </w:r>
      <w:r>
        <w:tab/>
      </w:r>
      <w:bookmarkStart w:id="126" w:name="ss_T1C36N60S5_lv2_c7fad32cc"/>
      <w:r w:rsidR="005A6C0D">
        <w:t>(</w:t>
      </w:r>
      <w:bookmarkEnd w:id="126"/>
      <w:r w:rsidR="005A6C0D">
        <w:t xml:space="preserve">5) an </w:t>
      </w:r>
      <w:r>
        <w:t>e</w:t>
      </w:r>
      <w:r w:rsidR="005A6C0D">
        <w:t xml:space="preserve">conomic </w:t>
      </w:r>
      <w:r>
        <w:t>i</w:t>
      </w:r>
      <w:r w:rsidR="005A6C0D">
        <w:t xml:space="preserve">mpact </w:t>
      </w:r>
      <w:r>
        <w:t>s</w:t>
      </w:r>
      <w:r w:rsidR="005A6C0D">
        <w:t xml:space="preserve">tudy assuming an investment in real property improvements and necessary infrastructure improvements in connection with the proposed </w:t>
      </w:r>
      <w:r>
        <w:t>c</w:t>
      </w:r>
      <w:r w:rsidR="005A6C0D">
        <w:t xml:space="preserve">asino </w:t>
      </w:r>
      <w:r>
        <w:t>s</w:t>
      </w:r>
      <w:r w:rsidR="005A6C0D">
        <w:t xml:space="preserve">ite of no less than </w:t>
      </w:r>
      <w:r>
        <w:t>t</w:t>
      </w:r>
      <w:r w:rsidR="005A6C0D">
        <w:t xml:space="preserve">wo </w:t>
      </w:r>
      <w:r>
        <w:t>h</w:t>
      </w:r>
      <w:r w:rsidR="005A6C0D">
        <w:t>undred</w:t>
      </w:r>
      <w:r>
        <w:t xml:space="preserve"> m</w:t>
      </w:r>
      <w:r w:rsidR="005A6C0D">
        <w:t xml:space="preserve">illion </w:t>
      </w:r>
      <w:r>
        <w:t>d</w:t>
      </w:r>
      <w:r w:rsidR="005A6C0D">
        <w:t>ollars. The EIS further shall set forth:</w:t>
      </w:r>
    </w:p>
    <w:p w14:paraId="023C3D98" w14:textId="55312958" w:rsidR="005A6C0D" w:rsidRDefault="00593554" w:rsidP="00593554">
      <w:pPr>
        <w:pStyle w:val="scnewcodesection"/>
      </w:pPr>
      <w:r>
        <w:tab/>
      </w:r>
      <w:r>
        <w:tab/>
      </w:r>
      <w:r>
        <w:tab/>
      </w:r>
      <w:bookmarkStart w:id="127" w:name="ss_T1C36N60Sa_lv3_622a51c59"/>
      <w:r>
        <w:t>(</w:t>
      </w:r>
      <w:bookmarkEnd w:id="127"/>
      <w:r>
        <w:t xml:space="preserve">a) </w:t>
      </w:r>
      <w:r w:rsidR="005A6C0D">
        <w:t xml:space="preserve">a market study of gaming within the </w:t>
      </w:r>
      <w:proofErr w:type="gramStart"/>
      <w:r w:rsidR="005A6C0D">
        <w:t>State;</w:t>
      </w:r>
      <w:proofErr w:type="gramEnd"/>
    </w:p>
    <w:p w14:paraId="5C13960E" w14:textId="508C4F5D" w:rsidR="005A6C0D" w:rsidRDefault="00593554" w:rsidP="005A6C0D">
      <w:pPr>
        <w:pStyle w:val="scnewcodesection"/>
      </w:pPr>
      <w:r>
        <w:tab/>
      </w:r>
      <w:r>
        <w:tab/>
      </w:r>
      <w:r>
        <w:tab/>
      </w:r>
      <w:bookmarkStart w:id="128" w:name="ss_T1C36N60Sb_lv3_2315ffa98"/>
      <w:r>
        <w:t>(</w:t>
      </w:r>
      <w:bookmarkEnd w:id="128"/>
      <w:r>
        <w:t xml:space="preserve">b) </w:t>
      </w:r>
      <w:r w:rsidR="005A6C0D">
        <w:t>identif</w:t>
      </w:r>
      <w:r w:rsidR="00663D28">
        <w:t>ication of</w:t>
      </w:r>
      <w:r w:rsidR="005A6C0D">
        <w:t xml:space="preserve"> economic impacts on the closest municipality</w:t>
      </w:r>
      <w:r w:rsidR="00AA3343">
        <w:t xml:space="preserve">, </w:t>
      </w:r>
      <w:r w:rsidR="005A6C0D">
        <w:t>eligible county</w:t>
      </w:r>
      <w:r w:rsidR="00AA3343">
        <w:t xml:space="preserve">, and the </w:t>
      </w:r>
      <w:proofErr w:type="gramStart"/>
      <w:r w:rsidR="00AA3343">
        <w:t>State</w:t>
      </w:r>
      <w:r w:rsidR="005A6C0D">
        <w:t>;</w:t>
      </w:r>
      <w:proofErr w:type="gramEnd"/>
    </w:p>
    <w:p w14:paraId="76708CDF" w14:textId="6220EF2D" w:rsidR="005A6C0D" w:rsidRDefault="00593554" w:rsidP="005A6C0D">
      <w:pPr>
        <w:pStyle w:val="scnewcodesection"/>
      </w:pPr>
      <w:r>
        <w:tab/>
      </w:r>
      <w:r>
        <w:tab/>
      </w:r>
      <w:r>
        <w:tab/>
      </w:r>
      <w:bookmarkStart w:id="129" w:name="ss_T1C36N60Sc_lv3_838efe527"/>
      <w:r>
        <w:t>(</w:t>
      </w:r>
      <w:bookmarkEnd w:id="129"/>
      <w:r>
        <w:t xml:space="preserve">c) </w:t>
      </w:r>
      <w:r w:rsidR="005A6C0D">
        <w:t xml:space="preserve">projected development costs and time frames or phases for </w:t>
      </w:r>
      <w:proofErr w:type="gramStart"/>
      <w:r w:rsidR="005A6C0D">
        <w:t>development;</w:t>
      </w:r>
      <w:proofErr w:type="gramEnd"/>
    </w:p>
    <w:p w14:paraId="56D94C88" w14:textId="407EB299" w:rsidR="005A6C0D" w:rsidRDefault="00593554" w:rsidP="005A6C0D">
      <w:pPr>
        <w:pStyle w:val="scnewcodesection"/>
      </w:pPr>
      <w:r>
        <w:tab/>
      </w:r>
      <w:r>
        <w:tab/>
      </w:r>
      <w:r>
        <w:tab/>
      </w:r>
      <w:bookmarkStart w:id="130" w:name="ss_T1C36N60Sd_lv3_5d0bcc701"/>
      <w:r>
        <w:t>(</w:t>
      </w:r>
      <w:bookmarkEnd w:id="130"/>
      <w:r>
        <w:t xml:space="preserve">d) </w:t>
      </w:r>
      <w:r w:rsidR="005A6C0D">
        <w:t xml:space="preserve">traffic </w:t>
      </w:r>
      <w:proofErr w:type="gramStart"/>
      <w:r w:rsidR="005A6C0D">
        <w:t>counts;</w:t>
      </w:r>
      <w:proofErr w:type="gramEnd"/>
    </w:p>
    <w:p w14:paraId="6959F19E" w14:textId="62BF0EF5" w:rsidR="005A6C0D" w:rsidRDefault="00593554" w:rsidP="005A6C0D">
      <w:pPr>
        <w:pStyle w:val="scnewcodesection"/>
      </w:pPr>
      <w:r>
        <w:tab/>
      </w:r>
      <w:r>
        <w:tab/>
      </w:r>
      <w:r>
        <w:tab/>
      </w:r>
      <w:bookmarkStart w:id="131" w:name="ss_T1C36N60Se_lv3_41e6782e2"/>
      <w:r>
        <w:t>(</w:t>
      </w:r>
      <w:bookmarkEnd w:id="131"/>
      <w:r>
        <w:t xml:space="preserve">e) </w:t>
      </w:r>
      <w:r w:rsidR="005A6C0D">
        <w:t>employment opportunities and impacts therefrom; and</w:t>
      </w:r>
    </w:p>
    <w:p w14:paraId="3A973009" w14:textId="250BD7DD" w:rsidR="005A6C0D" w:rsidRDefault="00593554" w:rsidP="005A6C0D">
      <w:pPr>
        <w:pStyle w:val="scnewcodesection"/>
      </w:pPr>
      <w:r>
        <w:tab/>
      </w:r>
      <w:r>
        <w:tab/>
      </w:r>
      <w:r>
        <w:tab/>
      </w:r>
      <w:bookmarkStart w:id="132" w:name="ss_T1C36N60Sf_lv3_28cb6f91d"/>
      <w:r>
        <w:t>(</w:t>
      </w:r>
      <w:bookmarkEnd w:id="132"/>
      <w:r>
        <w:t xml:space="preserve">f) </w:t>
      </w:r>
      <w:r w:rsidR="005A6C0D">
        <w:t xml:space="preserve">projected </w:t>
      </w:r>
      <w:r>
        <w:t>g</w:t>
      </w:r>
      <w:r w:rsidR="005A6C0D">
        <w:t xml:space="preserve">ross </w:t>
      </w:r>
      <w:r>
        <w:t>g</w:t>
      </w:r>
      <w:r w:rsidR="005A6C0D">
        <w:t xml:space="preserve">aming </w:t>
      </w:r>
      <w:proofErr w:type="gramStart"/>
      <w:r>
        <w:t>r</w:t>
      </w:r>
      <w:r w:rsidR="005A6C0D">
        <w:t>evenues</w:t>
      </w:r>
      <w:r w:rsidR="00C52A7D">
        <w:t>;</w:t>
      </w:r>
      <w:proofErr w:type="gramEnd"/>
    </w:p>
    <w:p w14:paraId="7AF2EF33" w14:textId="3665D846" w:rsidR="005A6C0D" w:rsidRDefault="00593554" w:rsidP="005A6C0D">
      <w:pPr>
        <w:pStyle w:val="scnewcodesection"/>
      </w:pPr>
      <w:r>
        <w:tab/>
      </w:r>
      <w:r>
        <w:tab/>
      </w:r>
      <w:bookmarkStart w:id="133" w:name="ss_T1C36N60S6_lv2_c2b89a527"/>
      <w:r w:rsidR="005A6C0D">
        <w:t>(</w:t>
      </w:r>
      <w:bookmarkEnd w:id="133"/>
      <w:r w:rsidR="005A6C0D">
        <w:t>6) information, documentation, and assurances concerning financial background and resources as may be required to establish the financial stability, integrity, and responsibility of the applicant and each owner. The</w:t>
      </w:r>
      <w:r>
        <w:t xml:space="preserve"> c</w:t>
      </w:r>
      <w:r w:rsidR="005A6C0D">
        <w:t xml:space="preserve">ommission may consider relevant evidence of financial stability, including requests for tax information from the South Carolina Department of </w:t>
      </w:r>
      <w:proofErr w:type="gramStart"/>
      <w:r w:rsidR="005A6C0D">
        <w:t>Revenue;</w:t>
      </w:r>
      <w:proofErr w:type="gramEnd"/>
    </w:p>
    <w:p w14:paraId="54CF8404" w14:textId="3C139440" w:rsidR="005A6C0D" w:rsidRDefault="00593554" w:rsidP="005A6C0D">
      <w:pPr>
        <w:pStyle w:val="scnewcodesection"/>
      </w:pPr>
      <w:r>
        <w:tab/>
      </w:r>
      <w:r>
        <w:tab/>
      </w:r>
      <w:bookmarkStart w:id="134" w:name="ss_T1C36N60S7_lv2_864e6231e"/>
      <w:r w:rsidR="005A6C0D">
        <w:t>(</w:t>
      </w:r>
      <w:bookmarkEnd w:id="134"/>
      <w:r w:rsidR="005A6C0D">
        <w:t>7) information, documentation, and materials as may be required to establish that the applicant has sufficient business ability and</w:t>
      </w:r>
      <w:r w:rsidR="00AA3343">
        <w:t xml:space="preserve"> casino</w:t>
      </w:r>
      <w:r w:rsidR="005A6C0D">
        <w:t xml:space="preserve"> gaming experience as to establish the likelihood of the creation and maintenance of a successful, efficient casino operation</w:t>
      </w:r>
      <w:r w:rsidR="00C52A7D">
        <w:t>.</w:t>
      </w:r>
    </w:p>
    <w:p w14:paraId="38C253A3" w14:textId="4056A37A" w:rsidR="005A6C0D" w:rsidRDefault="00593554" w:rsidP="005A6C0D">
      <w:pPr>
        <w:pStyle w:val="scnewcodesection"/>
      </w:pPr>
      <w:r>
        <w:tab/>
      </w:r>
      <w:bookmarkStart w:id="135" w:name="ss_T1C36N60SE_lv1_1a13f0ad4"/>
      <w:r w:rsidR="005A6C0D">
        <w:t>(</w:t>
      </w:r>
      <w:bookmarkEnd w:id="135"/>
      <w:r>
        <w:t>E</w:t>
      </w:r>
      <w:r w:rsidR="005A6C0D">
        <w:t xml:space="preserve">) The </w:t>
      </w:r>
      <w:r>
        <w:t>c</w:t>
      </w:r>
      <w:r w:rsidR="005A6C0D">
        <w:t>ommission shall also consider, but may waive in its discretion, whether the applicant or individual with control or ownership has:</w:t>
      </w:r>
    </w:p>
    <w:p w14:paraId="120F7566" w14:textId="29E1AB57" w:rsidR="005A6C0D" w:rsidRDefault="00593554" w:rsidP="005A6C0D">
      <w:pPr>
        <w:pStyle w:val="scnewcodesection"/>
      </w:pPr>
      <w:r>
        <w:tab/>
      </w:r>
      <w:r>
        <w:tab/>
      </w:r>
      <w:bookmarkStart w:id="136" w:name="ss_T1C36N60S1_lv2_199c6f726"/>
      <w:r>
        <w:t>(</w:t>
      </w:r>
      <w:bookmarkEnd w:id="136"/>
      <w:r>
        <w:t xml:space="preserve">1) </w:t>
      </w:r>
      <w:r w:rsidR="005A6C0D">
        <w:t xml:space="preserve">previously obtained a </w:t>
      </w:r>
      <w:r w:rsidR="00AA3343">
        <w:t xml:space="preserve">casino </w:t>
      </w:r>
      <w:r w:rsidR="005A6C0D">
        <w:t>gaming</w:t>
      </w:r>
      <w:r w:rsidR="00E446E2">
        <w:t>-</w:t>
      </w:r>
      <w:r w:rsidR="005A6C0D">
        <w:t xml:space="preserve">related license in the State or other </w:t>
      </w:r>
      <w:proofErr w:type="gramStart"/>
      <w:r w:rsidR="005A6C0D">
        <w:t>jurisdictions;</w:t>
      </w:r>
      <w:proofErr w:type="gramEnd"/>
    </w:p>
    <w:p w14:paraId="76179415" w14:textId="51A59810" w:rsidR="005A6C0D" w:rsidRDefault="00593554" w:rsidP="005A6C0D">
      <w:pPr>
        <w:pStyle w:val="scnewcodesection"/>
      </w:pPr>
      <w:r>
        <w:tab/>
      </w:r>
      <w:r>
        <w:tab/>
      </w:r>
      <w:bookmarkStart w:id="137" w:name="ss_T1C36N60S2_lv2_e3f2aa980"/>
      <w:r>
        <w:t>(</w:t>
      </w:r>
      <w:bookmarkEnd w:id="137"/>
      <w:r>
        <w:t xml:space="preserve">2) </w:t>
      </w:r>
      <w:r w:rsidR="005A6C0D">
        <w:t xml:space="preserve">previously obtained a license from the State of South Carolina Department of Revenue and remained in good standing during the </w:t>
      </w:r>
      <w:proofErr w:type="gramStart"/>
      <w:r w:rsidR="005A6C0D">
        <w:t>pendency</w:t>
      </w:r>
      <w:proofErr w:type="gramEnd"/>
      <w:r w:rsidR="005A6C0D">
        <w:t xml:space="preserve"> of that </w:t>
      </w:r>
      <w:proofErr w:type="gramStart"/>
      <w:r w:rsidR="005A6C0D">
        <w:t>license;</w:t>
      </w:r>
      <w:proofErr w:type="gramEnd"/>
    </w:p>
    <w:p w14:paraId="0198D528" w14:textId="610A704F" w:rsidR="005A6C0D" w:rsidRDefault="00593554" w:rsidP="005A6C0D">
      <w:pPr>
        <w:pStyle w:val="scnewcodesection"/>
      </w:pPr>
      <w:r>
        <w:tab/>
      </w:r>
      <w:r>
        <w:tab/>
      </w:r>
      <w:bookmarkStart w:id="138" w:name="ss_T1C36N60S3_lv2_9c192c8a5"/>
      <w:r>
        <w:t>(</w:t>
      </w:r>
      <w:bookmarkEnd w:id="138"/>
      <w:r>
        <w:t xml:space="preserve">3) </w:t>
      </w:r>
      <w:r w:rsidR="005A6C0D">
        <w:t xml:space="preserve">has previously owned </w:t>
      </w:r>
      <w:r>
        <w:t>or</w:t>
      </w:r>
      <w:r w:rsidR="005A6C0D">
        <w:t xml:space="preserve"> been licensed to place </w:t>
      </w:r>
      <w:r w:rsidR="00AA3343">
        <w:t xml:space="preserve">casino </w:t>
      </w:r>
      <w:r w:rsidR="005A6C0D">
        <w:t>gaming equipment; and</w:t>
      </w:r>
    </w:p>
    <w:p w14:paraId="5F3605D1" w14:textId="4892343C" w:rsidR="005A6C0D" w:rsidRDefault="00593554" w:rsidP="005A6C0D">
      <w:pPr>
        <w:pStyle w:val="scnewcodesection"/>
      </w:pPr>
      <w:r>
        <w:tab/>
      </w:r>
      <w:r>
        <w:tab/>
      </w:r>
      <w:bookmarkStart w:id="139" w:name="ss_T1C36N60S4_lv2_8d659b8bd"/>
      <w:r>
        <w:t>(</w:t>
      </w:r>
      <w:bookmarkEnd w:id="139"/>
      <w:r>
        <w:t xml:space="preserve">4) </w:t>
      </w:r>
      <w:r w:rsidR="005A6C0D">
        <w:t>is a resident of the State of South Carolina</w:t>
      </w:r>
      <w:r>
        <w:t>.</w:t>
      </w:r>
    </w:p>
    <w:p w14:paraId="66EF3DB2" w14:textId="70BF3555" w:rsidR="00593554" w:rsidRDefault="00593554" w:rsidP="00593554">
      <w:pPr>
        <w:pStyle w:val="scnewcodesection"/>
      </w:pPr>
      <w:r>
        <w:tab/>
      </w:r>
      <w:bookmarkStart w:id="140" w:name="ss_T1C36N60SF_lv1_addecc577"/>
      <w:r>
        <w:t>(</w:t>
      </w:r>
      <w:bookmarkEnd w:id="140"/>
      <w:r>
        <w:t>F) Each person holding a casino license pursuant to this chapter has a continuing duty to inform the commission as soon as commercially reasonable of any change in status relating to any information provided in connection with the initial application or any renewal application for a casino license.</w:t>
      </w:r>
    </w:p>
    <w:p w14:paraId="611B8966" w14:textId="4003C1BB" w:rsidR="00475303" w:rsidRDefault="00475303" w:rsidP="00593554">
      <w:pPr>
        <w:pStyle w:val="scnewcodesection"/>
      </w:pPr>
      <w:r>
        <w:tab/>
      </w:r>
      <w:bookmarkStart w:id="141" w:name="ss_T1C36N60SG_lv1_05cc1b9cf"/>
      <w:r>
        <w:t>(</w:t>
      </w:r>
      <w:bookmarkEnd w:id="141"/>
      <w:r>
        <w:t xml:space="preserve">G) </w:t>
      </w:r>
      <w:r w:rsidRPr="00475303">
        <w:t>A person issued a license to operate a casino pursuant to this chapter is subject to all provisions of this chapter relating to licensure, regulation, and civil and criminal penalties.</w:t>
      </w:r>
    </w:p>
    <w:p w14:paraId="4B87964D" w14:textId="6492F3F4" w:rsidR="00593554" w:rsidRDefault="00475303" w:rsidP="00475303">
      <w:pPr>
        <w:pStyle w:val="scnewcodesection"/>
      </w:pPr>
      <w:r>
        <w:tab/>
      </w:r>
      <w:bookmarkStart w:id="142" w:name="ss_T1C36N60SH_lv1_f52c0bca5"/>
      <w:r>
        <w:t>(</w:t>
      </w:r>
      <w:bookmarkEnd w:id="142"/>
      <w:r>
        <w:t>H)</w:t>
      </w:r>
      <w:bookmarkStart w:id="143" w:name="ss_T1C36N60S1_lv2_63f80c668"/>
      <w:r>
        <w:t>(</w:t>
      </w:r>
      <w:bookmarkEnd w:id="143"/>
      <w:r>
        <w:t>1)</w:t>
      </w:r>
      <w:r w:rsidR="00593554">
        <w:t xml:space="preserve"> A background investigation must be conducted for all principal </w:t>
      </w:r>
      <w:r>
        <w:t>o</w:t>
      </w:r>
      <w:r w:rsidR="00593554">
        <w:t xml:space="preserve">wners, </w:t>
      </w:r>
      <w:r>
        <w:t>o</w:t>
      </w:r>
      <w:r w:rsidR="00593554">
        <w:t xml:space="preserve">perators, and </w:t>
      </w:r>
      <w:r>
        <w:t>k</w:t>
      </w:r>
      <w:r w:rsidR="00593554">
        <w:t xml:space="preserve">ey personnel, and the cost of such investigations shall be borne by the </w:t>
      </w:r>
      <w:r>
        <w:t>c</w:t>
      </w:r>
      <w:r w:rsidR="00593554">
        <w:t>ommission.</w:t>
      </w:r>
    </w:p>
    <w:p w14:paraId="2B9DED6E" w14:textId="0D02187C" w:rsidR="00593554" w:rsidRDefault="00475303" w:rsidP="00593554">
      <w:pPr>
        <w:pStyle w:val="scnewcodesection"/>
      </w:pPr>
      <w:r>
        <w:tab/>
      </w:r>
      <w:r>
        <w:tab/>
      </w:r>
      <w:bookmarkStart w:id="144" w:name="ss_T1C36N60S2_lv2_18c8baa9e"/>
      <w:r>
        <w:t>(</w:t>
      </w:r>
      <w:bookmarkEnd w:id="144"/>
      <w:r>
        <w:t xml:space="preserve">2) </w:t>
      </w:r>
      <w:r w:rsidR="00593554">
        <w:t xml:space="preserve">The </w:t>
      </w:r>
      <w:r>
        <w:t>c</w:t>
      </w:r>
      <w:r w:rsidR="00593554">
        <w:t xml:space="preserve">ommission may require that certain persons directly and actively involved in the administration or supervision of the </w:t>
      </w:r>
      <w:r w:rsidR="00AA3343">
        <w:t xml:space="preserve">casino </w:t>
      </w:r>
      <w:r w:rsidR="00593554">
        <w:t xml:space="preserve">gaming activities of licensees be found suitable so long as </w:t>
      </w:r>
      <w:r w:rsidR="00593554">
        <w:lastRenderedPageBreak/>
        <w:t xml:space="preserve">that involvement continues. The following </w:t>
      </w:r>
      <w:proofErr w:type="gramStart"/>
      <w:r w:rsidR="00593554">
        <w:t>persons</w:t>
      </w:r>
      <w:proofErr w:type="gramEnd"/>
      <w:r w:rsidR="00593554">
        <w:t xml:space="preserve"> shall apply for a finding of suitability and, if determined appropriate by the </w:t>
      </w:r>
      <w:r>
        <w:t>c</w:t>
      </w:r>
      <w:r w:rsidR="00593554">
        <w:t xml:space="preserve">ommission, issued a </w:t>
      </w:r>
      <w:r>
        <w:t>s</w:t>
      </w:r>
      <w:r w:rsidR="00593554">
        <w:t xml:space="preserve">uitability </w:t>
      </w:r>
      <w:r>
        <w:t>l</w:t>
      </w:r>
      <w:r w:rsidR="00593554">
        <w:t xml:space="preserve">icense by the </w:t>
      </w:r>
      <w:r>
        <w:t>c</w:t>
      </w:r>
      <w:r w:rsidR="00593554">
        <w:t xml:space="preserve">ommission to continue with a </w:t>
      </w:r>
      <w:r>
        <w:t>l</w:t>
      </w:r>
      <w:r w:rsidR="00593554">
        <w:t xml:space="preserve">icensee in ownership, operation or control of the </w:t>
      </w:r>
      <w:r>
        <w:t>c</w:t>
      </w:r>
      <w:r w:rsidR="00593554">
        <w:t>asino:</w:t>
      </w:r>
    </w:p>
    <w:p w14:paraId="64AA5D31" w14:textId="058860C5" w:rsidR="00593554" w:rsidRDefault="00593554" w:rsidP="00593554">
      <w:pPr>
        <w:pStyle w:val="scnewcodesection"/>
      </w:pPr>
      <w:r>
        <w:tab/>
      </w:r>
      <w:r w:rsidR="00475303">
        <w:tab/>
      </w:r>
      <w:r w:rsidR="00475303">
        <w:tab/>
      </w:r>
      <w:bookmarkStart w:id="145" w:name="ss_T1C36N60Sa_lv3_41eff6adc"/>
      <w:r>
        <w:t>(</w:t>
      </w:r>
      <w:bookmarkEnd w:id="145"/>
      <w:r w:rsidR="00475303">
        <w:t>a</w:t>
      </w:r>
      <w:r>
        <w:t xml:space="preserve">) each person who has five percent or more ownership in or control of the licensed </w:t>
      </w:r>
      <w:proofErr w:type="gramStart"/>
      <w:r>
        <w:t>entity;</w:t>
      </w:r>
      <w:proofErr w:type="gramEnd"/>
    </w:p>
    <w:p w14:paraId="76C5FE88" w14:textId="30C3E400" w:rsidR="00593554" w:rsidRDefault="00475303" w:rsidP="00593554">
      <w:pPr>
        <w:pStyle w:val="scnewcodesection"/>
      </w:pPr>
      <w:r>
        <w:tab/>
      </w:r>
      <w:r>
        <w:tab/>
      </w:r>
      <w:r w:rsidR="00593554">
        <w:tab/>
      </w:r>
      <w:bookmarkStart w:id="146" w:name="ss_T1C36N60Sb_lv3_b868924ab"/>
      <w:r w:rsidR="00593554">
        <w:t>(</w:t>
      </w:r>
      <w:bookmarkEnd w:id="146"/>
      <w:r>
        <w:t>b</w:t>
      </w:r>
      <w:r w:rsidR="00593554">
        <w:t>) each person who serves in any audit or compliance committees of the licensed entity; and</w:t>
      </w:r>
    </w:p>
    <w:p w14:paraId="24C2B087" w14:textId="4BF10F90" w:rsidR="00593554" w:rsidRDefault="00475303" w:rsidP="00593554">
      <w:pPr>
        <w:pStyle w:val="scnewcodesection"/>
      </w:pPr>
      <w:r>
        <w:tab/>
      </w:r>
      <w:r>
        <w:tab/>
      </w:r>
      <w:r>
        <w:tab/>
      </w:r>
      <w:bookmarkStart w:id="147" w:name="ss_T1C36N60Sc_lv3_ecbbf3568"/>
      <w:r w:rsidR="00593554">
        <w:t>(</w:t>
      </w:r>
      <w:bookmarkEnd w:id="147"/>
      <w:r>
        <w:t>c</w:t>
      </w:r>
      <w:r w:rsidR="00593554">
        <w:t xml:space="preserve">) any executive, employee, or agent of a </w:t>
      </w:r>
      <w:r>
        <w:t>l</w:t>
      </w:r>
      <w:r w:rsidR="00593554">
        <w:t xml:space="preserve">icensee having the power to exercise a significant influence over decisions concerning any part of the operation of a </w:t>
      </w:r>
      <w:r>
        <w:t>l</w:t>
      </w:r>
      <w:r w:rsidR="00593554">
        <w:t>icensee.</w:t>
      </w:r>
    </w:p>
    <w:p w14:paraId="6A6EF94B" w14:textId="14F618A3" w:rsidR="00475303" w:rsidRDefault="00475303" w:rsidP="00475303">
      <w:pPr>
        <w:pStyle w:val="scnewcodesection"/>
      </w:pPr>
      <w:r>
        <w:tab/>
      </w:r>
      <w:r>
        <w:tab/>
      </w:r>
      <w:bookmarkStart w:id="148" w:name="ss_T1C36N60S3_lv2_feb547400"/>
      <w:r>
        <w:t>(</w:t>
      </w:r>
      <w:bookmarkEnd w:id="148"/>
      <w:r>
        <w:t>3)</w:t>
      </w:r>
      <w:r w:rsidR="00593554">
        <w:t xml:space="preserve"> Except for those </w:t>
      </w:r>
      <w:proofErr w:type="gramStart"/>
      <w:r w:rsidR="00593554">
        <w:t>persons</w:t>
      </w:r>
      <w:proofErr w:type="gramEnd"/>
      <w:r w:rsidR="00593554">
        <w:t xml:space="preserve"> ineligible to participate pursuant to this chapter, a person who is no less than twenty‑one years of age or older may participate in </w:t>
      </w:r>
      <w:r>
        <w:t>c</w:t>
      </w:r>
      <w:r w:rsidR="00593554">
        <w:t xml:space="preserve">asino </w:t>
      </w:r>
      <w:r>
        <w:t>g</w:t>
      </w:r>
      <w:r w:rsidR="00593554">
        <w:t>aming within the licensed facility.</w:t>
      </w:r>
    </w:p>
    <w:p w14:paraId="7B867D8E" w14:textId="02D3D6F2" w:rsidR="00593554" w:rsidRDefault="00475303" w:rsidP="00475303">
      <w:pPr>
        <w:pStyle w:val="scnewcodesection"/>
      </w:pPr>
      <w:r>
        <w:tab/>
      </w:r>
      <w:r>
        <w:tab/>
      </w:r>
      <w:bookmarkStart w:id="149" w:name="ss_T1C36N60S4_lv2_d0ab47609"/>
      <w:r>
        <w:t>(</w:t>
      </w:r>
      <w:bookmarkEnd w:id="149"/>
      <w:r>
        <w:t xml:space="preserve">4) </w:t>
      </w:r>
      <w:r w:rsidR="00593554">
        <w:t xml:space="preserve">The following individuals or categories of individuals may not, directly or indirectly, participate in </w:t>
      </w:r>
      <w:r>
        <w:t>c</w:t>
      </w:r>
      <w:r w:rsidR="00593554">
        <w:t xml:space="preserve">asino </w:t>
      </w:r>
      <w:r>
        <w:t>g</w:t>
      </w:r>
      <w:r w:rsidR="00593554">
        <w:t>aming in this State:</w:t>
      </w:r>
    </w:p>
    <w:p w14:paraId="5F73E0F8" w14:textId="00B674DE" w:rsidR="00D83212" w:rsidRDefault="00D83212" w:rsidP="00475303">
      <w:pPr>
        <w:pStyle w:val="scnewcodesection"/>
      </w:pPr>
      <w:r>
        <w:tab/>
      </w:r>
      <w:r>
        <w:tab/>
      </w:r>
      <w:r>
        <w:tab/>
      </w:r>
      <w:bookmarkStart w:id="150" w:name="ss_T1C36N60Sa_lv3_ad9665c93"/>
      <w:r>
        <w:t>(</w:t>
      </w:r>
      <w:bookmarkEnd w:id="150"/>
      <w:r>
        <w:t xml:space="preserve">a) a member, officer, or employee of the </w:t>
      </w:r>
      <w:proofErr w:type="gramStart"/>
      <w:r>
        <w:t>commission;</w:t>
      </w:r>
      <w:proofErr w:type="gramEnd"/>
    </w:p>
    <w:p w14:paraId="1681FEC0" w14:textId="6A2226D2" w:rsidR="00593554" w:rsidRDefault="00475303" w:rsidP="00593554">
      <w:pPr>
        <w:pStyle w:val="scnewcodesection"/>
      </w:pPr>
      <w:r>
        <w:tab/>
      </w:r>
      <w:r>
        <w:tab/>
      </w:r>
      <w:r>
        <w:tab/>
      </w:r>
      <w:bookmarkStart w:id="151" w:name="ss_T1C36N60Sb_lv3_70bc06f3b"/>
      <w:r w:rsidR="00593554">
        <w:t>(</w:t>
      </w:r>
      <w:bookmarkEnd w:id="151"/>
      <w:r>
        <w:t>b</w:t>
      </w:r>
      <w:r w:rsidR="00593554">
        <w:t xml:space="preserve">) with respect to a licensee, </w:t>
      </w:r>
      <w:r w:rsidR="007F3F06">
        <w:t xml:space="preserve">a </w:t>
      </w:r>
      <w:r w:rsidR="00593554">
        <w:t xml:space="preserve">principal owner, partner, member of the board of directors, officer, or supervisory employee with that </w:t>
      </w:r>
      <w:proofErr w:type="gramStart"/>
      <w:r w:rsidR="00593554">
        <w:t>licensee;</w:t>
      </w:r>
      <w:proofErr w:type="gramEnd"/>
    </w:p>
    <w:p w14:paraId="1416D33C" w14:textId="3F67BF36" w:rsidR="00593554" w:rsidRDefault="00475303" w:rsidP="00593554">
      <w:pPr>
        <w:pStyle w:val="scnewcodesection"/>
      </w:pPr>
      <w:r>
        <w:tab/>
      </w:r>
      <w:r>
        <w:tab/>
      </w:r>
      <w:r>
        <w:tab/>
      </w:r>
      <w:bookmarkStart w:id="152" w:name="ss_T1C36N60Sc_lv3_3a735e3aa"/>
      <w:r w:rsidR="00593554">
        <w:t>(</w:t>
      </w:r>
      <w:bookmarkEnd w:id="152"/>
      <w:r>
        <w:t>c</w:t>
      </w:r>
      <w:r w:rsidR="00593554">
        <w:t xml:space="preserve">) with respect to a vendor of a licensee, a principal owner, partner, member of the board of directors, officer, or supervisory employee with a licensee that vendor contracts </w:t>
      </w:r>
      <w:proofErr w:type="gramStart"/>
      <w:r w:rsidR="00593554">
        <w:t>with;</w:t>
      </w:r>
      <w:proofErr w:type="gramEnd"/>
    </w:p>
    <w:p w14:paraId="4AB26336" w14:textId="0E6AC889" w:rsidR="00593554" w:rsidRDefault="00475303" w:rsidP="00593554">
      <w:pPr>
        <w:pStyle w:val="scnewcodesection"/>
      </w:pPr>
      <w:r>
        <w:tab/>
      </w:r>
      <w:r>
        <w:tab/>
      </w:r>
      <w:r>
        <w:tab/>
      </w:r>
      <w:bookmarkStart w:id="153" w:name="ss_T1C36N60Sd_lv3_f4de6ec24"/>
      <w:r w:rsidR="00593554">
        <w:t>(</w:t>
      </w:r>
      <w:bookmarkEnd w:id="153"/>
      <w:r>
        <w:t>d</w:t>
      </w:r>
      <w:r w:rsidR="00593554">
        <w:t>) a contractor, subcontractor, consultant, or employee of a licensee, if the individual is directly involved in the licensee</w:t>
      </w:r>
      <w:r w:rsidR="00C201A9">
        <w:t>’</w:t>
      </w:r>
      <w:r w:rsidR="00593554">
        <w:t xml:space="preserve">s operation of </w:t>
      </w:r>
      <w:r>
        <w:t>c</w:t>
      </w:r>
      <w:r w:rsidR="00593554">
        <w:t xml:space="preserve">asino </w:t>
      </w:r>
      <w:r>
        <w:t>g</w:t>
      </w:r>
      <w:r w:rsidR="00593554">
        <w:t>aming; and</w:t>
      </w:r>
    </w:p>
    <w:p w14:paraId="3894F439" w14:textId="09057FB6" w:rsidR="00593554" w:rsidRDefault="00475303" w:rsidP="00593554">
      <w:pPr>
        <w:pStyle w:val="scnewcodesection"/>
      </w:pPr>
      <w:r>
        <w:tab/>
      </w:r>
      <w:r>
        <w:tab/>
      </w:r>
      <w:r>
        <w:tab/>
      </w:r>
      <w:bookmarkStart w:id="154" w:name="ss_T1C36N60Se_lv3_237f073f6"/>
      <w:r w:rsidR="00593554">
        <w:t>(</w:t>
      </w:r>
      <w:bookmarkEnd w:id="154"/>
      <w:r>
        <w:t>e</w:t>
      </w:r>
      <w:r w:rsidR="00593554">
        <w:t>) a person subject to a contract with the</w:t>
      </w:r>
      <w:r>
        <w:t xml:space="preserve"> c</w:t>
      </w:r>
      <w:r w:rsidR="00593554">
        <w:t xml:space="preserve">ommission if the contract contains a provision prohibiting the person from participating in </w:t>
      </w:r>
      <w:r>
        <w:t>c</w:t>
      </w:r>
      <w:r w:rsidR="00593554">
        <w:t xml:space="preserve">asino </w:t>
      </w:r>
      <w:r>
        <w:t>g</w:t>
      </w:r>
      <w:r w:rsidR="00593554">
        <w:t>aming</w:t>
      </w:r>
      <w:r w:rsidR="003C50EC">
        <w:t>.</w:t>
      </w:r>
    </w:p>
    <w:p w14:paraId="6B673226" w14:textId="1330F7A4" w:rsidR="005A6C0D" w:rsidRDefault="00593554" w:rsidP="00593554">
      <w:pPr>
        <w:pStyle w:val="scnewcodesection"/>
      </w:pPr>
      <w:r>
        <w:tab/>
      </w:r>
      <w:bookmarkStart w:id="155" w:name="ss_T1C36N60SI_lv1_9145de6ec"/>
      <w:r>
        <w:t>(</w:t>
      </w:r>
      <w:bookmarkEnd w:id="155"/>
      <w:r w:rsidR="00475303">
        <w:t>I</w:t>
      </w:r>
      <w:r>
        <w:t xml:space="preserve">) </w:t>
      </w:r>
      <w:r w:rsidR="005A6C0D">
        <w:t xml:space="preserve">The </w:t>
      </w:r>
      <w:r>
        <w:t>c</w:t>
      </w:r>
      <w:r w:rsidR="005A6C0D">
        <w:t xml:space="preserve">ommission shall keep all information, records, interviews, reports, statements, memoranda, or other data supplied to or used by the </w:t>
      </w:r>
      <w:r>
        <w:t>c</w:t>
      </w:r>
      <w:r w:rsidR="005A6C0D">
        <w:t xml:space="preserve">ommission in the course of its review or investigation of an application for or renewal of a casino license as described in this chapter confidential and shall use that material only to evaluate the applicant for a casino license or renewal.  Nothing in this chapter or any other law may be construed to permit the disclosure of such information, records, interviews, reports, statements, memoranda, or other data supplied to or used by the </w:t>
      </w:r>
      <w:r>
        <w:t>c</w:t>
      </w:r>
      <w:r w:rsidR="005A6C0D">
        <w:t xml:space="preserve">ommission pursuant to this section and </w:t>
      </w:r>
      <w:r w:rsidR="00AA3343">
        <w:t xml:space="preserve">such materials are exempt from disclosure pursuant to </w:t>
      </w:r>
      <w:r w:rsidR="005A6C0D">
        <w:t>Section 30‑4‑40.</w:t>
      </w:r>
    </w:p>
    <w:p w14:paraId="580DD54A" w14:textId="5DA80964" w:rsidR="005A6C0D" w:rsidRDefault="00593554" w:rsidP="005A6C0D">
      <w:pPr>
        <w:pStyle w:val="scnewcodesection"/>
      </w:pPr>
      <w:r>
        <w:tab/>
      </w:r>
      <w:bookmarkStart w:id="156" w:name="ss_T1C36N60SJ_lv1_13bc368a9"/>
      <w:r>
        <w:t>(</w:t>
      </w:r>
      <w:bookmarkEnd w:id="156"/>
      <w:r w:rsidR="00475303">
        <w:t>J</w:t>
      </w:r>
      <w:r>
        <w:t xml:space="preserve">) </w:t>
      </w:r>
      <w:r w:rsidR="005A6C0D">
        <w:t xml:space="preserve">Upon review of the application, the </w:t>
      </w:r>
      <w:r>
        <w:t>c</w:t>
      </w:r>
      <w:r w:rsidR="005A6C0D">
        <w:t xml:space="preserve">ommission shall approve or deny an application for a casino license no more than thirty days after receipt of an application. Once issued, the </w:t>
      </w:r>
      <w:r>
        <w:t>c</w:t>
      </w:r>
      <w:r w:rsidR="005A6C0D">
        <w:t>asino</w:t>
      </w:r>
      <w:r>
        <w:t xml:space="preserve"> l</w:t>
      </w:r>
      <w:r w:rsidR="005A6C0D">
        <w:t xml:space="preserve">icense may not be transferred without the express written permission of the </w:t>
      </w:r>
      <w:r>
        <w:t>c</w:t>
      </w:r>
      <w:r w:rsidR="005A6C0D">
        <w:t xml:space="preserve">ommission. Any change of ownership of the </w:t>
      </w:r>
      <w:r>
        <w:t>l</w:t>
      </w:r>
      <w:r w:rsidR="005A6C0D">
        <w:t xml:space="preserve">icensee entity must be immediately reported to the </w:t>
      </w:r>
      <w:r>
        <w:t>c</w:t>
      </w:r>
      <w:r w:rsidR="005A6C0D">
        <w:t xml:space="preserve">ommission if such change results in any individual or entity meeting or exceeding reporting requirements for an </w:t>
      </w:r>
      <w:r>
        <w:t>o</w:t>
      </w:r>
      <w:r w:rsidR="005A6C0D">
        <w:t>wner.</w:t>
      </w:r>
    </w:p>
    <w:p w14:paraId="25BC697A" w14:textId="7F4CF44D" w:rsidR="005A6C0D" w:rsidRDefault="00593554" w:rsidP="005A6C0D">
      <w:pPr>
        <w:pStyle w:val="scnewcodesection"/>
      </w:pPr>
      <w:r>
        <w:tab/>
      </w:r>
      <w:bookmarkStart w:id="157" w:name="ss_T1C36N60SK_lv1_4e3047d13"/>
      <w:r w:rsidR="005A6C0D">
        <w:t>(</w:t>
      </w:r>
      <w:bookmarkEnd w:id="157"/>
      <w:r w:rsidR="00475303">
        <w:t>K</w:t>
      </w:r>
      <w:r w:rsidR="005A6C0D">
        <w:t xml:space="preserve">) The term of the </w:t>
      </w:r>
      <w:r>
        <w:t>c</w:t>
      </w:r>
      <w:r w:rsidR="005A6C0D">
        <w:t xml:space="preserve">asino </w:t>
      </w:r>
      <w:r>
        <w:t>l</w:t>
      </w:r>
      <w:r w:rsidR="005A6C0D">
        <w:t>icense begin</w:t>
      </w:r>
      <w:r w:rsidR="00AA3343">
        <w:t>s</w:t>
      </w:r>
      <w:r w:rsidR="005A6C0D">
        <w:t xml:space="preserve"> to run with the </w:t>
      </w:r>
      <w:r>
        <w:t>c</w:t>
      </w:r>
      <w:r w:rsidR="005A6C0D">
        <w:t xml:space="preserve">ommencement of </w:t>
      </w:r>
      <w:r w:rsidR="00AA3343">
        <w:t xml:space="preserve">casino </w:t>
      </w:r>
      <w:r>
        <w:t>g</w:t>
      </w:r>
      <w:r w:rsidR="005A6C0D">
        <w:t>aming and an additional annual fee</w:t>
      </w:r>
      <w:r w:rsidR="00AA3343">
        <w:t>, in an amount equal to the application fee set forth in subsection (C),</w:t>
      </w:r>
      <w:r w:rsidR="005A6C0D">
        <w:t xml:space="preserve"> is due on or before a full calendar year from commencement of gaming and continuing for every year of operation of the casino.</w:t>
      </w:r>
    </w:p>
    <w:p w14:paraId="54BF25B4" w14:textId="6524C9D1" w:rsidR="005A6C0D" w:rsidRDefault="00593554" w:rsidP="005A6C0D">
      <w:pPr>
        <w:pStyle w:val="scnewcodesection"/>
      </w:pPr>
      <w:r>
        <w:lastRenderedPageBreak/>
        <w:tab/>
      </w:r>
      <w:bookmarkStart w:id="158" w:name="ss_T1C36N60SL_lv1_929137cb0"/>
      <w:r w:rsidR="005A6C0D">
        <w:t>(</w:t>
      </w:r>
      <w:bookmarkEnd w:id="158"/>
      <w:r w:rsidR="00475303">
        <w:t>L</w:t>
      </w:r>
      <w:r w:rsidR="005A6C0D">
        <w:t xml:space="preserve">) A licensee may renew its casino license by submitting an application on a form, in such manner, and in accordance with such requirements as may be prescribed by the </w:t>
      </w:r>
      <w:r>
        <w:t>c</w:t>
      </w:r>
      <w:r w:rsidR="005A6C0D">
        <w:t xml:space="preserve">ommission. A licensee shall submit the renewal application, renewal application fee of </w:t>
      </w:r>
      <w:r w:rsidR="004D379D">
        <w:t>five</w:t>
      </w:r>
      <w:r w:rsidR="005A6C0D">
        <w:t xml:space="preserve"> hundred thousand dollars and the license fee of </w:t>
      </w:r>
      <w:r w:rsidR="004D379D">
        <w:t>two</w:t>
      </w:r>
      <w:r w:rsidR="005A6C0D">
        <w:t xml:space="preserve"> million dollars with its application for the renewal of its casino license. If the application is denied, the licensing fee must be refunded. The application fee is nonrefundable.</w:t>
      </w:r>
      <w:r>
        <w:t xml:space="preserve"> </w:t>
      </w:r>
      <w:r w:rsidR="005A6C0D">
        <w:t xml:space="preserve">The fees collected from licensees pursuant to this section must be used by the </w:t>
      </w:r>
      <w:r>
        <w:t>c</w:t>
      </w:r>
      <w:r w:rsidR="005A6C0D">
        <w:t>ommission to pay the actual operating and administrative expenses incurred pursuant to this chapter.</w:t>
      </w:r>
    </w:p>
    <w:p w14:paraId="359BC4BE" w14:textId="77777777" w:rsidR="00CB40C6" w:rsidRDefault="00CB40C6" w:rsidP="003C3F63">
      <w:pPr>
        <w:pStyle w:val="scnewcodesection"/>
      </w:pPr>
    </w:p>
    <w:p w14:paraId="58917434" w14:textId="03C0E99E" w:rsidR="00475303" w:rsidRDefault="00CB40C6" w:rsidP="00475303">
      <w:pPr>
        <w:pStyle w:val="scnewcodesection"/>
      </w:pPr>
      <w:r>
        <w:tab/>
      </w:r>
      <w:bookmarkStart w:id="159" w:name="ns_T1C36N70_ceef95aba"/>
      <w:r>
        <w:t>S</w:t>
      </w:r>
      <w:bookmarkEnd w:id="159"/>
      <w:r>
        <w:t>ection 1‑36‑70.</w:t>
      </w:r>
      <w:r>
        <w:tab/>
      </w:r>
      <w:bookmarkStart w:id="160" w:name="ss_T1C36N70SA_lv1_cac4bd243"/>
      <w:r w:rsidR="00475303">
        <w:t>(</w:t>
      </w:r>
      <w:bookmarkEnd w:id="160"/>
      <w:r w:rsidR="00475303">
        <w:t xml:space="preserve">A) It is a taxable privilege to operate a casino in this State under a casino license issued in accordance with this chapter. Notwithstanding any other provision of law, a licensee shall pay a </w:t>
      </w:r>
      <w:r w:rsidR="00AA3343">
        <w:t xml:space="preserve">monthly </w:t>
      </w:r>
      <w:r w:rsidR="00475303">
        <w:t>privilege tax on its adjusted gross gaming revenue (</w:t>
      </w:r>
      <w:proofErr w:type="spellStart"/>
      <w:r w:rsidR="00475303">
        <w:t>GGR</w:t>
      </w:r>
      <w:proofErr w:type="spellEnd"/>
      <w:r w:rsidR="00475303">
        <w:t>) in accordance with this section.</w:t>
      </w:r>
    </w:p>
    <w:p w14:paraId="5F23C7AE" w14:textId="69CF302C" w:rsidR="00475303" w:rsidRDefault="00475303" w:rsidP="00475303">
      <w:pPr>
        <w:pStyle w:val="scnewcodesection"/>
      </w:pPr>
      <w:r>
        <w:tab/>
      </w:r>
      <w:bookmarkStart w:id="161" w:name="ss_T1C36N70SB_lv1_b10b20da7"/>
      <w:r>
        <w:t>(</w:t>
      </w:r>
      <w:bookmarkEnd w:id="161"/>
      <w:r>
        <w:t>B)</w:t>
      </w:r>
      <w:bookmarkStart w:id="162" w:name="ss_T1C36N70S1_lv2_75108dfcf"/>
      <w:r>
        <w:t>(</w:t>
      </w:r>
      <w:bookmarkEnd w:id="162"/>
      <w:r>
        <w:t xml:space="preserve">1) There is imposed upon the adjusted </w:t>
      </w:r>
      <w:proofErr w:type="spellStart"/>
      <w:r>
        <w:t>GGR</w:t>
      </w:r>
      <w:proofErr w:type="spellEnd"/>
      <w:r>
        <w:t xml:space="preserve"> of a licensee a privilege tax of </w:t>
      </w:r>
      <w:r w:rsidR="00AA3343">
        <w:t>fifteen</w:t>
      </w:r>
      <w:r>
        <w:t xml:space="preserve"> percent.</w:t>
      </w:r>
    </w:p>
    <w:p w14:paraId="7AB0416A" w14:textId="528D3238" w:rsidR="00475303" w:rsidRDefault="00475303" w:rsidP="00475303">
      <w:pPr>
        <w:pStyle w:val="scnewcodesection"/>
      </w:pPr>
      <w:r>
        <w:tab/>
      </w:r>
      <w:r>
        <w:tab/>
      </w:r>
      <w:bookmarkStart w:id="163" w:name="ss_T1C36N70S2_lv2_eb25f5b3e"/>
      <w:r>
        <w:t>(</w:t>
      </w:r>
      <w:bookmarkEnd w:id="163"/>
      <w:r>
        <w:t>2) If a licensee</w:t>
      </w:r>
      <w:r w:rsidR="00C201A9">
        <w:t>’</w:t>
      </w:r>
      <w:r>
        <w:t xml:space="preserve">s </w:t>
      </w:r>
      <w:proofErr w:type="spellStart"/>
      <w:r>
        <w:t>GGR</w:t>
      </w:r>
      <w:proofErr w:type="spellEnd"/>
      <w:r>
        <w:t xml:space="preserve"> is negative, such licensee may carry over such negative amount to subsequent months.</w:t>
      </w:r>
    </w:p>
    <w:p w14:paraId="56CA6C3A" w14:textId="3078C318" w:rsidR="00475303" w:rsidRDefault="00475303" w:rsidP="00475303">
      <w:pPr>
        <w:pStyle w:val="scnewcodesection"/>
      </w:pPr>
      <w:r>
        <w:tab/>
      </w:r>
      <w:bookmarkStart w:id="164" w:name="ss_T1C36N70SC_lv1_cc70a0aec"/>
      <w:r>
        <w:t>(</w:t>
      </w:r>
      <w:bookmarkEnd w:id="164"/>
      <w:r>
        <w:t xml:space="preserve">C) A licensee shall complete and submit the return for the preceding month by electronic communication to the executive director, on or before the fifteenth calendar day, commencing on the first full calendar month following commencement of </w:t>
      </w:r>
      <w:r w:rsidR="00AA3343">
        <w:t xml:space="preserve">casino </w:t>
      </w:r>
      <w:r>
        <w:t>gaming, in the form prescribed by the executive director, which must provide:</w:t>
      </w:r>
    </w:p>
    <w:p w14:paraId="2EA6DC7D" w14:textId="415369D0" w:rsidR="00475303" w:rsidRDefault="00475303" w:rsidP="00475303">
      <w:pPr>
        <w:pStyle w:val="scnewcodesection"/>
      </w:pPr>
      <w:r>
        <w:tab/>
      </w:r>
      <w:r>
        <w:tab/>
      </w:r>
      <w:bookmarkStart w:id="165" w:name="ss_T1C36N70S1_lv2_2b97e40da"/>
      <w:r>
        <w:t>(</w:t>
      </w:r>
      <w:bookmarkEnd w:id="165"/>
      <w:r>
        <w:t xml:space="preserve">1) the </w:t>
      </w:r>
      <w:proofErr w:type="spellStart"/>
      <w:r>
        <w:t>GGR</w:t>
      </w:r>
      <w:proofErr w:type="spellEnd"/>
      <w:r>
        <w:t xml:space="preserve"> on </w:t>
      </w:r>
      <w:r w:rsidR="00AA3343">
        <w:t>all</w:t>
      </w:r>
      <w:r>
        <w:t xml:space="preserve"> gaming</w:t>
      </w:r>
      <w:r w:rsidR="00AA3343">
        <w:t xml:space="preserve"> equipment</w:t>
      </w:r>
      <w:r>
        <w:t xml:space="preserve"> during that </w:t>
      </w:r>
      <w:proofErr w:type="gramStart"/>
      <w:r>
        <w:t>month;</w:t>
      </w:r>
      <w:proofErr w:type="gramEnd"/>
    </w:p>
    <w:p w14:paraId="52658512" w14:textId="1709EB92" w:rsidR="00475303" w:rsidRDefault="00475303" w:rsidP="00475303">
      <w:pPr>
        <w:pStyle w:val="scnewcodesection"/>
      </w:pPr>
      <w:r>
        <w:tab/>
      </w:r>
      <w:r>
        <w:tab/>
      </w:r>
      <w:bookmarkStart w:id="166" w:name="ss_T1C36N70S2_lv2_a730a3146"/>
      <w:r>
        <w:t>(</w:t>
      </w:r>
      <w:bookmarkEnd w:id="166"/>
      <w:r>
        <w:t>2) the tax amount for which the licensee is liable; and</w:t>
      </w:r>
    </w:p>
    <w:p w14:paraId="740FA328" w14:textId="77777777" w:rsidR="006F097A" w:rsidRDefault="00475303" w:rsidP="00475303">
      <w:pPr>
        <w:pStyle w:val="scnewcodesection"/>
      </w:pPr>
      <w:r>
        <w:tab/>
      </w:r>
      <w:r>
        <w:tab/>
      </w:r>
      <w:bookmarkStart w:id="167" w:name="ss_T1C36N70S3_lv2_6b17e09c5"/>
      <w:r>
        <w:t>(</w:t>
      </w:r>
      <w:bookmarkEnd w:id="167"/>
      <w:r>
        <w:t xml:space="preserve">3) any additional information necessary in the computation and collection of the tax on adjusted </w:t>
      </w:r>
      <w:proofErr w:type="spellStart"/>
      <w:r>
        <w:t>GGR</w:t>
      </w:r>
      <w:proofErr w:type="spellEnd"/>
      <w:r>
        <w:t xml:space="preserve"> required by the director.</w:t>
      </w:r>
    </w:p>
    <w:p w14:paraId="361EF1A2" w14:textId="2DD47FB2" w:rsidR="00475303" w:rsidRDefault="006F097A" w:rsidP="004D379D">
      <w:pPr>
        <w:pStyle w:val="scnewcodesection"/>
      </w:pPr>
      <w:r>
        <w:tab/>
      </w:r>
      <w:bookmarkStart w:id="168" w:name="ss_T1C36N70SD_lv1_d7f5ca779"/>
      <w:r w:rsidR="00475303">
        <w:t>(</w:t>
      </w:r>
      <w:bookmarkEnd w:id="168"/>
      <w:r w:rsidR="00475303">
        <w:t>D)</w:t>
      </w:r>
      <w:r>
        <w:t xml:space="preserve"> </w:t>
      </w:r>
      <w:r w:rsidR="004D379D">
        <w:t>The proceeds from the privilege tax must be credited to the general fund.</w:t>
      </w:r>
    </w:p>
    <w:p w14:paraId="1B17F032" w14:textId="48CF6E8C" w:rsidR="00CB40C6" w:rsidRDefault="006F097A" w:rsidP="00475303">
      <w:pPr>
        <w:pStyle w:val="scnewcodesection"/>
      </w:pPr>
      <w:r>
        <w:tab/>
      </w:r>
      <w:bookmarkStart w:id="169" w:name="ss_T1C36N70SE_lv1_9472636da"/>
      <w:r w:rsidR="00475303">
        <w:t>(</w:t>
      </w:r>
      <w:bookmarkEnd w:id="169"/>
      <w:r w:rsidR="00475303">
        <w:t xml:space="preserve">E) </w:t>
      </w:r>
      <w:r w:rsidR="00AA3343">
        <w:t>The gross gaming revenues of a</w:t>
      </w:r>
      <w:r w:rsidR="00475303">
        <w:t xml:space="preserve"> licensee </w:t>
      </w:r>
      <w:r w:rsidR="00AA3343">
        <w:t>are</w:t>
      </w:r>
      <w:r w:rsidR="00475303">
        <w:t xml:space="preserve"> not subject to additional state or local taxation not prescribed by this section</w:t>
      </w:r>
      <w:r w:rsidR="00505577">
        <w:t xml:space="preserve"> </w:t>
      </w:r>
      <w:proofErr w:type="gramStart"/>
      <w:r w:rsidR="00505577">
        <w:t>including</w:t>
      </w:r>
      <w:r w:rsidR="00E446E2">
        <w:t>,</w:t>
      </w:r>
      <w:proofErr w:type="gramEnd"/>
      <w:r w:rsidR="00505577">
        <w:t xml:space="preserve"> local business license taxes, other than sta</w:t>
      </w:r>
      <w:r w:rsidR="00505577" w:rsidRPr="00505577">
        <w:t xml:space="preserve">te income taxes. Other revenues of a casino </w:t>
      </w:r>
      <w:r w:rsidR="001A1475">
        <w:t>including,</w:t>
      </w:r>
      <w:r w:rsidR="00505577" w:rsidRPr="00505577">
        <w:t xml:space="preserve"> without limitation, retail sales, sales of prepared meals and beverages, rents and other charges for accommodations, </w:t>
      </w:r>
      <w:r w:rsidR="00505577">
        <w:t>are</w:t>
      </w:r>
      <w:r w:rsidR="00505577" w:rsidRPr="00505577">
        <w:t xml:space="preserve"> subject to sales and use taxes as</w:t>
      </w:r>
      <w:r w:rsidR="00505577">
        <w:t xml:space="preserve"> provided by law.</w:t>
      </w:r>
    </w:p>
    <w:p w14:paraId="774E8D9C" w14:textId="77777777" w:rsidR="00CB40C6" w:rsidRDefault="00CB40C6" w:rsidP="003C3F63">
      <w:pPr>
        <w:pStyle w:val="scnewcodesection"/>
      </w:pPr>
    </w:p>
    <w:p w14:paraId="36B6449D" w14:textId="3AB3F53A" w:rsidR="00CB40C6" w:rsidRDefault="00CB40C6" w:rsidP="00CB40C6">
      <w:pPr>
        <w:pStyle w:val="scnewcodesection"/>
      </w:pPr>
      <w:r>
        <w:tab/>
      </w:r>
      <w:bookmarkStart w:id="170" w:name="ns_T1C36N80_c3457aaf7"/>
      <w:r>
        <w:t>S</w:t>
      </w:r>
      <w:bookmarkEnd w:id="170"/>
      <w:r>
        <w:t>ection 1‑36‑80.</w:t>
      </w:r>
      <w:r>
        <w:tab/>
      </w:r>
      <w:r w:rsidR="006F097A" w:rsidRPr="006F097A">
        <w:t xml:space="preserve">A person who engages in ownership, operation of a licensed </w:t>
      </w:r>
      <w:r w:rsidR="006F097A">
        <w:t>c</w:t>
      </w:r>
      <w:r w:rsidR="006F097A" w:rsidRPr="006F097A">
        <w:t xml:space="preserve">asino, supplies </w:t>
      </w:r>
      <w:r w:rsidR="00505577">
        <w:t xml:space="preserve">gaming </w:t>
      </w:r>
      <w:r w:rsidR="006F097A" w:rsidRPr="006F097A">
        <w:t xml:space="preserve">equipment or otherwise acts as a vendor to the licensed </w:t>
      </w:r>
      <w:r w:rsidR="000E21EF">
        <w:t>c</w:t>
      </w:r>
      <w:r w:rsidR="006F097A" w:rsidRPr="006F097A">
        <w:t xml:space="preserve">asino or participates in </w:t>
      </w:r>
      <w:r w:rsidR="000E21EF">
        <w:t>c</w:t>
      </w:r>
      <w:r w:rsidR="006F097A" w:rsidRPr="006F097A">
        <w:t xml:space="preserve">asino </w:t>
      </w:r>
      <w:r w:rsidR="000E21EF">
        <w:t>g</w:t>
      </w:r>
      <w:r w:rsidR="006F097A" w:rsidRPr="006F097A">
        <w:t xml:space="preserve">aming while at the licensed facility is not in violation of </w:t>
      </w:r>
      <w:r w:rsidR="000E21EF">
        <w:t xml:space="preserve">gambling and lottery prohibitions </w:t>
      </w:r>
      <w:r w:rsidR="00E446E2">
        <w:t>pursuant to</w:t>
      </w:r>
      <w:r w:rsidR="000E21EF">
        <w:t xml:space="preserve"> </w:t>
      </w:r>
      <w:r w:rsidR="000B2999">
        <w:t xml:space="preserve">Chapter 19, </w:t>
      </w:r>
      <w:r w:rsidR="006F097A" w:rsidRPr="006F097A">
        <w:t>Title 16</w:t>
      </w:r>
      <w:r w:rsidR="000B2999">
        <w:t xml:space="preserve"> </w:t>
      </w:r>
      <w:r w:rsidR="004D379D">
        <w:t>and Chapter 21</w:t>
      </w:r>
      <w:r w:rsidR="00186868">
        <w:t>, Title 12</w:t>
      </w:r>
      <w:r w:rsidR="000E21EF">
        <w:t>.</w:t>
      </w:r>
    </w:p>
    <w:p w14:paraId="1C9BE214" w14:textId="77777777" w:rsidR="00CB40C6" w:rsidRDefault="00CB40C6" w:rsidP="003C3F63">
      <w:pPr>
        <w:pStyle w:val="scnewcodesection"/>
      </w:pPr>
    </w:p>
    <w:p w14:paraId="30D29E79" w14:textId="65F1CD72" w:rsidR="004D379D" w:rsidRDefault="00CB40C6" w:rsidP="004D379D">
      <w:pPr>
        <w:pStyle w:val="scnewcodesection"/>
      </w:pPr>
      <w:r>
        <w:tab/>
      </w:r>
      <w:bookmarkStart w:id="171" w:name="ns_T1C36N90_0f5c16950"/>
      <w:r>
        <w:t>S</w:t>
      </w:r>
      <w:bookmarkEnd w:id="171"/>
      <w:r>
        <w:t>ection 1‑36‑90.</w:t>
      </w:r>
      <w:r w:rsidR="004D379D">
        <w:tab/>
      </w:r>
      <w:bookmarkStart w:id="172" w:name="ss_T1C36N90SA_lv1_4e62029c0"/>
      <w:r w:rsidR="004D379D">
        <w:t>(</w:t>
      </w:r>
      <w:bookmarkEnd w:id="172"/>
      <w:r w:rsidR="004D379D">
        <w:t>A) The commission may expend, pursuant to the provisions of this chapter, monies received from any source, including income from the commission</w:t>
      </w:r>
      <w:r w:rsidR="00C201A9">
        <w:t>’</w:t>
      </w:r>
      <w:r w:rsidR="004D379D">
        <w:t xml:space="preserve">s operations, for effectuating its purposes, including the payment of the initial expenses of organization, administration, and operation </w:t>
      </w:r>
      <w:r w:rsidR="004D379D">
        <w:lastRenderedPageBreak/>
        <w:t>of the commission.</w:t>
      </w:r>
    </w:p>
    <w:p w14:paraId="1B1644F4" w14:textId="0FF81B82" w:rsidR="004D379D" w:rsidRDefault="004D379D" w:rsidP="004D379D">
      <w:pPr>
        <w:pStyle w:val="scnewcodesection"/>
      </w:pPr>
      <w:r>
        <w:tab/>
      </w:r>
      <w:bookmarkStart w:id="173" w:name="ss_T1C36N90SB_lv1_a9e93843b"/>
      <w:r>
        <w:t>(</w:t>
      </w:r>
      <w:bookmarkEnd w:id="173"/>
      <w:r>
        <w:t>B) The commission must be self‑sustaining and self‑funded. Monies in the state general fund must not be used or obligated to pay the expenses of the commission.</w:t>
      </w:r>
    </w:p>
    <w:p w14:paraId="1FB27C97" w14:textId="52CCC4DE" w:rsidR="00CB40C6" w:rsidRDefault="004D379D" w:rsidP="004D379D">
      <w:pPr>
        <w:pStyle w:val="scnewcodesection"/>
      </w:pPr>
      <w:r>
        <w:tab/>
      </w:r>
      <w:bookmarkStart w:id="174" w:name="ss_T1C36N90SC_lv1_c03207465"/>
      <w:r>
        <w:t>(</w:t>
      </w:r>
      <w:bookmarkEnd w:id="174"/>
      <w:r>
        <w:t xml:space="preserve">C) The commission may purchase, lease, or lease‑purchase goods or services necessary for </w:t>
      </w:r>
      <w:proofErr w:type="gramStart"/>
      <w:r>
        <w:t>effectuating</w:t>
      </w:r>
      <w:proofErr w:type="gramEnd"/>
      <w:r>
        <w:t xml:space="preserve"> the purposes of this chapter. The commission may make procurements to promote and ensure security, honesty, fairness, and integrity in the operation and administration of the commission and the objectives of raising net proceeds for the benefit of the public.</w:t>
      </w:r>
    </w:p>
    <w:p w14:paraId="5000B5EE" w14:textId="3176A25F" w:rsidR="0034767F" w:rsidRDefault="0034767F" w:rsidP="003C3F63">
      <w:pPr>
        <w:pStyle w:val="scemptyline"/>
      </w:pPr>
    </w:p>
    <w:p w14:paraId="0E9393B4" w14:textId="3A662836" w:rsidR="007A10F1" w:rsidRPr="00DF3B44" w:rsidRDefault="00E27805" w:rsidP="007A10F1">
      <w:pPr>
        <w:pStyle w:val="scnoncodifiedsection"/>
      </w:pPr>
      <w:bookmarkStart w:id="175" w:name="bs_num_4_lastsection"/>
      <w:bookmarkStart w:id="176" w:name="eff_date_section"/>
      <w:r w:rsidRPr="00DF3B44">
        <w:t>S</w:t>
      </w:r>
      <w:bookmarkEnd w:id="175"/>
      <w:r w:rsidRPr="00DF3B44">
        <w:t>ECTION 4.</w:t>
      </w:r>
      <w:r w:rsidR="005D3013" w:rsidRPr="00DF3B44">
        <w:tab/>
      </w:r>
      <w:r w:rsidR="007A10F1" w:rsidRPr="00DF3B44">
        <w:t>This act takes effect upon approval by the Governor.</w:t>
      </w:r>
      <w:bookmarkEnd w:id="176"/>
    </w:p>
    <w:p w14:paraId="7389F665" w14:textId="5A5D8820" w:rsidR="005516F6" w:rsidRPr="00DF3B44" w:rsidRDefault="007A10F1" w:rsidP="009E4191">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005516F6" w:rsidRPr="00DF3B44" w:rsidSect="00283038">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30170" w14:textId="41E64175" w:rsidR="00836050" w:rsidRPr="00BC78CD" w:rsidRDefault="00836050" w:rsidP="0057453C">
    <w:pPr>
      <w:pStyle w:val="sccoversheetfooter"/>
    </w:pPr>
    <w:r w:rsidRPr="00BC78CD">
      <w:t>[</w:t>
    </w:r>
    <w:sdt>
      <w:sdtPr>
        <w:alias w:val="footer_billnumber"/>
        <w:tag w:val="footer_billnumber"/>
        <w:id w:val="-772316136"/>
        <w:placeholder>
          <w:docPart w:val="DefaultPlaceholder_-1854013440"/>
        </w:placeholder>
        <w:text/>
      </w:sdtPr>
      <w:sdtEndPr/>
      <w:sdtContent>
        <w:r>
          <w:t>4176</w:t>
        </w:r>
      </w:sdtContent>
    </w:sdt>
    <w:r>
      <w:t>-</w:t>
    </w:r>
    <w:sdt>
      <w:sdtPr>
        <w:id w:val="-201870963"/>
        <w:docPartObj>
          <w:docPartGallery w:val="Page Numbers (Bottom of Page)"/>
          <w:docPartUnique/>
        </w:docPartObj>
      </w:sdtPr>
      <w:sdtEnd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6BF40558" w:rsidR="00685035" w:rsidRPr="007B4AF7" w:rsidRDefault="00055B6A" w:rsidP="00D14995">
        <w:pPr>
          <w:pStyle w:val="scbillfooter"/>
        </w:pPr>
        <w:sdt>
          <w:sdtPr>
            <w:alias w:val="footer_billname"/>
            <w:tag w:val="footer_billname"/>
            <w:id w:val="457382597"/>
            <w:lock w:val="sdtContentLocked"/>
            <w:placeholder>
              <w:docPart w:val="654050A09E5B489F956CB4D55162E20C"/>
            </w:placeholder>
            <w:dataBinding w:prefixMappings="xmlns:ns0='http://schemas.openxmlformats.org/package/2006/metadata/lwb360-metadata' " w:xpath="/ns0:lwb360Metadata[1]/ns0:T_BILL_T_BILLNAME[1]" w:storeItemID="{A70AC2F9-CF59-46A9-A8A7-29CBD0ED4110}"/>
            <w:text/>
          </w:sdtPr>
          <w:sdtEndPr/>
          <w:sdtContent>
            <w:r w:rsidR="00776777">
              <w:t>[4176]</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654050A09E5B489F956CB4D55162E20C"/>
            </w:placeholder>
            <w:dataBinding w:prefixMappings="xmlns:ns0='http://schemas.openxmlformats.org/package/2006/metadata/lwb360-metadata' " w:xpath="/ns0:lwb360Metadata[1]/ns0:T_BILL_T_FILENAME[1]" w:storeItemID="{A70AC2F9-CF59-46A9-A8A7-29CBD0ED4110}"/>
            <w:text/>
          </w:sdtPr>
          <w:sdtEndPr/>
          <w:sdtContent>
            <w:r w:rsidR="00F15339">
              <w:rPr>
                <w:noProof/>
              </w:rPr>
              <w:t xml:space="preserve">  </w:t>
            </w:r>
          </w:sdtContent>
        </w:sdt>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1CAD84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FDDA491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2A12508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6F9ADF3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C88C23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EC8129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9A44DB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9C611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4F6F75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5EB47736"/>
    <w:lvl w:ilvl="0">
      <w:start w:val="1"/>
      <w:numFmt w:val="bullet"/>
      <w:pStyle w:val="List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 w:numId="11" w16cid:durableId="1587884030">
    <w:abstractNumId w:val="8"/>
  </w:num>
  <w:num w:numId="12" w16cid:durableId="1981880232">
    <w:abstractNumId w:val="3"/>
  </w:num>
  <w:num w:numId="13" w16cid:durableId="221605288">
    <w:abstractNumId w:val="2"/>
  </w:num>
  <w:num w:numId="14" w16cid:durableId="1900438978">
    <w:abstractNumId w:val="1"/>
  </w:num>
  <w:num w:numId="15" w16cid:durableId="2348226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0936"/>
    <w:rsid w:val="00002E0E"/>
    <w:rsid w:val="00011182"/>
    <w:rsid w:val="00012912"/>
    <w:rsid w:val="00017FB0"/>
    <w:rsid w:val="00020B5D"/>
    <w:rsid w:val="00025946"/>
    <w:rsid w:val="00026421"/>
    <w:rsid w:val="00030409"/>
    <w:rsid w:val="00032B0A"/>
    <w:rsid w:val="00037F04"/>
    <w:rsid w:val="000404BF"/>
    <w:rsid w:val="000429AA"/>
    <w:rsid w:val="00044B84"/>
    <w:rsid w:val="000479D0"/>
    <w:rsid w:val="000552D8"/>
    <w:rsid w:val="00055B6A"/>
    <w:rsid w:val="00061EF6"/>
    <w:rsid w:val="0006464F"/>
    <w:rsid w:val="00066B54"/>
    <w:rsid w:val="00072FCD"/>
    <w:rsid w:val="00074A4F"/>
    <w:rsid w:val="00077B65"/>
    <w:rsid w:val="00083342"/>
    <w:rsid w:val="00086142"/>
    <w:rsid w:val="000A1B83"/>
    <w:rsid w:val="000A3C25"/>
    <w:rsid w:val="000A523F"/>
    <w:rsid w:val="000B2999"/>
    <w:rsid w:val="000B4485"/>
    <w:rsid w:val="000B48F7"/>
    <w:rsid w:val="000B4C02"/>
    <w:rsid w:val="000B5B4A"/>
    <w:rsid w:val="000B7FE1"/>
    <w:rsid w:val="000C3DAE"/>
    <w:rsid w:val="000C3E88"/>
    <w:rsid w:val="000C46B9"/>
    <w:rsid w:val="000C58E4"/>
    <w:rsid w:val="000C6F9A"/>
    <w:rsid w:val="000D2F44"/>
    <w:rsid w:val="000D33E4"/>
    <w:rsid w:val="000D53E8"/>
    <w:rsid w:val="000D5FEE"/>
    <w:rsid w:val="000D6962"/>
    <w:rsid w:val="000E21EF"/>
    <w:rsid w:val="000E2A82"/>
    <w:rsid w:val="000E35ED"/>
    <w:rsid w:val="000E578A"/>
    <w:rsid w:val="000F2250"/>
    <w:rsid w:val="000F3017"/>
    <w:rsid w:val="0010329A"/>
    <w:rsid w:val="00103ABE"/>
    <w:rsid w:val="00105756"/>
    <w:rsid w:val="00110D56"/>
    <w:rsid w:val="00111D9B"/>
    <w:rsid w:val="00112282"/>
    <w:rsid w:val="001164F9"/>
    <w:rsid w:val="0011719C"/>
    <w:rsid w:val="00120D35"/>
    <w:rsid w:val="001212F9"/>
    <w:rsid w:val="00127528"/>
    <w:rsid w:val="00136AB5"/>
    <w:rsid w:val="00140049"/>
    <w:rsid w:val="00142435"/>
    <w:rsid w:val="00142770"/>
    <w:rsid w:val="00156AF3"/>
    <w:rsid w:val="001654BF"/>
    <w:rsid w:val="00171601"/>
    <w:rsid w:val="001730EB"/>
    <w:rsid w:val="00173276"/>
    <w:rsid w:val="00176122"/>
    <w:rsid w:val="00186868"/>
    <w:rsid w:val="0019025B"/>
    <w:rsid w:val="00192AF7"/>
    <w:rsid w:val="00197366"/>
    <w:rsid w:val="00197372"/>
    <w:rsid w:val="001A0FCA"/>
    <w:rsid w:val="001A136C"/>
    <w:rsid w:val="001A1475"/>
    <w:rsid w:val="001B3831"/>
    <w:rsid w:val="001B4279"/>
    <w:rsid w:val="001B47D8"/>
    <w:rsid w:val="001B6DA2"/>
    <w:rsid w:val="001C2196"/>
    <w:rsid w:val="001C25EC"/>
    <w:rsid w:val="001C4F33"/>
    <w:rsid w:val="001F2A41"/>
    <w:rsid w:val="001F313F"/>
    <w:rsid w:val="001F331D"/>
    <w:rsid w:val="001F394C"/>
    <w:rsid w:val="001F6081"/>
    <w:rsid w:val="002038AA"/>
    <w:rsid w:val="00205AF5"/>
    <w:rsid w:val="0020755F"/>
    <w:rsid w:val="002114C8"/>
    <w:rsid w:val="0021166F"/>
    <w:rsid w:val="002162DF"/>
    <w:rsid w:val="00230038"/>
    <w:rsid w:val="00233975"/>
    <w:rsid w:val="00234F19"/>
    <w:rsid w:val="00236D73"/>
    <w:rsid w:val="00246535"/>
    <w:rsid w:val="00252ADF"/>
    <w:rsid w:val="00257F60"/>
    <w:rsid w:val="002625EA"/>
    <w:rsid w:val="00262AC5"/>
    <w:rsid w:val="00264AE9"/>
    <w:rsid w:val="00275AE6"/>
    <w:rsid w:val="00281677"/>
    <w:rsid w:val="00281B9B"/>
    <w:rsid w:val="00283038"/>
    <w:rsid w:val="002836D8"/>
    <w:rsid w:val="002A7989"/>
    <w:rsid w:val="002B02F3"/>
    <w:rsid w:val="002B4341"/>
    <w:rsid w:val="002B7F72"/>
    <w:rsid w:val="002C30CF"/>
    <w:rsid w:val="002C3463"/>
    <w:rsid w:val="002D266D"/>
    <w:rsid w:val="002D5B3D"/>
    <w:rsid w:val="002D7447"/>
    <w:rsid w:val="002E315A"/>
    <w:rsid w:val="002E4F8C"/>
    <w:rsid w:val="002F01EF"/>
    <w:rsid w:val="002F1E16"/>
    <w:rsid w:val="002F560C"/>
    <w:rsid w:val="002F5847"/>
    <w:rsid w:val="002F6D49"/>
    <w:rsid w:val="0030425A"/>
    <w:rsid w:val="0030636D"/>
    <w:rsid w:val="00315848"/>
    <w:rsid w:val="003219E3"/>
    <w:rsid w:val="00322F85"/>
    <w:rsid w:val="0033187D"/>
    <w:rsid w:val="003421F1"/>
    <w:rsid w:val="0034279C"/>
    <w:rsid w:val="0034767F"/>
    <w:rsid w:val="00354F64"/>
    <w:rsid w:val="003559A1"/>
    <w:rsid w:val="00361563"/>
    <w:rsid w:val="00367D12"/>
    <w:rsid w:val="00371D36"/>
    <w:rsid w:val="00373E17"/>
    <w:rsid w:val="003775E6"/>
    <w:rsid w:val="00381998"/>
    <w:rsid w:val="003A5F1C"/>
    <w:rsid w:val="003A764D"/>
    <w:rsid w:val="003B52E6"/>
    <w:rsid w:val="003C3E2E"/>
    <w:rsid w:val="003C3F63"/>
    <w:rsid w:val="003C50EC"/>
    <w:rsid w:val="003D4A3C"/>
    <w:rsid w:val="003D55B2"/>
    <w:rsid w:val="003E0033"/>
    <w:rsid w:val="003E5452"/>
    <w:rsid w:val="003E7165"/>
    <w:rsid w:val="003E7FF6"/>
    <w:rsid w:val="003F7CB1"/>
    <w:rsid w:val="004046B5"/>
    <w:rsid w:val="00406F27"/>
    <w:rsid w:val="004141B8"/>
    <w:rsid w:val="004203B9"/>
    <w:rsid w:val="00423510"/>
    <w:rsid w:val="004302A3"/>
    <w:rsid w:val="00432135"/>
    <w:rsid w:val="00446987"/>
    <w:rsid w:val="00446D28"/>
    <w:rsid w:val="004510AF"/>
    <w:rsid w:val="004602D1"/>
    <w:rsid w:val="0046504A"/>
    <w:rsid w:val="00466CD0"/>
    <w:rsid w:val="00467F34"/>
    <w:rsid w:val="00473583"/>
    <w:rsid w:val="00475303"/>
    <w:rsid w:val="00477F32"/>
    <w:rsid w:val="00481850"/>
    <w:rsid w:val="004851A0"/>
    <w:rsid w:val="004855CF"/>
    <w:rsid w:val="0048627F"/>
    <w:rsid w:val="0049172F"/>
    <w:rsid w:val="004932AB"/>
    <w:rsid w:val="00494BEF"/>
    <w:rsid w:val="004968B0"/>
    <w:rsid w:val="004A5512"/>
    <w:rsid w:val="004A67BE"/>
    <w:rsid w:val="004A6BE5"/>
    <w:rsid w:val="004B0C18"/>
    <w:rsid w:val="004B4728"/>
    <w:rsid w:val="004B73AA"/>
    <w:rsid w:val="004C1A04"/>
    <w:rsid w:val="004C20BC"/>
    <w:rsid w:val="004C5C9A"/>
    <w:rsid w:val="004D1442"/>
    <w:rsid w:val="004D379D"/>
    <w:rsid w:val="004D3DCB"/>
    <w:rsid w:val="004D4E67"/>
    <w:rsid w:val="004D74B4"/>
    <w:rsid w:val="004E0C56"/>
    <w:rsid w:val="004E1946"/>
    <w:rsid w:val="004E66E9"/>
    <w:rsid w:val="004E7DDE"/>
    <w:rsid w:val="004F0090"/>
    <w:rsid w:val="004F172C"/>
    <w:rsid w:val="005002ED"/>
    <w:rsid w:val="00500DBC"/>
    <w:rsid w:val="005022B2"/>
    <w:rsid w:val="00502759"/>
    <w:rsid w:val="00505577"/>
    <w:rsid w:val="005102BE"/>
    <w:rsid w:val="00521682"/>
    <w:rsid w:val="00523F7F"/>
    <w:rsid w:val="00524D54"/>
    <w:rsid w:val="00526F46"/>
    <w:rsid w:val="00530D80"/>
    <w:rsid w:val="00542710"/>
    <w:rsid w:val="005446F1"/>
    <w:rsid w:val="0054531B"/>
    <w:rsid w:val="00546C24"/>
    <w:rsid w:val="005476FF"/>
    <w:rsid w:val="00547974"/>
    <w:rsid w:val="005516F6"/>
    <w:rsid w:val="00552842"/>
    <w:rsid w:val="00553792"/>
    <w:rsid w:val="00554E89"/>
    <w:rsid w:val="0056164C"/>
    <w:rsid w:val="00564B58"/>
    <w:rsid w:val="00572281"/>
    <w:rsid w:val="00573C26"/>
    <w:rsid w:val="00576058"/>
    <w:rsid w:val="005801DD"/>
    <w:rsid w:val="00580535"/>
    <w:rsid w:val="0058517D"/>
    <w:rsid w:val="00590D67"/>
    <w:rsid w:val="00592A40"/>
    <w:rsid w:val="00593554"/>
    <w:rsid w:val="005A28BC"/>
    <w:rsid w:val="005A5377"/>
    <w:rsid w:val="005A6C0D"/>
    <w:rsid w:val="005B36A6"/>
    <w:rsid w:val="005B7817"/>
    <w:rsid w:val="005C06C8"/>
    <w:rsid w:val="005C23D7"/>
    <w:rsid w:val="005C40EB"/>
    <w:rsid w:val="005C542C"/>
    <w:rsid w:val="005D02B4"/>
    <w:rsid w:val="005D141F"/>
    <w:rsid w:val="005D3013"/>
    <w:rsid w:val="005E1E50"/>
    <w:rsid w:val="005E241B"/>
    <w:rsid w:val="005E2B9C"/>
    <w:rsid w:val="005E3332"/>
    <w:rsid w:val="005F0104"/>
    <w:rsid w:val="005F0E20"/>
    <w:rsid w:val="005F1E8A"/>
    <w:rsid w:val="005F2B60"/>
    <w:rsid w:val="005F3D89"/>
    <w:rsid w:val="005F4BEB"/>
    <w:rsid w:val="005F76B0"/>
    <w:rsid w:val="00604429"/>
    <w:rsid w:val="006067B0"/>
    <w:rsid w:val="00606A8B"/>
    <w:rsid w:val="00611EBA"/>
    <w:rsid w:val="00616C15"/>
    <w:rsid w:val="006213A8"/>
    <w:rsid w:val="00623BEA"/>
    <w:rsid w:val="0063005F"/>
    <w:rsid w:val="00634634"/>
    <w:rsid w:val="006347E9"/>
    <w:rsid w:val="00640C87"/>
    <w:rsid w:val="00643846"/>
    <w:rsid w:val="0064526A"/>
    <w:rsid w:val="006454BB"/>
    <w:rsid w:val="00657CF4"/>
    <w:rsid w:val="00661463"/>
    <w:rsid w:val="00663B8D"/>
    <w:rsid w:val="00663D28"/>
    <w:rsid w:val="00663E00"/>
    <w:rsid w:val="00664F48"/>
    <w:rsid w:val="00664FAD"/>
    <w:rsid w:val="0066659C"/>
    <w:rsid w:val="0067345B"/>
    <w:rsid w:val="00676FBB"/>
    <w:rsid w:val="00683986"/>
    <w:rsid w:val="00684B90"/>
    <w:rsid w:val="00685030"/>
    <w:rsid w:val="00685035"/>
    <w:rsid w:val="00685770"/>
    <w:rsid w:val="0068670D"/>
    <w:rsid w:val="00690DBA"/>
    <w:rsid w:val="006964F9"/>
    <w:rsid w:val="006A395F"/>
    <w:rsid w:val="006A65E2"/>
    <w:rsid w:val="006B3737"/>
    <w:rsid w:val="006B37BD"/>
    <w:rsid w:val="006B406E"/>
    <w:rsid w:val="006C092D"/>
    <w:rsid w:val="006C099D"/>
    <w:rsid w:val="006C18F0"/>
    <w:rsid w:val="006C7E01"/>
    <w:rsid w:val="006D64A5"/>
    <w:rsid w:val="006D6BA2"/>
    <w:rsid w:val="006E0935"/>
    <w:rsid w:val="006E353F"/>
    <w:rsid w:val="006E35AB"/>
    <w:rsid w:val="006E4476"/>
    <w:rsid w:val="006E53CB"/>
    <w:rsid w:val="006F097A"/>
    <w:rsid w:val="00711AA9"/>
    <w:rsid w:val="0071546F"/>
    <w:rsid w:val="00722155"/>
    <w:rsid w:val="00734C94"/>
    <w:rsid w:val="00737F19"/>
    <w:rsid w:val="007465D9"/>
    <w:rsid w:val="00752F17"/>
    <w:rsid w:val="007651C1"/>
    <w:rsid w:val="00776777"/>
    <w:rsid w:val="00782BF8"/>
    <w:rsid w:val="00783C75"/>
    <w:rsid w:val="007849D9"/>
    <w:rsid w:val="00787433"/>
    <w:rsid w:val="007A1072"/>
    <w:rsid w:val="007A10F1"/>
    <w:rsid w:val="007A3D50"/>
    <w:rsid w:val="007B2D29"/>
    <w:rsid w:val="007B412F"/>
    <w:rsid w:val="007B4AF7"/>
    <w:rsid w:val="007B4DBF"/>
    <w:rsid w:val="007B4F89"/>
    <w:rsid w:val="007C5458"/>
    <w:rsid w:val="007D2C67"/>
    <w:rsid w:val="007E06BB"/>
    <w:rsid w:val="007F13E4"/>
    <w:rsid w:val="007F3F06"/>
    <w:rsid w:val="007F50D1"/>
    <w:rsid w:val="00816D52"/>
    <w:rsid w:val="00831048"/>
    <w:rsid w:val="00834272"/>
    <w:rsid w:val="00836050"/>
    <w:rsid w:val="0084313C"/>
    <w:rsid w:val="00846BCB"/>
    <w:rsid w:val="008625C1"/>
    <w:rsid w:val="0087671D"/>
    <w:rsid w:val="008806F9"/>
    <w:rsid w:val="00887305"/>
    <w:rsid w:val="00887957"/>
    <w:rsid w:val="00892048"/>
    <w:rsid w:val="008925E1"/>
    <w:rsid w:val="00896129"/>
    <w:rsid w:val="008A34E1"/>
    <w:rsid w:val="008A57E3"/>
    <w:rsid w:val="008B5BF4"/>
    <w:rsid w:val="008C0CEE"/>
    <w:rsid w:val="008C1B18"/>
    <w:rsid w:val="008D1FD1"/>
    <w:rsid w:val="008D46EC"/>
    <w:rsid w:val="008E0E25"/>
    <w:rsid w:val="008E61A1"/>
    <w:rsid w:val="008F32D3"/>
    <w:rsid w:val="008F3F11"/>
    <w:rsid w:val="009005C3"/>
    <w:rsid w:val="0090165A"/>
    <w:rsid w:val="009031EF"/>
    <w:rsid w:val="00917EA3"/>
    <w:rsid w:val="00917EE0"/>
    <w:rsid w:val="00921C89"/>
    <w:rsid w:val="00926966"/>
    <w:rsid w:val="00926D03"/>
    <w:rsid w:val="00934036"/>
    <w:rsid w:val="00934889"/>
    <w:rsid w:val="00936645"/>
    <w:rsid w:val="0094541D"/>
    <w:rsid w:val="009473EA"/>
    <w:rsid w:val="00947F3D"/>
    <w:rsid w:val="00954E7E"/>
    <w:rsid w:val="009554D9"/>
    <w:rsid w:val="009572F9"/>
    <w:rsid w:val="00960D0F"/>
    <w:rsid w:val="0097074D"/>
    <w:rsid w:val="009716C6"/>
    <w:rsid w:val="00974881"/>
    <w:rsid w:val="0098366F"/>
    <w:rsid w:val="00983A03"/>
    <w:rsid w:val="00986063"/>
    <w:rsid w:val="00991F67"/>
    <w:rsid w:val="00992876"/>
    <w:rsid w:val="00993AEA"/>
    <w:rsid w:val="00995153"/>
    <w:rsid w:val="009A0DCE"/>
    <w:rsid w:val="009A22CD"/>
    <w:rsid w:val="009A3E4B"/>
    <w:rsid w:val="009B35FD"/>
    <w:rsid w:val="009B6815"/>
    <w:rsid w:val="009C44E0"/>
    <w:rsid w:val="009D0D93"/>
    <w:rsid w:val="009D2967"/>
    <w:rsid w:val="009D3C2B"/>
    <w:rsid w:val="009E4191"/>
    <w:rsid w:val="009F2AB1"/>
    <w:rsid w:val="009F3F02"/>
    <w:rsid w:val="009F4108"/>
    <w:rsid w:val="009F4FAF"/>
    <w:rsid w:val="009F68F1"/>
    <w:rsid w:val="00A01E43"/>
    <w:rsid w:val="00A04529"/>
    <w:rsid w:val="00A0584B"/>
    <w:rsid w:val="00A14513"/>
    <w:rsid w:val="00A17135"/>
    <w:rsid w:val="00A176F9"/>
    <w:rsid w:val="00A21A6F"/>
    <w:rsid w:val="00A24E56"/>
    <w:rsid w:val="00A26A62"/>
    <w:rsid w:val="00A35A9B"/>
    <w:rsid w:val="00A4070E"/>
    <w:rsid w:val="00A40CA0"/>
    <w:rsid w:val="00A478E1"/>
    <w:rsid w:val="00A504A7"/>
    <w:rsid w:val="00A53677"/>
    <w:rsid w:val="00A53BF2"/>
    <w:rsid w:val="00A561F8"/>
    <w:rsid w:val="00A60D68"/>
    <w:rsid w:val="00A62227"/>
    <w:rsid w:val="00A72716"/>
    <w:rsid w:val="00A73EFA"/>
    <w:rsid w:val="00A77A3B"/>
    <w:rsid w:val="00A86292"/>
    <w:rsid w:val="00A907B3"/>
    <w:rsid w:val="00A92383"/>
    <w:rsid w:val="00A92F6F"/>
    <w:rsid w:val="00A97523"/>
    <w:rsid w:val="00AA14F4"/>
    <w:rsid w:val="00AA3343"/>
    <w:rsid w:val="00AA7824"/>
    <w:rsid w:val="00AB0FA3"/>
    <w:rsid w:val="00AB73BF"/>
    <w:rsid w:val="00AC335C"/>
    <w:rsid w:val="00AC463E"/>
    <w:rsid w:val="00AD3BE2"/>
    <w:rsid w:val="00AD3E3D"/>
    <w:rsid w:val="00AE1EE4"/>
    <w:rsid w:val="00AE36EC"/>
    <w:rsid w:val="00AE7406"/>
    <w:rsid w:val="00AF1688"/>
    <w:rsid w:val="00AF46E6"/>
    <w:rsid w:val="00AF4F32"/>
    <w:rsid w:val="00AF5139"/>
    <w:rsid w:val="00B01568"/>
    <w:rsid w:val="00B06EDA"/>
    <w:rsid w:val="00B1161F"/>
    <w:rsid w:val="00B11661"/>
    <w:rsid w:val="00B14FCD"/>
    <w:rsid w:val="00B20BA5"/>
    <w:rsid w:val="00B3006D"/>
    <w:rsid w:val="00B32B4D"/>
    <w:rsid w:val="00B4137E"/>
    <w:rsid w:val="00B41613"/>
    <w:rsid w:val="00B54DF7"/>
    <w:rsid w:val="00B56223"/>
    <w:rsid w:val="00B56E79"/>
    <w:rsid w:val="00B57AA7"/>
    <w:rsid w:val="00B637AA"/>
    <w:rsid w:val="00B63BE2"/>
    <w:rsid w:val="00B647A5"/>
    <w:rsid w:val="00B7592C"/>
    <w:rsid w:val="00B759CA"/>
    <w:rsid w:val="00B77DA8"/>
    <w:rsid w:val="00B809D3"/>
    <w:rsid w:val="00B84B66"/>
    <w:rsid w:val="00B85475"/>
    <w:rsid w:val="00B90030"/>
    <w:rsid w:val="00B9090A"/>
    <w:rsid w:val="00B92196"/>
    <w:rsid w:val="00B9228D"/>
    <w:rsid w:val="00B929EC"/>
    <w:rsid w:val="00B95385"/>
    <w:rsid w:val="00B96968"/>
    <w:rsid w:val="00BB0725"/>
    <w:rsid w:val="00BB744A"/>
    <w:rsid w:val="00BC1C64"/>
    <w:rsid w:val="00BC22C7"/>
    <w:rsid w:val="00BC3649"/>
    <w:rsid w:val="00BC408A"/>
    <w:rsid w:val="00BC5023"/>
    <w:rsid w:val="00BC556C"/>
    <w:rsid w:val="00BD42DA"/>
    <w:rsid w:val="00BD4684"/>
    <w:rsid w:val="00BD7419"/>
    <w:rsid w:val="00BE08A7"/>
    <w:rsid w:val="00BE2844"/>
    <w:rsid w:val="00BE2957"/>
    <w:rsid w:val="00BE4391"/>
    <w:rsid w:val="00BF3E48"/>
    <w:rsid w:val="00BF706E"/>
    <w:rsid w:val="00C01CF3"/>
    <w:rsid w:val="00C06CF5"/>
    <w:rsid w:val="00C0798A"/>
    <w:rsid w:val="00C15F1B"/>
    <w:rsid w:val="00C16288"/>
    <w:rsid w:val="00C17D1D"/>
    <w:rsid w:val="00C201A9"/>
    <w:rsid w:val="00C21E89"/>
    <w:rsid w:val="00C34F55"/>
    <w:rsid w:val="00C45923"/>
    <w:rsid w:val="00C505DF"/>
    <w:rsid w:val="00C52A7D"/>
    <w:rsid w:val="00C543E7"/>
    <w:rsid w:val="00C6025A"/>
    <w:rsid w:val="00C70225"/>
    <w:rsid w:val="00C72198"/>
    <w:rsid w:val="00C72C28"/>
    <w:rsid w:val="00C73C7D"/>
    <w:rsid w:val="00C75005"/>
    <w:rsid w:val="00C8799E"/>
    <w:rsid w:val="00C912D4"/>
    <w:rsid w:val="00C9379B"/>
    <w:rsid w:val="00C970DF"/>
    <w:rsid w:val="00CA0FFD"/>
    <w:rsid w:val="00CA7E71"/>
    <w:rsid w:val="00CB1C62"/>
    <w:rsid w:val="00CB2673"/>
    <w:rsid w:val="00CB40C6"/>
    <w:rsid w:val="00CB701D"/>
    <w:rsid w:val="00CB7DAC"/>
    <w:rsid w:val="00CC3F0E"/>
    <w:rsid w:val="00CC4E3E"/>
    <w:rsid w:val="00CC5297"/>
    <w:rsid w:val="00CD08C9"/>
    <w:rsid w:val="00CD1406"/>
    <w:rsid w:val="00CD1C4A"/>
    <w:rsid w:val="00CD1FE8"/>
    <w:rsid w:val="00CD38CD"/>
    <w:rsid w:val="00CD3E0C"/>
    <w:rsid w:val="00CD5565"/>
    <w:rsid w:val="00CD616C"/>
    <w:rsid w:val="00CE22DC"/>
    <w:rsid w:val="00CF61F3"/>
    <w:rsid w:val="00CF68D6"/>
    <w:rsid w:val="00CF7B4A"/>
    <w:rsid w:val="00D009F8"/>
    <w:rsid w:val="00D03F56"/>
    <w:rsid w:val="00D04E9D"/>
    <w:rsid w:val="00D078DA"/>
    <w:rsid w:val="00D14995"/>
    <w:rsid w:val="00D204F2"/>
    <w:rsid w:val="00D23D7C"/>
    <w:rsid w:val="00D2455C"/>
    <w:rsid w:val="00D25023"/>
    <w:rsid w:val="00D2661C"/>
    <w:rsid w:val="00D27F8C"/>
    <w:rsid w:val="00D33843"/>
    <w:rsid w:val="00D47DBE"/>
    <w:rsid w:val="00D54A6F"/>
    <w:rsid w:val="00D57A17"/>
    <w:rsid w:val="00D57D57"/>
    <w:rsid w:val="00D62E42"/>
    <w:rsid w:val="00D71FDE"/>
    <w:rsid w:val="00D77188"/>
    <w:rsid w:val="00D772FB"/>
    <w:rsid w:val="00D7748D"/>
    <w:rsid w:val="00D83212"/>
    <w:rsid w:val="00DA1301"/>
    <w:rsid w:val="00DA1AA0"/>
    <w:rsid w:val="00DA512B"/>
    <w:rsid w:val="00DB4D6D"/>
    <w:rsid w:val="00DC1E09"/>
    <w:rsid w:val="00DC2A83"/>
    <w:rsid w:val="00DC37E0"/>
    <w:rsid w:val="00DC44A8"/>
    <w:rsid w:val="00DD18EB"/>
    <w:rsid w:val="00DE4BEE"/>
    <w:rsid w:val="00DE5B3D"/>
    <w:rsid w:val="00DE6978"/>
    <w:rsid w:val="00DE7112"/>
    <w:rsid w:val="00DF19BE"/>
    <w:rsid w:val="00DF3B44"/>
    <w:rsid w:val="00E02DC3"/>
    <w:rsid w:val="00E12C3B"/>
    <w:rsid w:val="00E1372E"/>
    <w:rsid w:val="00E21D30"/>
    <w:rsid w:val="00E24D9A"/>
    <w:rsid w:val="00E27805"/>
    <w:rsid w:val="00E27A11"/>
    <w:rsid w:val="00E30497"/>
    <w:rsid w:val="00E358A2"/>
    <w:rsid w:val="00E35C9A"/>
    <w:rsid w:val="00E3771B"/>
    <w:rsid w:val="00E40979"/>
    <w:rsid w:val="00E437AC"/>
    <w:rsid w:val="00E43F26"/>
    <w:rsid w:val="00E446E2"/>
    <w:rsid w:val="00E446EA"/>
    <w:rsid w:val="00E52A36"/>
    <w:rsid w:val="00E6378B"/>
    <w:rsid w:val="00E63EC3"/>
    <w:rsid w:val="00E64081"/>
    <w:rsid w:val="00E653DA"/>
    <w:rsid w:val="00E65958"/>
    <w:rsid w:val="00E81E46"/>
    <w:rsid w:val="00E84FE5"/>
    <w:rsid w:val="00E879A5"/>
    <w:rsid w:val="00E879FC"/>
    <w:rsid w:val="00E91CF4"/>
    <w:rsid w:val="00E91D3B"/>
    <w:rsid w:val="00E97A23"/>
    <w:rsid w:val="00EA2574"/>
    <w:rsid w:val="00EA2F1F"/>
    <w:rsid w:val="00EA3150"/>
    <w:rsid w:val="00EA3F2E"/>
    <w:rsid w:val="00EA57EC"/>
    <w:rsid w:val="00EA6208"/>
    <w:rsid w:val="00EB120E"/>
    <w:rsid w:val="00EB34C8"/>
    <w:rsid w:val="00EB46E2"/>
    <w:rsid w:val="00EC0045"/>
    <w:rsid w:val="00ED452E"/>
    <w:rsid w:val="00ED591D"/>
    <w:rsid w:val="00EE3CDA"/>
    <w:rsid w:val="00EE6D6C"/>
    <w:rsid w:val="00EE781D"/>
    <w:rsid w:val="00EF37A8"/>
    <w:rsid w:val="00EF531F"/>
    <w:rsid w:val="00F04EBE"/>
    <w:rsid w:val="00F05FE8"/>
    <w:rsid w:val="00F06D86"/>
    <w:rsid w:val="00F13D87"/>
    <w:rsid w:val="00F149E5"/>
    <w:rsid w:val="00F15339"/>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671C7"/>
    <w:rsid w:val="00F82D7F"/>
    <w:rsid w:val="00F834FC"/>
    <w:rsid w:val="00F87353"/>
    <w:rsid w:val="00F900B4"/>
    <w:rsid w:val="00F90666"/>
    <w:rsid w:val="00F95D9B"/>
    <w:rsid w:val="00FA0F2E"/>
    <w:rsid w:val="00FA39C3"/>
    <w:rsid w:val="00FA4DB1"/>
    <w:rsid w:val="00FA653A"/>
    <w:rsid w:val="00FA711A"/>
    <w:rsid w:val="00FB3F2A"/>
    <w:rsid w:val="00FB6E73"/>
    <w:rsid w:val="00FC3593"/>
    <w:rsid w:val="00FD117D"/>
    <w:rsid w:val="00FD12E0"/>
    <w:rsid w:val="00FD72E3"/>
    <w:rsid w:val="00FE06FC"/>
    <w:rsid w:val="00FE3A36"/>
    <w:rsid w:val="00FF00AA"/>
    <w:rsid w:val="00FF0315"/>
    <w:rsid w:val="00FF2121"/>
    <w:rsid w:val="00FF3281"/>
    <w:rsid w:val="00FF46D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07B3"/>
    <w:rPr>
      <w:lang w:val="en-US"/>
    </w:rPr>
  </w:style>
  <w:style w:type="paragraph" w:styleId="Heading1">
    <w:name w:val="heading 1"/>
    <w:basedOn w:val="Normal"/>
    <w:next w:val="Normal"/>
    <w:link w:val="Heading1Char"/>
    <w:uiPriority w:val="9"/>
    <w:qFormat/>
    <w:rsid w:val="006B406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6B406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6B406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6B406E"/>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6B406E"/>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6B406E"/>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6B406E"/>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6B406E"/>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B406E"/>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A907B3"/>
    <w:rPr>
      <w:rFonts w:ascii="Times New Roman" w:hAnsi="Times New Roman"/>
      <w:b w:val="0"/>
      <w:i w:val="0"/>
      <w:sz w:val="22"/>
    </w:rPr>
  </w:style>
  <w:style w:type="paragraph" w:styleId="NoSpacing">
    <w:name w:val="No Spacing"/>
    <w:uiPriority w:val="1"/>
    <w:qFormat/>
    <w:rsid w:val="00A907B3"/>
    <w:pPr>
      <w:spacing w:after="0" w:line="240" w:lineRule="auto"/>
    </w:pPr>
  </w:style>
  <w:style w:type="paragraph" w:customStyle="1" w:styleId="scemptylineheader">
    <w:name w:val="sc_emptyline_header"/>
    <w:qFormat/>
    <w:rsid w:val="00A907B3"/>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A907B3"/>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A907B3"/>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A907B3"/>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A907B3"/>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A907B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A907B3"/>
    <w:rPr>
      <w:color w:val="808080"/>
    </w:rPr>
  </w:style>
  <w:style w:type="paragraph" w:customStyle="1" w:styleId="scdirectionallanguage">
    <w:name w:val="sc_directional_language"/>
    <w:qFormat/>
    <w:rsid w:val="00A907B3"/>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A907B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A907B3"/>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A907B3"/>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A907B3"/>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A907B3"/>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A907B3"/>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A907B3"/>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A907B3"/>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A907B3"/>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A907B3"/>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A907B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A907B3"/>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A907B3"/>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A907B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907B3"/>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A907B3"/>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A907B3"/>
    <w:rPr>
      <w:rFonts w:ascii="Times New Roman" w:hAnsi="Times New Roman"/>
      <w:color w:val="auto"/>
      <w:sz w:val="22"/>
    </w:rPr>
  </w:style>
  <w:style w:type="paragraph" w:customStyle="1" w:styleId="scclippagebillheader">
    <w:name w:val="sc_clip_page_bill_header"/>
    <w:qFormat/>
    <w:rsid w:val="00A907B3"/>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A907B3"/>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A907B3"/>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A907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07B3"/>
    <w:rPr>
      <w:lang w:val="en-US"/>
    </w:rPr>
  </w:style>
  <w:style w:type="paragraph" w:styleId="Footer">
    <w:name w:val="footer"/>
    <w:basedOn w:val="Normal"/>
    <w:link w:val="FooterChar"/>
    <w:uiPriority w:val="99"/>
    <w:unhideWhenUsed/>
    <w:rsid w:val="00A907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07B3"/>
    <w:rPr>
      <w:lang w:val="en-US"/>
    </w:rPr>
  </w:style>
  <w:style w:type="paragraph" w:styleId="ListParagraph">
    <w:name w:val="List Paragraph"/>
    <w:basedOn w:val="Normal"/>
    <w:uiPriority w:val="34"/>
    <w:qFormat/>
    <w:rsid w:val="00A907B3"/>
    <w:pPr>
      <w:ind w:left="720"/>
      <w:contextualSpacing/>
    </w:pPr>
  </w:style>
  <w:style w:type="paragraph" w:customStyle="1" w:styleId="scbillfooter">
    <w:name w:val="sc_bill_footer"/>
    <w:qFormat/>
    <w:rsid w:val="00A907B3"/>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A907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A907B3"/>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A907B3"/>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907B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907B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A907B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A907B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A907B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A907B3"/>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A907B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A907B3"/>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A907B3"/>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A907B3"/>
    <w:pPr>
      <w:widowControl w:val="0"/>
      <w:suppressAutoHyphens/>
      <w:spacing w:after="0" w:line="360" w:lineRule="auto"/>
    </w:pPr>
    <w:rPr>
      <w:rFonts w:ascii="Times New Roman" w:hAnsi="Times New Roman"/>
      <w:lang w:val="en-US"/>
    </w:rPr>
  </w:style>
  <w:style w:type="paragraph" w:customStyle="1" w:styleId="sctableln">
    <w:name w:val="sc_table_ln"/>
    <w:qFormat/>
    <w:rsid w:val="00A907B3"/>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A907B3"/>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A907B3"/>
    <w:rPr>
      <w:strike/>
      <w:dstrike w:val="0"/>
    </w:rPr>
  </w:style>
  <w:style w:type="character" w:customStyle="1" w:styleId="scinsert">
    <w:name w:val="sc_insert"/>
    <w:uiPriority w:val="1"/>
    <w:qFormat/>
    <w:rsid w:val="00A907B3"/>
    <w:rPr>
      <w:caps w:val="0"/>
      <w:smallCaps w:val="0"/>
      <w:strike w:val="0"/>
      <w:dstrike w:val="0"/>
      <w:vanish w:val="0"/>
      <w:u w:val="single"/>
      <w:vertAlign w:val="baseline"/>
    </w:rPr>
  </w:style>
  <w:style w:type="character" w:customStyle="1" w:styleId="scinsertred">
    <w:name w:val="sc_insert_red"/>
    <w:uiPriority w:val="1"/>
    <w:qFormat/>
    <w:rsid w:val="00A907B3"/>
    <w:rPr>
      <w:caps w:val="0"/>
      <w:smallCaps w:val="0"/>
      <w:strike w:val="0"/>
      <w:dstrike w:val="0"/>
      <w:vanish w:val="0"/>
      <w:color w:val="FF0000"/>
      <w:u w:val="single"/>
      <w:vertAlign w:val="baseline"/>
    </w:rPr>
  </w:style>
  <w:style w:type="character" w:customStyle="1" w:styleId="scinsertblue">
    <w:name w:val="sc_insert_blue"/>
    <w:uiPriority w:val="1"/>
    <w:qFormat/>
    <w:rsid w:val="00A907B3"/>
    <w:rPr>
      <w:caps w:val="0"/>
      <w:smallCaps w:val="0"/>
      <w:strike w:val="0"/>
      <w:dstrike w:val="0"/>
      <w:vanish w:val="0"/>
      <w:color w:val="0070C0"/>
      <w:u w:val="single"/>
      <w:vertAlign w:val="baseline"/>
    </w:rPr>
  </w:style>
  <w:style w:type="character" w:customStyle="1" w:styleId="scstrikered">
    <w:name w:val="sc_strike_red"/>
    <w:uiPriority w:val="1"/>
    <w:qFormat/>
    <w:rsid w:val="00A907B3"/>
    <w:rPr>
      <w:strike/>
      <w:dstrike w:val="0"/>
      <w:color w:val="FF0000"/>
    </w:rPr>
  </w:style>
  <w:style w:type="character" w:customStyle="1" w:styleId="scstrikeblue">
    <w:name w:val="sc_strike_blue"/>
    <w:uiPriority w:val="1"/>
    <w:qFormat/>
    <w:rsid w:val="00A907B3"/>
    <w:rPr>
      <w:strike/>
      <w:dstrike w:val="0"/>
      <w:color w:val="0070C0"/>
    </w:rPr>
  </w:style>
  <w:style w:type="character" w:customStyle="1" w:styleId="scinsertbluenounderline">
    <w:name w:val="sc_insert_blue_no_underline"/>
    <w:uiPriority w:val="1"/>
    <w:qFormat/>
    <w:rsid w:val="00A907B3"/>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A907B3"/>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A907B3"/>
    <w:rPr>
      <w:strike/>
      <w:dstrike w:val="0"/>
      <w:color w:val="0070C0"/>
      <w:lang w:val="en-US"/>
    </w:rPr>
  </w:style>
  <w:style w:type="character" w:customStyle="1" w:styleId="scstrikerednoncodified">
    <w:name w:val="sc_strike_red_non_codified"/>
    <w:uiPriority w:val="1"/>
    <w:qFormat/>
    <w:rsid w:val="00A907B3"/>
    <w:rPr>
      <w:strike/>
      <w:dstrike w:val="0"/>
      <w:color w:val="FF0000"/>
    </w:rPr>
  </w:style>
  <w:style w:type="paragraph" w:customStyle="1" w:styleId="scbillsiglines">
    <w:name w:val="sc_bill_sig_lines"/>
    <w:qFormat/>
    <w:rsid w:val="00A907B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A907B3"/>
    <w:rPr>
      <w:bdr w:val="none" w:sz="0" w:space="0" w:color="auto"/>
      <w:shd w:val="clear" w:color="auto" w:fill="FEC6C6"/>
    </w:rPr>
  </w:style>
  <w:style w:type="character" w:customStyle="1" w:styleId="screstoreblue">
    <w:name w:val="sc_restore_blue"/>
    <w:uiPriority w:val="1"/>
    <w:qFormat/>
    <w:rsid w:val="00A907B3"/>
    <w:rPr>
      <w:color w:val="4472C4" w:themeColor="accent1"/>
      <w:bdr w:val="none" w:sz="0" w:space="0" w:color="auto"/>
      <w:shd w:val="clear" w:color="auto" w:fill="auto"/>
    </w:rPr>
  </w:style>
  <w:style w:type="character" w:customStyle="1" w:styleId="screstorered">
    <w:name w:val="sc_restore_red"/>
    <w:uiPriority w:val="1"/>
    <w:qFormat/>
    <w:rsid w:val="00A907B3"/>
    <w:rPr>
      <w:color w:val="FF0000"/>
      <w:bdr w:val="none" w:sz="0" w:space="0" w:color="auto"/>
      <w:shd w:val="clear" w:color="auto" w:fill="auto"/>
    </w:rPr>
  </w:style>
  <w:style w:type="character" w:customStyle="1" w:styleId="scstrikenewblue">
    <w:name w:val="sc_strike_new_blue"/>
    <w:uiPriority w:val="1"/>
    <w:qFormat/>
    <w:rsid w:val="00A907B3"/>
    <w:rPr>
      <w:strike w:val="0"/>
      <w:dstrike/>
      <w:color w:val="0070C0"/>
      <w:u w:val="none"/>
    </w:rPr>
  </w:style>
  <w:style w:type="character" w:customStyle="1" w:styleId="scstrikenewred">
    <w:name w:val="sc_strike_new_red"/>
    <w:uiPriority w:val="1"/>
    <w:qFormat/>
    <w:rsid w:val="00A907B3"/>
    <w:rPr>
      <w:strike w:val="0"/>
      <w:dstrike/>
      <w:color w:val="FF0000"/>
      <w:u w:val="none"/>
    </w:rPr>
  </w:style>
  <w:style w:type="character" w:customStyle="1" w:styleId="scamendsenate">
    <w:name w:val="sc_amend_senate"/>
    <w:uiPriority w:val="1"/>
    <w:qFormat/>
    <w:rsid w:val="00A907B3"/>
    <w:rPr>
      <w:bdr w:val="none" w:sz="0" w:space="0" w:color="auto"/>
      <w:shd w:val="clear" w:color="auto" w:fill="FFF2CC" w:themeFill="accent4" w:themeFillTint="33"/>
    </w:rPr>
  </w:style>
  <w:style w:type="character" w:customStyle="1" w:styleId="scamendhouse">
    <w:name w:val="sc_amend_house"/>
    <w:uiPriority w:val="1"/>
    <w:qFormat/>
    <w:rsid w:val="00A907B3"/>
    <w:rPr>
      <w:bdr w:val="none" w:sz="0" w:space="0" w:color="auto"/>
      <w:shd w:val="clear" w:color="auto" w:fill="E2EFD9" w:themeFill="accent6" w:themeFillTint="33"/>
    </w:rPr>
  </w:style>
  <w:style w:type="paragraph" w:customStyle="1" w:styleId="sccoversheetfooter">
    <w:name w:val="sc_coversheet_footer"/>
    <w:qFormat/>
    <w:rsid w:val="00836050"/>
    <w:pPr>
      <w:widowControl w:val="0"/>
      <w:tabs>
        <w:tab w:val="center" w:pos="4608"/>
      </w:tabs>
      <w:suppressAutoHyphens/>
      <w:spacing w:after="0" w:line="240" w:lineRule="auto"/>
    </w:pPr>
    <w:rPr>
      <w:rFonts w:ascii="Times New Roman" w:hAnsi="Times New Roman"/>
      <w:lang w:val="en-US"/>
    </w:rPr>
  </w:style>
  <w:style w:type="paragraph" w:customStyle="1" w:styleId="sccoversheetcommitteereportchairperson">
    <w:name w:val="sc_coversheet_committee_report_chairperson"/>
    <w:qFormat/>
    <w:rsid w:val="00836050"/>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836050"/>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836050"/>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836050"/>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836050"/>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836050"/>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836050"/>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836050"/>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836050"/>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836050"/>
    <w:pPr>
      <w:widowControl w:val="0"/>
      <w:tabs>
        <w:tab w:val="right" w:pos="8813"/>
      </w:tabs>
      <w:suppressAutoHyphens/>
      <w:spacing w:after="0" w:line="240" w:lineRule="auto"/>
    </w:pPr>
    <w:rPr>
      <w:rFonts w:ascii="Times New Roman" w:hAnsi="Times New Roman"/>
      <w:lang w:val="en-US"/>
    </w:rPr>
  </w:style>
  <w:style w:type="paragraph" w:customStyle="1" w:styleId="scamendlanginstruction">
    <w:name w:val="sc_amend_langinstruction"/>
    <w:qFormat/>
    <w:rsid w:val="005446F1"/>
    <w:pPr>
      <w:widowControl w:val="0"/>
      <w:spacing w:before="480" w:after="480" w:line="240" w:lineRule="auto"/>
    </w:pPr>
    <w:rPr>
      <w:rFonts w:ascii="Times New Roman" w:eastAsiaTheme="majorEastAsia" w:hAnsi="Times New Roman" w:cstheme="majorBidi"/>
      <w:sz w:val="28"/>
      <w:szCs w:val="28"/>
      <w:lang w:val="en-US"/>
    </w:rPr>
  </w:style>
  <w:style w:type="paragraph" w:customStyle="1" w:styleId="scamendtitleconform">
    <w:name w:val="sc_amend_titleconform"/>
    <w:qFormat/>
    <w:rsid w:val="005446F1"/>
    <w:pPr>
      <w:widowControl w:val="0"/>
      <w:spacing w:after="0" w:line="240" w:lineRule="auto"/>
      <w:ind w:left="216"/>
    </w:pPr>
    <w:rPr>
      <w:rFonts w:ascii="Times New Roman" w:eastAsiaTheme="majorEastAsia" w:hAnsi="Times New Roman" w:cstheme="majorBidi"/>
      <w:sz w:val="28"/>
      <w:szCs w:val="28"/>
      <w:lang w:val="en-US"/>
    </w:rPr>
  </w:style>
  <w:style w:type="paragraph" w:customStyle="1" w:styleId="scamendconformline">
    <w:name w:val="sc_amend_conformline"/>
    <w:qFormat/>
    <w:rsid w:val="005446F1"/>
    <w:pPr>
      <w:widowControl w:val="0"/>
      <w:spacing w:before="720" w:after="0" w:line="240" w:lineRule="auto"/>
      <w:ind w:left="216"/>
    </w:pPr>
    <w:rPr>
      <w:rFonts w:ascii="Times New Roman" w:eastAsiaTheme="majorEastAsia" w:hAnsi="Times New Roman" w:cstheme="majorBidi"/>
      <w:sz w:val="28"/>
      <w:szCs w:val="28"/>
      <w:lang w:val="en-US"/>
    </w:rPr>
  </w:style>
  <w:style w:type="paragraph" w:styleId="BalloonText">
    <w:name w:val="Balloon Text"/>
    <w:basedOn w:val="Normal"/>
    <w:link w:val="BalloonTextChar"/>
    <w:uiPriority w:val="99"/>
    <w:semiHidden/>
    <w:unhideWhenUsed/>
    <w:rsid w:val="006B40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406E"/>
    <w:rPr>
      <w:rFonts w:ascii="Segoe UI" w:hAnsi="Segoe UI" w:cs="Segoe UI"/>
      <w:sz w:val="18"/>
      <w:szCs w:val="18"/>
      <w:lang w:val="en-US"/>
    </w:rPr>
  </w:style>
  <w:style w:type="paragraph" w:styleId="Bibliography">
    <w:name w:val="Bibliography"/>
    <w:basedOn w:val="Normal"/>
    <w:next w:val="Normal"/>
    <w:uiPriority w:val="37"/>
    <w:semiHidden/>
    <w:unhideWhenUsed/>
    <w:rsid w:val="006B406E"/>
  </w:style>
  <w:style w:type="paragraph" w:styleId="BlockText">
    <w:name w:val="Block Text"/>
    <w:basedOn w:val="Normal"/>
    <w:uiPriority w:val="99"/>
    <w:semiHidden/>
    <w:unhideWhenUsed/>
    <w:rsid w:val="006B406E"/>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BodyText">
    <w:name w:val="Body Text"/>
    <w:basedOn w:val="Normal"/>
    <w:link w:val="BodyTextChar"/>
    <w:uiPriority w:val="99"/>
    <w:semiHidden/>
    <w:unhideWhenUsed/>
    <w:rsid w:val="006B406E"/>
    <w:pPr>
      <w:spacing w:after="120"/>
    </w:pPr>
  </w:style>
  <w:style w:type="character" w:customStyle="1" w:styleId="BodyTextChar">
    <w:name w:val="Body Text Char"/>
    <w:basedOn w:val="DefaultParagraphFont"/>
    <w:link w:val="BodyText"/>
    <w:uiPriority w:val="99"/>
    <w:semiHidden/>
    <w:rsid w:val="006B406E"/>
    <w:rPr>
      <w:lang w:val="en-US"/>
    </w:rPr>
  </w:style>
  <w:style w:type="paragraph" w:styleId="BodyText2">
    <w:name w:val="Body Text 2"/>
    <w:basedOn w:val="Normal"/>
    <w:link w:val="BodyText2Char"/>
    <w:uiPriority w:val="99"/>
    <w:semiHidden/>
    <w:unhideWhenUsed/>
    <w:rsid w:val="006B406E"/>
    <w:pPr>
      <w:spacing w:after="120" w:line="480" w:lineRule="auto"/>
    </w:pPr>
  </w:style>
  <w:style w:type="character" w:customStyle="1" w:styleId="BodyText2Char">
    <w:name w:val="Body Text 2 Char"/>
    <w:basedOn w:val="DefaultParagraphFont"/>
    <w:link w:val="BodyText2"/>
    <w:uiPriority w:val="99"/>
    <w:semiHidden/>
    <w:rsid w:val="006B406E"/>
    <w:rPr>
      <w:lang w:val="en-US"/>
    </w:rPr>
  </w:style>
  <w:style w:type="paragraph" w:styleId="BodyText3">
    <w:name w:val="Body Text 3"/>
    <w:basedOn w:val="Normal"/>
    <w:link w:val="BodyText3Char"/>
    <w:uiPriority w:val="99"/>
    <w:semiHidden/>
    <w:unhideWhenUsed/>
    <w:rsid w:val="006B406E"/>
    <w:pPr>
      <w:spacing w:after="120"/>
    </w:pPr>
    <w:rPr>
      <w:sz w:val="16"/>
      <w:szCs w:val="16"/>
    </w:rPr>
  </w:style>
  <w:style w:type="character" w:customStyle="1" w:styleId="BodyText3Char">
    <w:name w:val="Body Text 3 Char"/>
    <w:basedOn w:val="DefaultParagraphFont"/>
    <w:link w:val="BodyText3"/>
    <w:uiPriority w:val="99"/>
    <w:semiHidden/>
    <w:rsid w:val="006B406E"/>
    <w:rPr>
      <w:sz w:val="16"/>
      <w:szCs w:val="16"/>
      <w:lang w:val="en-US"/>
    </w:rPr>
  </w:style>
  <w:style w:type="paragraph" w:styleId="BodyTextFirstIndent">
    <w:name w:val="Body Text First Indent"/>
    <w:basedOn w:val="BodyText"/>
    <w:link w:val="BodyTextFirstIndentChar"/>
    <w:uiPriority w:val="99"/>
    <w:semiHidden/>
    <w:unhideWhenUsed/>
    <w:rsid w:val="006B406E"/>
    <w:pPr>
      <w:spacing w:after="160"/>
      <w:ind w:firstLine="360"/>
    </w:pPr>
  </w:style>
  <w:style w:type="character" w:customStyle="1" w:styleId="BodyTextFirstIndentChar">
    <w:name w:val="Body Text First Indent Char"/>
    <w:basedOn w:val="BodyTextChar"/>
    <w:link w:val="BodyTextFirstIndent"/>
    <w:uiPriority w:val="99"/>
    <w:semiHidden/>
    <w:rsid w:val="006B406E"/>
    <w:rPr>
      <w:lang w:val="en-US"/>
    </w:rPr>
  </w:style>
  <w:style w:type="paragraph" w:styleId="BodyTextIndent">
    <w:name w:val="Body Text Indent"/>
    <w:basedOn w:val="Normal"/>
    <w:link w:val="BodyTextIndentChar"/>
    <w:uiPriority w:val="99"/>
    <w:semiHidden/>
    <w:unhideWhenUsed/>
    <w:rsid w:val="006B406E"/>
    <w:pPr>
      <w:spacing w:after="120"/>
      <w:ind w:left="360"/>
    </w:pPr>
  </w:style>
  <w:style w:type="character" w:customStyle="1" w:styleId="BodyTextIndentChar">
    <w:name w:val="Body Text Indent Char"/>
    <w:basedOn w:val="DefaultParagraphFont"/>
    <w:link w:val="BodyTextIndent"/>
    <w:uiPriority w:val="99"/>
    <w:semiHidden/>
    <w:rsid w:val="006B406E"/>
    <w:rPr>
      <w:lang w:val="en-US"/>
    </w:rPr>
  </w:style>
  <w:style w:type="paragraph" w:styleId="BodyTextFirstIndent2">
    <w:name w:val="Body Text First Indent 2"/>
    <w:basedOn w:val="BodyTextIndent"/>
    <w:link w:val="BodyTextFirstIndent2Char"/>
    <w:uiPriority w:val="99"/>
    <w:semiHidden/>
    <w:unhideWhenUsed/>
    <w:rsid w:val="006B406E"/>
    <w:pPr>
      <w:spacing w:after="160"/>
      <w:ind w:firstLine="360"/>
    </w:pPr>
  </w:style>
  <w:style w:type="character" w:customStyle="1" w:styleId="BodyTextFirstIndent2Char">
    <w:name w:val="Body Text First Indent 2 Char"/>
    <w:basedOn w:val="BodyTextIndentChar"/>
    <w:link w:val="BodyTextFirstIndent2"/>
    <w:uiPriority w:val="99"/>
    <w:semiHidden/>
    <w:rsid w:val="006B406E"/>
    <w:rPr>
      <w:lang w:val="en-US"/>
    </w:rPr>
  </w:style>
  <w:style w:type="paragraph" w:styleId="BodyTextIndent2">
    <w:name w:val="Body Text Indent 2"/>
    <w:basedOn w:val="Normal"/>
    <w:link w:val="BodyTextIndent2Char"/>
    <w:uiPriority w:val="99"/>
    <w:semiHidden/>
    <w:unhideWhenUsed/>
    <w:rsid w:val="006B406E"/>
    <w:pPr>
      <w:spacing w:after="120" w:line="480" w:lineRule="auto"/>
      <w:ind w:left="360"/>
    </w:pPr>
  </w:style>
  <w:style w:type="character" w:customStyle="1" w:styleId="BodyTextIndent2Char">
    <w:name w:val="Body Text Indent 2 Char"/>
    <w:basedOn w:val="DefaultParagraphFont"/>
    <w:link w:val="BodyTextIndent2"/>
    <w:uiPriority w:val="99"/>
    <w:semiHidden/>
    <w:rsid w:val="006B406E"/>
    <w:rPr>
      <w:lang w:val="en-US"/>
    </w:rPr>
  </w:style>
  <w:style w:type="paragraph" w:styleId="BodyTextIndent3">
    <w:name w:val="Body Text Indent 3"/>
    <w:basedOn w:val="Normal"/>
    <w:link w:val="BodyTextIndent3Char"/>
    <w:uiPriority w:val="99"/>
    <w:semiHidden/>
    <w:unhideWhenUsed/>
    <w:rsid w:val="006B406E"/>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6B406E"/>
    <w:rPr>
      <w:sz w:val="16"/>
      <w:szCs w:val="16"/>
      <w:lang w:val="en-US"/>
    </w:rPr>
  </w:style>
  <w:style w:type="paragraph" w:styleId="Caption">
    <w:name w:val="caption"/>
    <w:basedOn w:val="Normal"/>
    <w:next w:val="Normal"/>
    <w:uiPriority w:val="35"/>
    <w:semiHidden/>
    <w:unhideWhenUsed/>
    <w:qFormat/>
    <w:rsid w:val="006B406E"/>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6B406E"/>
    <w:pPr>
      <w:spacing w:after="0" w:line="240" w:lineRule="auto"/>
      <w:ind w:left="4320"/>
    </w:pPr>
  </w:style>
  <w:style w:type="character" w:customStyle="1" w:styleId="ClosingChar">
    <w:name w:val="Closing Char"/>
    <w:basedOn w:val="DefaultParagraphFont"/>
    <w:link w:val="Closing"/>
    <w:uiPriority w:val="99"/>
    <w:semiHidden/>
    <w:rsid w:val="006B406E"/>
    <w:rPr>
      <w:lang w:val="en-US"/>
    </w:rPr>
  </w:style>
  <w:style w:type="paragraph" w:styleId="CommentText">
    <w:name w:val="annotation text"/>
    <w:basedOn w:val="Normal"/>
    <w:link w:val="CommentTextChar"/>
    <w:uiPriority w:val="99"/>
    <w:semiHidden/>
    <w:unhideWhenUsed/>
    <w:rsid w:val="006B406E"/>
    <w:pPr>
      <w:spacing w:line="240" w:lineRule="auto"/>
    </w:pPr>
    <w:rPr>
      <w:sz w:val="20"/>
      <w:szCs w:val="20"/>
    </w:rPr>
  </w:style>
  <w:style w:type="character" w:customStyle="1" w:styleId="CommentTextChar">
    <w:name w:val="Comment Text Char"/>
    <w:basedOn w:val="DefaultParagraphFont"/>
    <w:link w:val="CommentText"/>
    <w:uiPriority w:val="99"/>
    <w:semiHidden/>
    <w:rsid w:val="006B406E"/>
    <w:rPr>
      <w:sz w:val="20"/>
      <w:szCs w:val="20"/>
      <w:lang w:val="en-US"/>
    </w:rPr>
  </w:style>
  <w:style w:type="paragraph" w:styleId="CommentSubject">
    <w:name w:val="annotation subject"/>
    <w:basedOn w:val="CommentText"/>
    <w:next w:val="CommentText"/>
    <w:link w:val="CommentSubjectChar"/>
    <w:uiPriority w:val="99"/>
    <w:semiHidden/>
    <w:unhideWhenUsed/>
    <w:rsid w:val="006B406E"/>
    <w:rPr>
      <w:b/>
      <w:bCs/>
    </w:rPr>
  </w:style>
  <w:style w:type="character" w:customStyle="1" w:styleId="CommentSubjectChar">
    <w:name w:val="Comment Subject Char"/>
    <w:basedOn w:val="CommentTextChar"/>
    <w:link w:val="CommentSubject"/>
    <w:uiPriority w:val="99"/>
    <w:semiHidden/>
    <w:rsid w:val="006B406E"/>
    <w:rPr>
      <w:b/>
      <w:bCs/>
      <w:sz w:val="20"/>
      <w:szCs w:val="20"/>
      <w:lang w:val="en-US"/>
    </w:rPr>
  </w:style>
  <w:style w:type="paragraph" w:styleId="Date">
    <w:name w:val="Date"/>
    <w:basedOn w:val="Normal"/>
    <w:next w:val="Normal"/>
    <w:link w:val="DateChar"/>
    <w:uiPriority w:val="99"/>
    <w:semiHidden/>
    <w:unhideWhenUsed/>
    <w:rsid w:val="006B406E"/>
  </w:style>
  <w:style w:type="character" w:customStyle="1" w:styleId="DateChar">
    <w:name w:val="Date Char"/>
    <w:basedOn w:val="DefaultParagraphFont"/>
    <w:link w:val="Date"/>
    <w:uiPriority w:val="99"/>
    <w:semiHidden/>
    <w:rsid w:val="006B406E"/>
    <w:rPr>
      <w:lang w:val="en-US"/>
    </w:rPr>
  </w:style>
  <w:style w:type="paragraph" w:styleId="DocumentMap">
    <w:name w:val="Document Map"/>
    <w:basedOn w:val="Normal"/>
    <w:link w:val="DocumentMapChar"/>
    <w:uiPriority w:val="99"/>
    <w:semiHidden/>
    <w:unhideWhenUsed/>
    <w:rsid w:val="006B406E"/>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6B406E"/>
    <w:rPr>
      <w:rFonts w:ascii="Segoe UI" w:hAnsi="Segoe UI" w:cs="Segoe UI"/>
      <w:sz w:val="16"/>
      <w:szCs w:val="16"/>
      <w:lang w:val="en-US"/>
    </w:rPr>
  </w:style>
  <w:style w:type="paragraph" w:styleId="E-mailSignature">
    <w:name w:val="E-mail Signature"/>
    <w:basedOn w:val="Normal"/>
    <w:link w:val="E-mailSignatureChar"/>
    <w:uiPriority w:val="99"/>
    <w:semiHidden/>
    <w:unhideWhenUsed/>
    <w:rsid w:val="006B406E"/>
    <w:pPr>
      <w:spacing w:after="0" w:line="240" w:lineRule="auto"/>
    </w:pPr>
  </w:style>
  <w:style w:type="character" w:customStyle="1" w:styleId="E-mailSignatureChar">
    <w:name w:val="E-mail Signature Char"/>
    <w:basedOn w:val="DefaultParagraphFont"/>
    <w:link w:val="E-mailSignature"/>
    <w:uiPriority w:val="99"/>
    <w:semiHidden/>
    <w:rsid w:val="006B406E"/>
    <w:rPr>
      <w:lang w:val="en-US"/>
    </w:rPr>
  </w:style>
  <w:style w:type="paragraph" w:styleId="EndnoteText">
    <w:name w:val="endnote text"/>
    <w:basedOn w:val="Normal"/>
    <w:link w:val="EndnoteTextChar"/>
    <w:uiPriority w:val="99"/>
    <w:semiHidden/>
    <w:unhideWhenUsed/>
    <w:rsid w:val="006B406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B406E"/>
    <w:rPr>
      <w:sz w:val="20"/>
      <w:szCs w:val="20"/>
      <w:lang w:val="en-US"/>
    </w:rPr>
  </w:style>
  <w:style w:type="paragraph" w:styleId="EnvelopeAddress">
    <w:name w:val="envelope address"/>
    <w:basedOn w:val="Normal"/>
    <w:uiPriority w:val="99"/>
    <w:semiHidden/>
    <w:unhideWhenUsed/>
    <w:rsid w:val="006B406E"/>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6B406E"/>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6B406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B406E"/>
    <w:rPr>
      <w:sz w:val="20"/>
      <w:szCs w:val="20"/>
      <w:lang w:val="en-US"/>
    </w:rPr>
  </w:style>
  <w:style w:type="character" w:customStyle="1" w:styleId="Heading1Char">
    <w:name w:val="Heading 1 Char"/>
    <w:basedOn w:val="DefaultParagraphFont"/>
    <w:link w:val="Heading1"/>
    <w:uiPriority w:val="9"/>
    <w:rsid w:val="006B406E"/>
    <w:rPr>
      <w:rFonts w:asciiTheme="majorHAnsi" w:eastAsiaTheme="majorEastAsia" w:hAnsiTheme="majorHAnsi" w:cstheme="majorBidi"/>
      <w:color w:val="2F5496" w:themeColor="accent1" w:themeShade="BF"/>
      <w:sz w:val="32"/>
      <w:szCs w:val="32"/>
      <w:lang w:val="en-US"/>
    </w:rPr>
  </w:style>
  <w:style w:type="character" w:customStyle="1" w:styleId="Heading2Char">
    <w:name w:val="Heading 2 Char"/>
    <w:basedOn w:val="DefaultParagraphFont"/>
    <w:link w:val="Heading2"/>
    <w:uiPriority w:val="9"/>
    <w:semiHidden/>
    <w:rsid w:val="006B406E"/>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semiHidden/>
    <w:rsid w:val="006B406E"/>
    <w:rPr>
      <w:rFonts w:asciiTheme="majorHAnsi" w:eastAsiaTheme="majorEastAsia" w:hAnsiTheme="majorHAnsi" w:cstheme="majorBidi"/>
      <w:color w:val="1F3763" w:themeColor="accent1" w:themeShade="7F"/>
      <w:sz w:val="24"/>
      <w:szCs w:val="24"/>
      <w:lang w:val="en-US"/>
    </w:rPr>
  </w:style>
  <w:style w:type="character" w:customStyle="1" w:styleId="Heading4Char">
    <w:name w:val="Heading 4 Char"/>
    <w:basedOn w:val="DefaultParagraphFont"/>
    <w:link w:val="Heading4"/>
    <w:uiPriority w:val="9"/>
    <w:semiHidden/>
    <w:rsid w:val="006B406E"/>
    <w:rPr>
      <w:rFonts w:asciiTheme="majorHAnsi" w:eastAsiaTheme="majorEastAsia" w:hAnsiTheme="majorHAnsi" w:cstheme="majorBidi"/>
      <w:i/>
      <w:iCs/>
      <w:color w:val="2F5496" w:themeColor="accent1" w:themeShade="BF"/>
      <w:lang w:val="en-US"/>
    </w:rPr>
  </w:style>
  <w:style w:type="character" w:customStyle="1" w:styleId="Heading5Char">
    <w:name w:val="Heading 5 Char"/>
    <w:basedOn w:val="DefaultParagraphFont"/>
    <w:link w:val="Heading5"/>
    <w:uiPriority w:val="9"/>
    <w:semiHidden/>
    <w:rsid w:val="006B406E"/>
    <w:rPr>
      <w:rFonts w:asciiTheme="majorHAnsi" w:eastAsiaTheme="majorEastAsia" w:hAnsiTheme="majorHAnsi" w:cstheme="majorBidi"/>
      <w:color w:val="2F5496" w:themeColor="accent1" w:themeShade="BF"/>
      <w:lang w:val="en-US"/>
    </w:rPr>
  </w:style>
  <w:style w:type="character" w:customStyle="1" w:styleId="Heading6Char">
    <w:name w:val="Heading 6 Char"/>
    <w:basedOn w:val="DefaultParagraphFont"/>
    <w:link w:val="Heading6"/>
    <w:uiPriority w:val="9"/>
    <w:semiHidden/>
    <w:rsid w:val="006B406E"/>
    <w:rPr>
      <w:rFonts w:asciiTheme="majorHAnsi" w:eastAsiaTheme="majorEastAsia" w:hAnsiTheme="majorHAnsi" w:cstheme="majorBidi"/>
      <w:color w:val="1F3763" w:themeColor="accent1" w:themeShade="7F"/>
      <w:lang w:val="en-US"/>
    </w:rPr>
  </w:style>
  <w:style w:type="character" w:customStyle="1" w:styleId="Heading7Char">
    <w:name w:val="Heading 7 Char"/>
    <w:basedOn w:val="DefaultParagraphFont"/>
    <w:link w:val="Heading7"/>
    <w:uiPriority w:val="9"/>
    <w:semiHidden/>
    <w:rsid w:val="006B406E"/>
    <w:rPr>
      <w:rFonts w:asciiTheme="majorHAnsi" w:eastAsiaTheme="majorEastAsia" w:hAnsiTheme="majorHAnsi" w:cstheme="majorBidi"/>
      <w:i/>
      <w:iCs/>
      <w:color w:val="1F3763" w:themeColor="accent1" w:themeShade="7F"/>
      <w:lang w:val="en-US"/>
    </w:rPr>
  </w:style>
  <w:style w:type="character" w:customStyle="1" w:styleId="Heading8Char">
    <w:name w:val="Heading 8 Char"/>
    <w:basedOn w:val="DefaultParagraphFont"/>
    <w:link w:val="Heading8"/>
    <w:uiPriority w:val="9"/>
    <w:semiHidden/>
    <w:rsid w:val="006B406E"/>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uiPriority w:val="9"/>
    <w:semiHidden/>
    <w:rsid w:val="006B406E"/>
    <w:rPr>
      <w:rFonts w:asciiTheme="majorHAnsi" w:eastAsiaTheme="majorEastAsia" w:hAnsiTheme="majorHAnsi" w:cstheme="majorBidi"/>
      <w:i/>
      <w:iCs/>
      <w:color w:val="272727" w:themeColor="text1" w:themeTint="D8"/>
      <w:sz w:val="21"/>
      <w:szCs w:val="21"/>
      <w:lang w:val="en-US"/>
    </w:rPr>
  </w:style>
  <w:style w:type="paragraph" w:styleId="HTMLAddress">
    <w:name w:val="HTML Address"/>
    <w:basedOn w:val="Normal"/>
    <w:link w:val="HTMLAddressChar"/>
    <w:uiPriority w:val="99"/>
    <w:semiHidden/>
    <w:unhideWhenUsed/>
    <w:rsid w:val="006B406E"/>
    <w:pPr>
      <w:spacing w:after="0" w:line="240" w:lineRule="auto"/>
    </w:pPr>
    <w:rPr>
      <w:i/>
      <w:iCs/>
    </w:rPr>
  </w:style>
  <w:style w:type="character" w:customStyle="1" w:styleId="HTMLAddressChar">
    <w:name w:val="HTML Address Char"/>
    <w:basedOn w:val="DefaultParagraphFont"/>
    <w:link w:val="HTMLAddress"/>
    <w:uiPriority w:val="99"/>
    <w:semiHidden/>
    <w:rsid w:val="006B406E"/>
    <w:rPr>
      <w:i/>
      <w:iCs/>
      <w:lang w:val="en-US"/>
    </w:rPr>
  </w:style>
  <w:style w:type="paragraph" w:styleId="HTMLPreformatted">
    <w:name w:val="HTML Preformatted"/>
    <w:basedOn w:val="Normal"/>
    <w:link w:val="HTMLPreformattedChar"/>
    <w:uiPriority w:val="99"/>
    <w:semiHidden/>
    <w:unhideWhenUsed/>
    <w:rsid w:val="006B406E"/>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6B406E"/>
    <w:rPr>
      <w:rFonts w:ascii="Consolas" w:hAnsi="Consolas"/>
      <w:sz w:val="20"/>
      <w:szCs w:val="20"/>
      <w:lang w:val="en-US"/>
    </w:rPr>
  </w:style>
  <w:style w:type="paragraph" w:styleId="Index1">
    <w:name w:val="index 1"/>
    <w:basedOn w:val="Normal"/>
    <w:next w:val="Normal"/>
    <w:autoRedefine/>
    <w:uiPriority w:val="99"/>
    <w:semiHidden/>
    <w:unhideWhenUsed/>
    <w:rsid w:val="006B406E"/>
    <w:pPr>
      <w:spacing w:after="0" w:line="240" w:lineRule="auto"/>
      <w:ind w:left="220" w:hanging="220"/>
    </w:pPr>
  </w:style>
  <w:style w:type="paragraph" w:styleId="Index2">
    <w:name w:val="index 2"/>
    <w:basedOn w:val="Normal"/>
    <w:next w:val="Normal"/>
    <w:autoRedefine/>
    <w:uiPriority w:val="99"/>
    <w:semiHidden/>
    <w:unhideWhenUsed/>
    <w:rsid w:val="006B406E"/>
    <w:pPr>
      <w:spacing w:after="0" w:line="240" w:lineRule="auto"/>
      <w:ind w:left="440" w:hanging="220"/>
    </w:pPr>
  </w:style>
  <w:style w:type="paragraph" w:styleId="Index3">
    <w:name w:val="index 3"/>
    <w:basedOn w:val="Normal"/>
    <w:next w:val="Normal"/>
    <w:autoRedefine/>
    <w:uiPriority w:val="99"/>
    <w:semiHidden/>
    <w:unhideWhenUsed/>
    <w:rsid w:val="006B406E"/>
    <w:pPr>
      <w:spacing w:after="0" w:line="240" w:lineRule="auto"/>
      <w:ind w:left="660" w:hanging="220"/>
    </w:pPr>
  </w:style>
  <w:style w:type="paragraph" w:styleId="Index4">
    <w:name w:val="index 4"/>
    <w:basedOn w:val="Normal"/>
    <w:next w:val="Normal"/>
    <w:autoRedefine/>
    <w:uiPriority w:val="99"/>
    <w:semiHidden/>
    <w:unhideWhenUsed/>
    <w:rsid w:val="006B406E"/>
    <w:pPr>
      <w:spacing w:after="0" w:line="240" w:lineRule="auto"/>
      <w:ind w:left="880" w:hanging="220"/>
    </w:pPr>
  </w:style>
  <w:style w:type="paragraph" w:styleId="Index5">
    <w:name w:val="index 5"/>
    <w:basedOn w:val="Normal"/>
    <w:next w:val="Normal"/>
    <w:autoRedefine/>
    <w:uiPriority w:val="99"/>
    <w:semiHidden/>
    <w:unhideWhenUsed/>
    <w:rsid w:val="006B406E"/>
    <w:pPr>
      <w:spacing w:after="0" w:line="240" w:lineRule="auto"/>
      <w:ind w:left="1100" w:hanging="220"/>
    </w:pPr>
  </w:style>
  <w:style w:type="paragraph" w:styleId="Index6">
    <w:name w:val="index 6"/>
    <w:basedOn w:val="Normal"/>
    <w:next w:val="Normal"/>
    <w:autoRedefine/>
    <w:uiPriority w:val="99"/>
    <w:semiHidden/>
    <w:unhideWhenUsed/>
    <w:rsid w:val="006B406E"/>
    <w:pPr>
      <w:spacing w:after="0" w:line="240" w:lineRule="auto"/>
      <w:ind w:left="1320" w:hanging="220"/>
    </w:pPr>
  </w:style>
  <w:style w:type="paragraph" w:styleId="Index7">
    <w:name w:val="index 7"/>
    <w:basedOn w:val="Normal"/>
    <w:next w:val="Normal"/>
    <w:autoRedefine/>
    <w:uiPriority w:val="99"/>
    <w:semiHidden/>
    <w:unhideWhenUsed/>
    <w:rsid w:val="006B406E"/>
    <w:pPr>
      <w:spacing w:after="0" w:line="240" w:lineRule="auto"/>
      <w:ind w:left="1540" w:hanging="220"/>
    </w:pPr>
  </w:style>
  <w:style w:type="paragraph" w:styleId="Index8">
    <w:name w:val="index 8"/>
    <w:basedOn w:val="Normal"/>
    <w:next w:val="Normal"/>
    <w:autoRedefine/>
    <w:uiPriority w:val="99"/>
    <w:semiHidden/>
    <w:unhideWhenUsed/>
    <w:rsid w:val="006B406E"/>
    <w:pPr>
      <w:spacing w:after="0" w:line="240" w:lineRule="auto"/>
      <w:ind w:left="1760" w:hanging="220"/>
    </w:pPr>
  </w:style>
  <w:style w:type="paragraph" w:styleId="Index9">
    <w:name w:val="index 9"/>
    <w:basedOn w:val="Normal"/>
    <w:next w:val="Normal"/>
    <w:autoRedefine/>
    <w:uiPriority w:val="99"/>
    <w:semiHidden/>
    <w:unhideWhenUsed/>
    <w:rsid w:val="006B406E"/>
    <w:pPr>
      <w:spacing w:after="0" w:line="240" w:lineRule="auto"/>
      <w:ind w:left="1980" w:hanging="220"/>
    </w:pPr>
  </w:style>
  <w:style w:type="paragraph" w:styleId="IndexHeading">
    <w:name w:val="index heading"/>
    <w:basedOn w:val="Normal"/>
    <w:next w:val="Index1"/>
    <w:uiPriority w:val="99"/>
    <w:semiHidden/>
    <w:unhideWhenUsed/>
    <w:rsid w:val="006B406E"/>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6B406E"/>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6B406E"/>
    <w:rPr>
      <w:i/>
      <w:iCs/>
      <w:color w:val="4472C4" w:themeColor="accent1"/>
      <w:lang w:val="en-US"/>
    </w:rPr>
  </w:style>
  <w:style w:type="paragraph" w:styleId="List">
    <w:name w:val="List"/>
    <w:basedOn w:val="Normal"/>
    <w:uiPriority w:val="99"/>
    <w:semiHidden/>
    <w:unhideWhenUsed/>
    <w:rsid w:val="006B406E"/>
    <w:pPr>
      <w:ind w:left="360" w:hanging="360"/>
      <w:contextualSpacing/>
    </w:pPr>
  </w:style>
  <w:style w:type="paragraph" w:styleId="List2">
    <w:name w:val="List 2"/>
    <w:basedOn w:val="Normal"/>
    <w:uiPriority w:val="99"/>
    <w:semiHidden/>
    <w:unhideWhenUsed/>
    <w:rsid w:val="006B406E"/>
    <w:pPr>
      <w:ind w:left="720" w:hanging="360"/>
      <w:contextualSpacing/>
    </w:pPr>
  </w:style>
  <w:style w:type="paragraph" w:styleId="List3">
    <w:name w:val="List 3"/>
    <w:basedOn w:val="Normal"/>
    <w:uiPriority w:val="99"/>
    <w:semiHidden/>
    <w:unhideWhenUsed/>
    <w:rsid w:val="006B406E"/>
    <w:pPr>
      <w:ind w:left="1080" w:hanging="360"/>
      <w:contextualSpacing/>
    </w:pPr>
  </w:style>
  <w:style w:type="paragraph" w:styleId="List4">
    <w:name w:val="List 4"/>
    <w:basedOn w:val="Normal"/>
    <w:uiPriority w:val="99"/>
    <w:semiHidden/>
    <w:unhideWhenUsed/>
    <w:rsid w:val="006B406E"/>
    <w:pPr>
      <w:ind w:left="1440" w:hanging="360"/>
      <w:contextualSpacing/>
    </w:pPr>
  </w:style>
  <w:style w:type="paragraph" w:styleId="List5">
    <w:name w:val="List 5"/>
    <w:basedOn w:val="Normal"/>
    <w:uiPriority w:val="99"/>
    <w:semiHidden/>
    <w:unhideWhenUsed/>
    <w:rsid w:val="006B406E"/>
    <w:pPr>
      <w:ind w:left="1800" w:hanging="360"/>
      <w:contextualSpacing/>
    </w:pPr>
  </w:style>
  <w:style w:type="paragraph" w:styleId="ListBullet">
    <w:name w:val="List Bullet"/>
    <w:basedOn w:val="Normal"/>
    <w:uiPriority w:val="99"/>
    <w:semiHidden/>
    <w:unhideWhenUsed/>
    <w:rsid w:val="006B406E"/>
    <w:pPr>
      <w:numPr>
        <w:numId w:val="1"/>
      </w:numPr>
      <w:contextualSpacing/>
    </w:pPr>
  </w:style>
  <w:style w:type="paragraph" w:styleId="ListBullet2">
    <w:name w:val="List Bullet 2"/>
    <w:basedOn w:val="Normal"/>
    <w:uiPriority w:val="99"/>
    <w:semiHidden/>
    <w:unhideWhenUsed/>
    <w:rsid w:val="006B406E"/>
    <w:pPr>
      <w:numPr>
        <w:numId w:val="3"/>
      </w:numPr>
      <w:contextualSpacing/>
    </w:pPr>
  </w:style>
  <w:style w:type="paragraph" w:styleId="ListBullet3">
    <w:name w:val="List Bullet 3"/>
    <w:basedOn w:val="Normal"/>
    <w:uiPriority w:val="99"/>
    <w:semiHidden/>
    <w:unhideWhenUsed/>
    <w:rsid w:val="006B406E"/>
    <w:pPr>
      <w:numPr>
        <w:numId w:val="4"/>
      </w:numPr>
      <w:contextualSpacing/>
    </w:pPr>
  </w:style>
  <w:style w:type="paragraph" w:styleId="ListBullet4">
    <w:name w:val="List Bullet 4"/>
    <w:basedOn w:val="Normal"/>
    <w:uiPriority w:val="99"/>
    <w:semiHidden/>
    <w:unhideWhenUsed/>
    <w:rsid w:val="006B406E"/>
    <w:pPr>
      <w:numPr>
        <w:numId w:val="5"/>
      </w:numPr>
      <w:contextualSpacing/>
    </w:pPr>
  </w:style>
  <w:style w:type="paragraph" w:styleId="ListBullet5">
    <w:name w:val="List Bullet 5"/>
    <w:basedOn w:val="Normal"/>
    <w:uiPriority w:val="99"/>
    <w:semiHidden/>
    <w:unhideWhenUsed/>
    <w:rsid w:val="006B406E"/>
    <w:pPr>
      <w:numPr>
        <w:numId w:val="6"/>
      </w:numPr>
      <w:contextualSpacing/>
    </w:pPr>
  </w:style>
  <w:style w:type="paragraph" w:styleId="ListContinue">
    <w:name w:val="List Continue"/>
    <w:basedOn w:val="Normal"/>
    <w:uiPriority w:val="99"/>
    <w:semiHidden/>
    <w:unhideWhenUsed/>
    <w:rsid w:val="006B406E"/>
    <w:pPr>
      <w:spacing w:after="120"/>
      <w:ind w:left="360"/>
      <w:contextualSpacing/>
    </w:pPr>
  </w:style>
  <w:style w:type="paragraph" w:styleId="ListContinue2">
    <w:name w:val="List Continue 2"/>
    <w:basedOn w:val="Normal"/>
    <w:uiPriority w:val="99"/>
    <w:semiHidden/>
    <w:unhideWhenUsed/>
    <w:rsid w:val="006B406E"/>
    <w:pPr>
      <w:spacing w:after="120"/>
      <w:ind w:left="720"/>
      <w:contextualSpacing/>
    </w:pPr>
  </w:style>
  <w:style w:type="paragraph" w:styleId="ListContinue3">
    <w:name w:val="List Continue 3"/>
    <w:basedOn w:val="Normal"/>
    <w:uiPriority w:val="99"/>
    <w:semiHidden/>
    <w:unhideWhenUsed/>
    <w:rsid w:val="006B406E"/>
    <w:pPr>
      <w:spacing w:after="120"/>
      <w:ind w:left="1080"/>
      <w:contextualSpacing/>
    </w:pPr>
  </w:style>
  <w:style w:type="paragraph" w:styleId="ListContinue4">
    <w:name w:val="List Continue 4"/>
    <w:basedOn w:val="Normal"/>
    <w:uiPriority w:val="99"/>
    <w:semiHidden/>
    <w:unhideWhenUsed/>
    <w:rsid w:val="006B406E"/>
    <w:pPr>
      <w:spacing w:after="120"/>
      <w:ind w:left="1440"/>
      <w:contextualSpacing/>
    </w:pPr>
  </w:style>
  <w:style w:type="paragraph" w:styleId="ListContinue5">
    <w:name w:val="List Continue 5"/>
    <w:basedOn w:val="Normal"/>
    <w:uiPriority w:val="99"/>
    <w:semiHidden/>
    <w:unhideWhenUsed/>
    <w:rsid w:val="006B406E"/>
    <w:pPr>
      <w:spacing w:after="120"/>
      <w:ind w:left="1800"/>
      <w:contextualSpacing/>
    </w:pPr>
  </w:style>
  <w:style w:type="paragraph" w:styleId="ListNumber">
    <w:name w:val="List Number"/>
    <w:basedOn w:val="Normal"/>
    <w:uiPriority w:val="99"/>
    <w:semiHidden/>
    <w:unhideWhenUsed/>
    <w:rsid w:val="006B406E"/>
    <w:pPr>
      <w:numPr>
        <w:numId w:val="11"/>
      </w:numPr>
      <w:contextualSpacing/>
    </w:pPr>
  </w:style>
  <w:style w:type="paragraph" w:styleId="ListNumber2">
    <w:name w:val="List Number 2"/>
    <w:basedOn w:val="Normal"/>
    <w:uiPriority w:val="99"/>
    <w:semiHidden/>
    <w:unhideWhenUsed/>
    <w:rsid w:val="006B406E"/>
    <w:pPr>
      <w:numPr>
        <w:numId w:val="12"/>
      </w:numPr>
      <w:contextualSpacing/>
    </w:pPr>
  </w:style>
  <w:style w:type="paragraph" w:styleId="ListNumber3">
    <w:name w:val="List Number 3"/>
    <w:basedOn w:val="Normal"/>
    <w:uiPriority w:val="99"/>
    <w:semiHidden/>
    <w:unhideWhenUsed/>
    <w:rsid w:val="006B406E"/>
    <w:pPr>
      <w:numPr>
        <w:numId w:val="13"/>
      </w:numPr>
      <w:contextualSpacing/>
    </w:pPr>
  </w:style>
  <w:style w:type="paragraph" w:styleId="ListNumber4">
    <w:name w:val="List Number 4"/>
    <w:basedOn w:val="Normal"/>
    <w:uiPriority w:val="99"/>
    <w:semiHidden/>
    <w:unhideWhenUsed/>
    <w:rsid w:val="006B406E"/>
    <w:pPr>
      <w:numPr>
        <w:numId w:val="14"/>
      </w:numPr>
      <w:contextualSpacing/>
    </w:pPr>
  </w:style>
  <w:style w:type="paragraph" w:styleId="ListNumber5">
    <w:name w:val="List Number 5"/>
    <w:basedOn w:val="Normal"/>
    <w:uiPriority w:val="99"/>
    <w:semiHidden/>
    <w:unhideWhenUsed/>
    <w:rsid w:val="006B406E"/>
    <w:pPr>
      <w:numPr>
        <w:numId w:val="15"/>
      </w:numPr>
      <w:contextualSpacing/>
    </w:pPr>
  </w:style>
  <w:style w:type="paragraph" w:styleId="MacroText">
    <w:name w:val="macro"/>
    <w:link w:val="MacroTextChar"/>
    <w:uiPriority w:val="99"/>
    <w:semiHidden/>
    <w:unhideWhenUsed/>
    <w:rsid w:val="006B406E"/>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lang w:val="en-US"/>
    </w:rPr>
  </w:style>
  <w:style w:type="character" w:customStyle="1" w:styleId="MacroTextChar">
    <w:name w:val="Macro Text Char"/>
    <w:basedOn w:val="DefaultParagraphFont"/>
    <w:link w:val="MacroText"/>
    <w:uiPriority w:val="99"/>
    <w:semiHidden/>
    <w:rsid w:val="006B406E"/>
    <w:rPr>
      <w:rFonts w:ascii="Consolas" w:hAnsi="Consolas"/>
      <w:sz w:val="20"/>
      <w:szCs w:val="20"/>
      <w:lang w:val="en-US"/>
    </w:rPr>
  </w:style>
  <w:style w:type="paragraph" w:styleId="MessageHeader">
    <w:name w:val="Message Header"/>
    <w:basedOn w:val="Normal"/>
    <w:link w:val="MessageHeaderChar"/>
    <w:uiPriority w:val="99"/>
    <w:semiHidden/>
    <w:unhideWhenUsed/>
    <w:rsid w:val="006B406E"/>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6B406E"/>
    <w:rPr>
      <w:rFonts w:asciiTheme="majorHAnsi" w:eastAsiaTheme="majorEastAsia" w:hAnsiTheme="majorHAnsi" w:cstheme="majorBidi"/>
      <w:sz w:val="24"/>
      <w:szCs w:val="24"/>
      <w:shd w:val="pct20" w:color="auto" w:fill="auto"/>
      <w:lang w:val="en-US"/>
    </w:rPr>
  </w:style>
  <w:style w:type="paragraph" w:styleId="NormalWeb">
    <w:name w:val="Normal (Web)"/>
    <w:basedOn w:val="Normal"/>
    <w:uiPriority w:val="99"/>
    <w:semiHidden/>
    <w:unhideWhenUsed/>
    <w:rsid w:val="006B406E"/>
    <w:rPr>
      <w:rFonts w:ascii="Times New Roman" w:hAnsi="Times New Roman" w:cs="Times New Roman"/>
      <w:sz w:val="24"/>
      <w:szCs w:val="24"/>
    </w:rPr>
  </w:style>
  <w:style w:type="paragraph" w:styleId="NormalIndent">
    <w:name w:val="Normal Indent"/>
    <w:basedOn w:val="Normal"/>
    <w:uiPriority w:val="99"/>
    <w:semiHidden/>
    <w:unhideWhenUsed/>
    <w:rsid w:val="006B406E"/>
    <w:pPr>
      <w:ind w:left="720"/>
    </w:pPr>
  </w:style>
  <w:style w:type="paragraph" w:styleId="NoteHeading">
    <w:name w:val="Note Heading"/>
    <w:basedOn w:val="Normal"/>
    <w:next w:val="Normal"/>
    <w:link w:val="NoteHeadingChar"/>
    <w:uiPriority w:val="99"/>
    <w:semiHidden/>
    <w:unhideWhenUsed/>
    <w:rsid w:val="006B406E"/>
    <w:pPr>
      <w:spacing w:after="0" w:line="240" w:lineRule="auto"/>
    </w:pPr>
  </w:style>
  <w:style w:type="character" w:customStyle="1" w:styleId="NoteHeadingChar">
    <w:name w:val="Note Heading Char"/>
    <w:basedOn w:val="DefaultParagraphFont"/>
    <w:link w:val="NoteHeading"/>
    <w:uiPriority w:val="99"/>
    <w:semiHidden/>
    <w:rsid w:val="006B406E"/>
    <w:rPr>
      <w:lang w:val="en-US"/>
    </w:rPr>
  </w:style>
  <w:style w:type="paragraph" w:styleId="PlainText">
    <w:name w:val="Plain Text"/>
    <w:basedOn w:val="Normal"/>
    <w:link w:val="PlainTextChar"/>
    <w:uiPriority w:val="99"/>
    <w:semiHidden/>
    <w:unhideWhenUsed/>
    <w:rsid w:val="006B406E"/>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6B406E"/>
    <w:rPr>
      <w:rFonts w:ascii="Consolas" w:hAnsi="Consolas"/>
      <w:sz w:val="21"/>
      <w:szCs w:val="21"/>
      <w:lang w:val="en-US"/>
    </w:rPr>
  </w:style>
  <w:style w:type="paragraph" w:styleId="Quote">
    <w:name w:val="Quote"/>
    <w:basedOn w:val="Normal"/>
    <w:next w:val="Normal"/>
    <w:link w:val="QuoteChar"/>
    <w:uiPriority w:val="29"/>
    <w:qFormat/>
    <w:rsid w:val="006B406E"/>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6B406E"/>
    <w:rPr>
      <w:i/>
      <w:iCs/>
      <w:color w:val="404040" w:themeColor="text1" w:themeTint="BF"/>
      <w:lang w:val="en-US"/>
    </w:rPr>
  </w:style>
  <w:style w:type="paragraph" w:styleId="Salutation">
    <w:name w:val="Salutation"/>
    <w:basedOn w:val="Normal"/>
    <w:next w:val="Normal"/>
    <w:link w:val="SalutationChar"/>
    <w:uiPriority w:val="99"/>
    <w:semiHidden/>
    <w:unhideWhenUsed/>
    <w:rsid w:val="006B406E"/>
  </w:style>
  <w:style w:type="character" w:customStyle="1" w:styleId="SalutationChar">
    <w:name w:val="Salutation Char"/>
    <w:basedOn w:val="DefaultParagraphFont"/>
    <w:link w:val="Salutation"/>
    <w:uiPriority w:val="99"/>
    <w:semiHidden/>
    <w:rsid w:val="006B406E"/>
    <w:rPr>
      <w:lang w:val="en-US"/>
    </w:rPr>
  </w:style>
  <w:style w:type="paragraph" w:styleId="Signature">
    <w:name w:val="Signature"/>
    <w:basedOn w:val="Normal"/>
    <w:link w:val="SignatureChar"/>
    <w:uiPriority w:val="99"/>
    <w:semiHidden/>
    <w:unhideWhenUsed/>
    <w:rsid w:val="006B406E"/>
    <w:pPr>
      <w:spacing w:after="0" w:line="240" w:lineRule="auto"/>
      <w:ind w:left="4320"/>
    </w:pPr>
  </w:style>
  <w:style w:type="character" w:customStyle="1" w:styleId="SignatureChar">
    <w:name w:val="Signature Char"/>
    <w:basedOn w:val="DefaultParagraphFont"/>
    <w:link w:val="Signature"/>
    <w:uiPriority w:val="99"/>
    <w:semiHidden/>
    <w:rsid w:val="006B406E"/>
    <w:rPr>
      <w:lang w:val="en-US"/>
    </w:rPr>
  </w:style>
  <w:style w:type="paragraph" w:styleId="Subtitle">
    <w:name w:val="Subtitle"/>
    <w:basedOn w:val="Normal"/>
    <w:next w:val="Normal"/>
    <w:link w:val="SubtitleChar"/>
    <w:uiPriority w:val="11"/>
    <w:qFormat/>
    <w:rsid w:val="006B406E"/>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6B406E"/>
    <w:rPr>
      <w:rFonts w:eastAsiaTheme="minorEastAsia"/>
      <w:color w:val="5A5A5A" w:themeColor="text1" w:themeTint="A5"/>
      <w:spacing w:val="15"/>
      <w:lang w:val="en-US"/>
    </w:rPr>
  </w:style>
  <w:style w:type="paragraph" w:styleId="TableofAuthorities">
    <w:name w:val="table of authorities"/>
    <w:basedOn w:val="Normal"/>
    <w:next w:val="Normal"/>
    <w:uiPriority w:val="99"/>
    <w:semiHidden/>
    <w:unhideWhenUsed/>
    <w:rsid w:val="006B406E"/>
    <w:pPr>
      <w:spacing w:after="0"/>
      <w:ind w:left="220" w:hanging="220"/>
    </w:pPr>
  </w:style>
  <w:style w:type="paragraph" w:styleId="TableofFigures">
    <w:name w:val="table of figures"/>
    <w:basedOn w:val="Normal"/>
    <w:next w:val="Normal"/>
    <w:uiPriority w:val="99"/>
    <w:semiHidden/>
    <w:unhideWhenUsed/>
    <w:rsid w:val="006B406E"/>
    <w:pPr>
      <w:spacing w:after="0"/>
    </w:pPr>
  </w:style>
  <w:style w:type="paragraph" w:styleId="Title">
    <w:name w:val="Title"/>
    <w:basedOn w:val="Normal"/>
    <w:next w:val="Normal"/>
    <w:link w:val="TitleChar"/>
    <w:uiPriority w:val="10"/>
    <w:qFormat/>
    <w:rsid w:val="006B406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406E"/>
    <w:rPr>
      <w:rFonts w:asciiTheme="majorHAnsi" w:eastAsiaTheme="majorEastAsia" w:hAnsiTheme="majorHAnsi" w:cstheme="majorBidi"/>
      <w:spacing w:val="-10"/>
      <w:kern w:val="28"/>
      <w:sz w:val="56"/>
      <w:szCs w:val="56"/>
      <w:lang w:val="en-US"/>
    </w:rPr>
  </w:style>
  <w:style w:type="paragraph" w:styleId="TOAHeading">
    <w:name w:val="toa heading"/>
    <w:basedOn w:val="Normal"/>
    <w:next w:val="Normal"/>
    <w:uiPriority w:val="99"/>
    <w:semiHidden/>
    <w:unhideWhenUsed/>
    <w:rsid w:val="006B406E"/>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6B406E"/>
    <w:pPr>
      <w:spacing w:after="100"/>
    </w:pPr>
  </w:style>
  <w:style w:type="paragraph" w:styleId="TOC2">
    <w:name w:val="toc 2"/>
    <w:basedOn w:val="Normal"/>
    <w:next w:val="Normal"/>
    <w:autoRedefine/>
    <w:uiPriority w:val="39"/>
    <w:semiHidden/>
    <w:unhideWhenUsed/>
    <w:rsid w:val="006B406E"/>
    <w:pPr>
      <w:spacing w:after="100"/>
      <w:ind w:left="220"/>
    </w:pPr>
  </w:style>
  <w:style w:type="paragraph" w:styleId="TOC3">
    <w:name w:val="toc 3"/>
    <w:basedOn w:val="Normal"/>
    <w:next w:val="Normal"/>
    <w:autoRedefine/>
    <w:uiPriority w:val="39"/>
    <w:semiHidden/>
    <w:unhideWhenUsed/>
    <w:rsid w:val="006B406E"/>
    <w:pPr>
      <w:spacing w:after="100"/>
      <w:ind w:left="440"/>
    </w:pPr>
  </w:style>
  <w:style w:type="paragraph" w:styleId="TOC4">
    <w:name w:val="toc 4"/>
    <w:basedOn w:val="Normal"/>
    <w:next w:val="Normal"/>
    <w:autoRedefine/>
    <w:uiPriority w:val="39"/>
    <w:semiHidden/>
    <w:unhideWhenUsed/>
    <w:rsid w:val="006B406E"/>
    <w:pPr>
      <w:spacing w:after="100"/>
      <w:ind w:left="660"/>
    </w:pPr>
  </w:style>
  <w:style w:type="paragraph" w:styleId="TOC5">
    <w:name w:val="toc 5"/>
    <w:basedOn w:val="Normal"/>
    <w:next w:val="Normal"/>
    <w:autoRedefine/>
    <w:uiPriority w:val="39"/>
    <w:semiHidden/>
    <w:unhideWhenUsed/>
    <w:rsid w:val="006B406E"/>
    <w:pPr>
      <w:spacing w:after="100"/>
      <w:ind w:left="880"/>
    </w:pPr>
  </w:style>
  <w:style w:type="paragraph" w:styleId="TOC6">
    <w:name w:val="toc 6"/>
    <w:basedOn w:val="Normal"/>
    <w:next w:val="Normal"/>
    <w:autoRedefine/>
    <w:uiPriority w:val="39"/>
    <w:semiHidden/>
    <w:unhideWhenUsed/>
    <w:rsid w:val="006B406E"/>
    <w:pPr>
      <w:spacing w:after="100"/>
      <w:ind w:left="1100"/>
    </w:pPr>
  </w:style>
  <w:style w:type="paragraph" w:styleId="TOC7">
    <w:name w:val="toc 7"/>
    <w:basedOn w:val="Normal"/>
    <w:next w:val="Normal"/>
    <w:autoRedefine/>
    <w:uiPriority w:val="39"/>
    <w:semiHidden/>
    <w:unhideWhenUsed/>
    <w:rsid w:val="006B406E"/>
    <w:pPr>
      <w:spacing w:after="100"/>
      <w:ind w:left="1320"/>
    </w:pPr>
  </w:style>
  <w:style w:type="paragraph" w:styleId="TOC8">
    <w:name w:val="toc 8"/>
    <w:basedOn w:val="Normal"/>
    <w:next w:val="Normal"/>
    <w:autoRedefine/>
    <w:uiPriority w:val="39"/>
    <w:semiHidden/>
    <w:unhideWhenUsed/>
    <w:rsid w:val="006B406E"/>
    <w:pPr>
      <w:spacing w:after="100"/>
      <w:ind w:left="1540"/>
    </w:pPr>
  </w:style>
  <w:style w:type="paragraph" w:styleId="TOC9">
    <w:name w:val="toc 9"/>
    <w:basedOn w:val="Normal"/>
    <w:next w:val="Normal"/>
    <w:autoRedefine/>
    <w:uiPriority w:val="39"/>
    <w:semiHidden/>
    <w:unhideWhenUsed/>
    <w:rsid w:val="006B406E"/>
    <w:pPr>
      <w:spacing w:after="100"/>
      <w:ind w:left="1760"/>
    </w:pPr>
  </w:style>
  <w:style w:type="paragraph" w:styleId="TOCHeading">
    <w:name w:val="TOC Heading"/>
    <w:basedOn w:val="Heading1"/>
    <w:next w:val="Normal"/>
    <w:uiPriority w:val="39"/>
    <w:semiHidden/>
    <w:unhideWhenUsed/>
    <w:qFormat/>
    <w:rsid w:val="006B406E"/>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15B3A88E8CAB4561A45579EE45C5E2D5"/>
        <w:category>
          <w:name w:val="General"/>
          <w:gallery w:val="placeholder"/>
        </w:category>
        <w:types>
          <w:type w:val="bbPlcHdr"/>
        </w:types>
        <w:behaviors>
          <w:behavior w:val="content"/>
        </w:behaviors>
        <w:guid w:val="{D21AF9A5-EA86-448C-B5A0-D1C5E85C6742}"/>
      </w:docPartPr>
      <w:docPartBody>
        <w:p w:rsidR="00833FA5" w:rsidRDefault="00833FA5" w:rsidP="00833FA5">
          <w:pPr>
            <w:pStyle w:val="15B3A88E8CAB4561A45579EE45C5E2D5"/>
          </w:pPr>
          <w:r w:rsidRPr="007B495D">
            <w:rPr>
              <w:rStyle w:val="PlaceholderText"/>
            </w:rPr>
            <w:t>Click or tap here to enter text.</w:t>
          </w:r>
        </w:p>
      </w:docPartBody>
    </w:docPart>
    <w:docPart>
      <w:docPartPr>
        <w:name w:val="654050A09E5B489F956CB4D55162E20C"/>
        <w:category>
          <w:name w:val="General"/>
          <w:gallery w:val="placeholder"/>
        </w:category>
        <w:types>
          <w:type w:val="bbPlcHdr"/>
        </w:types>
        <w:behaviors>
          <w:behavior w:val="content"/>
        </w:behaviors>
        <w:guid w:val="{5B89EEBB-8AB8-4193-BDAD-523EA513B16C}"/>
      </w:docPartPr>
      <w:docPartBody>
        <w:p w:rsidR="00833FA5" w:rsidRDefault="00833FA5" w:rsidP="00833FA5">
          <w:pPr>
            <w:pStyle w:val="654050A09E5B489F956CB4D55162E20C"/>
          </w:pPr>
          <w:r w:rsidRPr="006C75B1">
            <w:rPr>
              <w:rStyle w:val="PlaceholderText"/>
            </w:rPr>
            <w:t>Click or tap here to enter text.</w:t>
          </w:r>
        </w:p>
      </w:docPartBody>
    </w:docPart>
    <w:docPart>
      <w:docPartPr>
        <w:name w:val="65C3DC407E9E4A498C05AD5D708A57A6"/>
        <w:category>
          <w:name w:val="General"/>
          <w:gallery w:val="placeholder"/>
        </w:category>
        <w:types>
          <w:type w:val="bbPlcHdr"/>
        </w:types>
        <w:behaviors>
          <w:behavior w:val="content"/>
        </w:behaviors>
        <w:guid w:val="{F2E48293-360C-406D-8745-98BBCD7F6772}"/>
      </w:docPartPr>
      <w:docPartBody>
        <w:p w:rsidR="00833FA5" w:rsidRDefault="00833FA5" w:rsidP="00833FA5">
          <w:pPr>
            <w:pStyle w:val="65C3DC407E9E4A498C05AD5D708A57A6"/>
          </w:pPr>
          <w:r w:rsidRPr="006C75B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654BF"/>
    <w:rsid w:val="001B20DA"/>
    <w:rsid w:val="001B3831"/>
    <w:rsid w:val="001C48FD"/>
    <w:rsid w:val="001C4F33"/>
    <w:rsid w:val="002A7C8A"/>
    <w:rsid w:val="002D4365"/>
    <w:rsid w:val="003E4FBC"/>
    <w:rsid w:val="003F4940"/>
    <w:rsid w:val="00421B3D"/>
    <w:rsid w:val="00423510"/>
    <w:rsid w:val="004B73AA"/>
    <w:rsid w:val="004E0C56"/>
    <w:rsid w:val="004E2BB5"/>
    <w:rsid w:val="00580C56"/>
    <w:rsid w:val="005B36A6"/>
    <w:rsid w:val="005F1E8A"/>
    <w:rsid w:val="00643846"/>
    <w:rsid w:val="0068087E"/>
    <w:rsid w:val="006B363F"/>
    <w:rsid w:val="007070D2"/>
    <w:rsid w:val="00776F2C"/>
    <w:rsid w:val="00833FA5"/>
    <w:rsid w:val="008F7723"/>
    <w:rsid w:val="009031EF"/>
    <w:rsid w:val="00912A5F"/>
    <w:rsid w:val="00940EED"/>
    <w:rsid w:val="00985255"/>
    <w:rsid w:val="009C3651"/>
    <w:rsid w:val="009C44E0"/>
    <w:rsid w:val="00A51DBA"/>
    <w:rsid w:val="00B20BA5"/>
    <w:rsid w:val="00B20DA6"/>
    <w:rsid w:val="00B457AF"/>
    <w:rsid w:val="00C818FB"/>
    <w:rsid w:val="00C8799E"/>
    <w:rsid w:val="00CC0451"/>
    <w:rsid w:val="00D6665C"/>
    <w:rsid w:val="00D900BD"/>
    <w:rsid w:val="00E76813"/>
    <w:rsid w:val="00E91D3B"/>
    <w:rsid w:val="00F82BD9"/>
    <w:rsid w:val="00F834F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3FA5"/>
    <w:rPr>
      <w:color w:val="808080"/>
    </w:rPr>
  </w:style>
  <w:style w:type="paragraph" w:customStyle="1" w:styleId="15B3A88E8CAB4561A45579EE45C5E2D5">
    <w:name w:val="15B3A88E8CAB4561A45579EE45C5E2D5"/>
    <w:rsid w:val="00833FA5"/>
    <w:pPr>
      <w:spacing w:line="278" w:lineRule="auto"/>
    </w:pPr>
    <w:rPr>
      <w:kern w:val="2"/>
      <w:sz w:val="24"/>
      <w:szCs w:val="24"/>
      <w14:ligatures w14:val="standardContextual"/>
    </w:rPr>
  </w:style>
  <w:style w:type="paragraph" w:customStyle="1" w:styleId="654050A09E5B489F956CB4D55162E20C">
    <w:name w:val="654050A09E5B489F956CB4D55162E20C"/>
    <w:rsid w:val="00833FA5"/>
    <w:pPr>
      <w:spacing w:line="278" w:lineRule="auto"/>
    </w:pPr>
    <w:rPr>
      <w:kern w:val="2"/>
      <w:sz w:val="24"/>
      <w:szCs w:val="24"/>
      <w14:ligatures w14:val="standardContextual"/>
    </w:rPr>
  </w:style>
  <w:style w:type="paragraph" w:customStyle="1" w:styleId="65C3DC407E9E4A498C05AD5D708A57A6">
    <w:name w:val="65C3DC407E9E4A498C05AD5D708A57A6"/>
    <w:rsid w:val="00833FA5"/>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DOCUMENT_TYPE>Bill</DOCUMENT_TYPE>
  <FILENAME>&lt;&lt;filename&gt;&gt;</FILENAME>
  <ID>25f30b55-2b45-4754-827c-d0940711675b</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DRAFTJACKET>False</T_BILL_B_ISDRAFTJACKET>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2025-03-06T00:00:00-05:00</T_BILL_DT_VERSION>
  <T_BILL_D_HOUSEINTRODATE>2025-03-06</T_BILL_D_HOUSEINTRODATE>
  <T_BILL_D_INTRODATE>2025-03-06</T_BILL_D_INTRODATE>
  <T_BILL_N_INTERNALVERSIONNUMBER>1</T_BILL_N_INTERNALVERSIONNUMBER>
  <T_BILL_N_SESSION>126</T_BILL_N_SESSION>
  <T_BILL_N_VERSIONNUMBER>1</T_BILL_N_VERSIONNUMBER>
  <T_BILL_N_YEAR>2025</T_BILL_N_YEAR>
  <T_BILL_REQUEST_REQUEST>f44efdf5-848e-446a-b064-44094df60d20</T_BILL_REQUEST_REQUEST>
  <T_BILL_R_ORIGINALDRAFT>63a64297-5109-4f7b-a8bb-c2ab6918a47a</T_BILL_R_ORIGINALDRAFT>
  <T_BILL_SPONSOR_SPONSOR>41521898-c9b6-4340-8bce-21576888f094</T_BILL_SPONSOR_SPONSOR>
  <T_BILL_T_BILLNAME>[4176]</T_BILL_T_BILLNAME>
  <T_BILL_T_BILLNUMBER>4176</T_BILL_T_BILLNUMBER>
  <T_BILL_T_BILLTITLE>TO AMEND THE SOUTH CAROLINA CODE OF LAWS BY ENACTING THE “I‑95 ECONOMIC AND EDUCATION STIMULUS ACT” by adding chapter 36 to title 1 SO AS TO ESTABLISH THE SOUTH CAROLINA GAMING COMMISSION THAT MAY AWARD CASINO LICENSES IN CERTAIN COUNTIES.</T_BILL_T_BILLTITLE>
  <T_BILL_T_CHAMBER>house</T_BILL_T_CHAMBER>
  <T_BILL_T_FILENAME>
  </T_BILL_T_FILENAME>
  <T_BILL_T_LEGTYPE>bill_statewide</T_BILL_T_LEGTYPE>
  <T_BILL_T_RATNUMBERSTRING>HNone</T_BILL_T_RATNUMBERSTRING>
  <T_BILL_T_SECTIONS>[{"SectionUUID":"4696c05c-b878-4b85-8ff1-98010e299f51","SectionName":"Citing an Act","SectionNumber":1,"SectionType":"new","CodeSections":[],"TitleText":"so as to enact the “I-95 Economic and Education Stimulus Act”","DisableControls":false,"Deleted":false,"RepealItems":[],"SectionBookmarkName":"bs_num_1_eb69b59f8"},{"SectionUUID":"f13af241-1e03-47b3-b0a1-0887bf57f22a","SectionName":"New Blank SECTION","SectionNumber":2,"SectionType":"new","CodeSections":[],"TitleText":"","DisableControls":false,"Deleted":false,"RepealItems":[],"SectionBookmarkName":"bs_num_2_94fa0c8a5"},{"SectionUUID":"ded2eaa1-6bab-43e2-860c-5f9e76b72e23","SectionName":"code_section","SectionNumber":3,"SectionType":"code_section","CodeSections":[{"CodeSectionBookmarkName":"ns_T1C36N10_008b88ebb","IsConstitutionSection":false,"Identity":"1-36-10","IsNew":true,"SubSections":[{"Level":1,"Identity":"T1C36N10S1","SubSectionBookmarkName":"ss_T1C36N10S1_lv1_18d35a7ad","IsNewSubSection":false,"SubSectionReplacement":""},{"Level":1,"Identity":"T1C36N10S2","SubSectionBookmarkName":"ss_T1C36N10S2_lv1_92cd4e797","IsNewSubSection":false,"SubSectionReplacement":""},{"Level":1,"Identity":"T1C36N10S3","SubSectionBookmarkName":"ss_T1C36N10S3_lv1_d7fe27438","IsNewSubSection":false,"SubSectionReplacement":""},{"Level":1,"Identity":"T1C36N10S4","SubSectionBookmarkName":"ss_T1C36N10S4_lv1_968d2bc3f","IsNewSubSection":false,"SubSectionReplacement":""},{"Level":1,"Identity":"T1C36N10S5","SubSectionBookmarkName":"ss_T1C36N10S5_lv1_5a659dcef","IsNewSubSection":false,"SubSectionReplacement":""},{"Level":1,"Identity":"T1C36N10S6","SubSectionBookmarkName":"ss_T1C36N10S6_lv1_65ff0e234","IsNewSubSection":false,"SubSectionReplacement":""},{"Level":1,"Identity":"T1C36N10S7","SubSectionBookmarkName":"ss_T1C36N10S7_lv1_98cab2fef","IsNewSubSection":false,"SubSectionReplacement":""},{"Level":1,"Identity":"T1C36N10S8","SubSectionBookmarkName":"ss_T1C36N10S8_lv1_3a1efca03","IsNewSubSection":false,"SubSectionReplacement":""},{"Level":1,"Identity":"T1C36N10S9","SubSectionBookmarkName":"ss_T1C36N10S9_lv1_d305a3274","IsNewSubSection":false,"SubSectionReplacement":""},{"Level":2,"Identity":"T1C36N10Sa","SubSectionBookmarkName":"ss_T1C36N10Sa_lv2_74450053f","IsNewSubSection":false,"SubSectionReplacement":""},{"Level":2,"Identity":"T1C36N10Sb","SubSectionBookmarkName":"ss_T1C36N10Sb_lv2_124f032c5","IsNewSubSection":false,"SubSectionReplacement":""},{"Level":2,"Identity":"T1C36N10Sc","SubSectionBookmarkName":"ss_T1C36N10Sc_lv2_64f112e35","IsNewSubSection":false,"SubSectionReplacement":""},{"Level":1,"Identity":"T1C36N10S10","SubSectionBookmarkName":"ss_T1C36N10S10_lv1_06ff61128","IsNewSubSection":false,"SubSectionReplacement":""},{"Level":1,"Identity":"T1C36N10S11","SubSectionBookmarkName":"ss_T1C36N10S11_lv1_9bcfd3300","IsNewSubSection":false,"SubSectionReplacement":""},{"Level":1,"Identity":"T1C36N10S12","SubSectionBookmarkName":"ss_T1C36N10S12_lv1_7e01eab44","IsNewSubSection":false,"SubSectionReplacement":""},{"Level":1,"Identity":"T1C36N10S13","SubSectionBookmarkName":"ss_T1C36N10S13_lv1_c2232df93","IsNewSubSection":false,"SubSectionReplacement":""},{"Level":1,"Identity":"T1C36N10S14","SubSectionBookmarkName":"ss_T1C36N10S14_lv1_16fc65ce5","IsNewSubSection":false,"SubSectionReplacement":""},{"Level":1,"Identity":"T1C36N10S15","SubSectionBookmarkName":"ss_T1C36N10S15_lv1_8d20f0e06","IsNewSubSection":false,"SubSectionReplacement":""},{"Level":1,"Identity":"T1C36N10S16","SubSectionBookmarkName":"ss_T1C36N10S16_lv1_97c7d1cbd","IsNewSubSection":false,"SubSectionReplacement":""},{"Level":1,"Identity":"T1C36N10S17","SubSectionBookmarkName":"ss_T1C36N10S17_lv1_31e102903","IsNewSubSection":false,"SubSectionReplacement":""},{"Level":1,"Identity":"T1C36N10S18","SubSectionBookmarkName":"ss_T1C36N10S18_lv1_66bf202c0","IsNewSubSection":false,"SubSectionReplacement":""},{"Level":1,"Identity":"T1C36N10S19","SubSectionBookmarkName":"ss_T1C36N10S19_lv1_ed6703d2c","IsNewSubSection":false,"SubSectionReplacement":""},{"Level":1,"Identity":"T1C36N10S20","SubSectionBookmarkName":"ss_T1C36N10S20_lv1_b32bdefe4","IsNewSubSection":false,"SubSectionReplacement":""},{"Level":1,"Identity":"T1C36N10S21","SubSectionBookmarkName":"ss_T1C36N10S21_lv1_2b425174b","IsNewSubSection":false,"SubSectionReplacement":""},{"Level":1,"Identity":"T1C36N10S22","SubSectionBookmarkName":"ss_T1C36N10S22_lv1_1052f47e2","IsNewSubSection":false,"SubSectionReplacement":""},{"Level":1,"Identity":"T1C36N10S23","SubSectionBookmarkName":"ss_T1C36N10S23_lv1_ecf4e35bf","IsNewSubSection":false,"SubSectionReplacement":""}],"TitleRelatedTo":"","TitleSoAsTo":"","Deleted":false},{"CodeSectionBookmarkName":"ns_T1C36N20_36222505b","IsConstitutionSection":false,"Identity":"1-36-20","IsNew":true,"SubSections":[{"Level":1,"Identity":"T1C36N20SA","SubSectionBookmarkName":"ss_T1C36N20SA_lv1_f544fa218","IsNewSubSection":false,"SubSectionReplacement":""},{"Level":1,"Identity":"T1C36N20SB","SubSectionBookmarkName":"ss_T1C36N20SB_lv1_9e5ea2fc7","IsNewSubSection":false,"SubSectionReplacement":""},{"Level":1,"Identity":"T1C36N20SC","SubSectionBookmarkName":"ss_T1C36N20SC_lv1_b6e1152a0","IsNewSubSection":false,"SubSectionReplacement":""}],"TitleRelatedTo":"","TitleSoAsTo":"","Deleted":false},{"CodeSectionBookmarkName":"ns_T1C36N30_96c254db7","IsConstitutionSection":false,"Identity":"1-36-30","IsNew":true,"SubSections":[{"Level":1,"Identity":"T1C36N30SA","SubSectionBookmarkName":"ss_T1C36N30SA_lv1_c31d0620c","IsNewSubSection":false,"SubSectionReplacement":""},{"Level":1,"Identity":"T1C36N30SB","SubSectionBookmarkName":"ss_T1C36N30SB_lv1_5342b9ca7","IsNewSubSection":false,"SubSectionReplacement":""},{"Level":1,"Identity":"T1C36N30SC","SubSectionBookmarkName":"ss_T1C36N30SC_lv1_9298e012d","IsNewSubSection":false,"SubSectionReplacement":""},{"Level":2,"Identity":"T1C36N30S1","SubSectionBookmarkName":"ss_T1C36N30S1_lv2_851fe285b","IsNewSubSection":false,"SubSectionReplacement":""},{"Level":2,"Identity":"T1C36N30S2","SubSectionBookmarkName":"ss_T1C36N30S2_lv2_d7f5a0e31","IsNewSubSection":false,"SubSectionReplacement":""},{"Level":2,"Identity":"T1C36N30S3","SubSectionBookmarkName":"ss_T1C36N30S3_lv2_5cd27107a","IsNewSubSection":false,"SubSectionReplacement":""},{"Level":2,"Identity":"T1C36N30S4","SubSectionBookmarkName":"ss_T1C36N30S4_lv2_259a91bc4","IsNewSubSection":false,"SubSectionReplacement":""},{"Level":1,"Identity":"T1C36N30SD","SubSectionBookmarkName":"ss_T1C36N30SD_lv1_14ba2bcdc","IsNewSubSection":false,"SubSectionReplacement":""},{"Level":2,"Identity":"T1C36N30S1","SubSectionBookmarkName":"ss_T1C36N30S1_lv2_6895ee1e8","IsNewSubSection":false,"SubSectionReplacement":""},{"Level":2,"Identity":"T1C36N30S2","SubSectionBookmarkName":"ss_T1C36N30S2_lv2_65059cbb0","IsNewSubSection":false,"SubSectionReplacement":""},{"Level":2,"Identity":"T1C36N30S3","SubSectionBookmarkName":"ss_T1C36N30S3_lv2_cdb834afb","IsNewSubSection":false,"SubSectionReplacement":""},{"Level":2,"Identity":"T1C36N30S4","SubSectionBookmarkName":"ss_T1C36N30S4_lv2_1f675cd7a","IsNewSubSection":false,"SubSectionReplacement":""},{"Level":2,"Identity":"T1C36N30S5","SubSectionBookmarkName":"ss_T1C36N30S5_lv2_a9841c54f","IsNewSubSection":false,"SubSectionReplacement":""},{"Level":2,"Identity":"T1C36N30S6","SubSectionBookmarkName":"ss_T1C36N30S6_lv2_041e2b2bf","IsNewSubSection":false,"SubSectionReplacement":""},{"Level":1,"Identity":"T1C36N30SE","SubSectionBookmarkName":"ss_T1C36N30SE_lv1_1e274161c","IsNewSubSection":false,"SubSectionReplacement":""},{"Level":1,"Identity":"T1C36N30SF","SubSectionBookmarkName":"ss_T1C36N30SF_lv1_6a3814256","IsNewSubSection":false,"SubSectionReplacement":""},{"Level":1,"Identity":"T1C36N30SG","SubSectionBookmarkName":"ss_T1C36N30SG_lv1_a64147a9f","IsNewSubSection":false,"SubSectionReplacement":""},{"Level":1,"Identity":"T1C36N30SH","SubSectionBookmarkName":"ss_T1C36N30SH_lv1_e9dc8e13a","IsNewSubSection":false,"SubSectionReplacement":""}],"TitleRelatedTo":"","TitleSoAsTo":"","Deleted":false},{"CodeSectionBookmarkName":"ns_T1C36N40_432f55564","IsConstitutionSection":false,"Identity":"1-36-40","IsNew":true,"SubSections":[{"Level":1,"Identity":"T1C36N40SA","SubSectionBookmarkName":"ss_T1C36N40SA_lv1_b57b22b3e","IsNewSubSection":false,"SubSectionReplacement":""},{"Level":1,"Identity":"T1C36N40SB","SubSectionBookmarkName":"ss_T1C36N40SB_lv1_fbfb9a8a9","IsNewSubSection":false,"SubSectionReplacement":""},{"Level":2,"Identity":"T1C36N40S1","SubSectionBookmarkName":"ss_T1C36N40S1_lv2_503e993fa","IsNewSubSection":false,"SubSectionReplacement":""},{"Level":3,"Identity":"T1C36N40Sa","SubSectionBookmarkName":"ss_T1C36N40Sa_lv3_fe31942f4","IsNewSubSection":false,"SubSectionReplacement":""},{"Level":3,"Identity":"T1C36N40Sb","SubSectionBookmarkName":"ss_T1C36N40Sb_lv3_20fdd8598","IsNewSubSection":false,"SubSectionReplacement":""},{"Level":3,"Identity":"T1C36N40Sc","SubSectionBookmarkName":"ss_T1C36N40Sc_lv3_7379161e6","IsNewSubSection":false,"SubSectionReplacement":""},{"Level":3,"Identity":"T1C36N40Sd","SubSectionBookmarkName":"ss_T1C36N40Sd_lv3_92dfd86f1","IsNewSubSection":false,"SubSectionReplacement":""},{"Level":3,"Identity":"T1C36N40Se","SubSectionBookmarkName":"ss_T1C36N40Se_lv3_84154586d","IsNewSubSection":false,"SubSectionReplacement":""},{"Level":2,"Identity":"T1C36N40S2","SubSectionBookmarkName":"ss_T1C36N40S2_lv2_a05d19010","IsNewSubSection":false,"SubSectionReplacement":""},{"Level":1,"Identity":"T1C36N40SC","SubSectionBookmarkName":"ss_T1C36N40SC_lv1_659012c5a","IsNewSubSection":false,"SubSectionReplacement":""}],"TitleRelatedTo":"","TitleSoAsTo":"","Deleted":false},{"CodeSectionBookmarkName":"ns_T1C36N50_64f29c211","IsConstitutionSection":false,"Identity":"1-36-50","IsNew":true,"SubSections":[{"Level":1,"Identity":"T1C36N50SA","SubSectionBookmarkName":"ss_T1C36N50SA_lv1_48121f65e","IsNewSubSection":false,"SubSectionReplacement":""},{"Level":1,"Identity":"T1C36N50SB","SubSectionBookmarkName":"ss_T1C36N50SB_lv1_6dd814b35","IsNewSubSection":false,"SubSectionReplacement":""}],"TitleRelatedTo":"","TitleSoAsTo":"","Deleted":false},{"CodeSectionBookmarkName":"ns_T1C36N60_33ee6cea3","IsConstitutionSection":false,"Identity":"1-36-60","IsNew":true,"SubSections":[{"Level":1,"Identity":"T1C36N60SA","SubSectionBookmarkName":"ss_T1C36N60SA_lv1_aab72db30","IsNewSubSection":false,"SubSectionReplacement":""},{"Level":2,"Identity":"T1C36N60S2","SubSectionBookmarkName":"ss_T1C36N60S2_lv2_60d1268f6","IsNewSubSection":false,"SubSectionReplacement":""},{"Level":1,"Identity":"T1C36N60SB","SubSectionBookmarkName":"ss_T1C36N60SB_lv1_75d98e6e2","IsNewSubSection":false,"SubSectionReplacement":""},{"Level":2,"Identity":"T1C36N60S1","SubSectionBookmarkName":"ss_T1C36N60S1_lv2_68b794c6c","IsNewSubSection":false,"SubSectionReplacement":""},{"Level":2,"Identity":"T1C36N60S2","SubSectionBookmarkName":"ss_T1C36N60S2_lv2_482695ef1","IsNewSubSection":false,"SubSectionReplacement":""},{"Level":2,"Identity":"T1C36N60S3","SubSectionBookmarkName":"ss_T1C36N60S3_lv2_5f10190c9","IsNewSubSection":false,"SubSectionReplacement":""},{"Level":2,"Identity":"T1C36N60S4","SubSectionBookmarkName":"ss_T1C36N60S4_lv2_ee65d85af","IsNewSubSection":false,"SubSectionReplacement":""},{"Level":1,"Identity":"T1C36N60SC","SubSectionBookmarkName":"ss_T1C36N60SC_lv1_d5f6f796c","IsNewSubSection":false,"SubSectionReplacement":""},{"Level":1,"Identity":"T1C36N60SD","SubSectionBookmarkName":"ss_T1C36N60SD_lv1_ac8e68ccc","IsNewSubSection":false,"SubSectionReplacement":""},{"Level":2,"Identity":"T1C36N60S1","SubSectionBookmarkName":"ss_T1C36N60S1_lv2_7577f8c6f","IsNewSubSection":false,"SubSectionReplacement":""},{"Level":2,"Identity":"T1C36N60S2","SubSectionBookmarkName":"ss_T1C36N60S2_lv2_7fe46a5c8","IsNewSubSection":false,"SubSectionReplacement":""},{"Level":2,"Identity":"T1C36N60S3","SubSectionBookmarkName":"ss_T1C36N60S3_lv2_f3c5673c5","IsNewSubSection":false,"SubSectionReplacement":""},{"Level":2,"Identity":"T1C36N60S4","SubSectionBookmarkName":"ss_T1C36N60S4_lv2_c5f0a5048","IsNewSubSection":false,"SubSectionReplacement":""},{"Level":3,"Identity":"T1C36N60Sa","SubSectionBookmarkName":"ss_T1C36N60Sa_lv3_3993f03e9","IsNewSubSection":false,"SubSectionReplacement":""},{"Level":3,"Identity":"T1C36N60Sb","SubSectionBookmarkName":"ss_T1C36N60Sb_lv3_c847dbc15","IsNewSubSection":false,"SubSectionReplacement":""},{"Level":3,"Identity":"T1C36N60Sc","SubSectionBookmarkName":"ss_T1C36N60Sc_lv3_d0da0d94c","IsNewSubSection":false,"SubSectionReplacement":""},{"Level":3,"Identity":"T1C36N60Sd","SubSectionBookmarkName":"ss_T1C36N60Sd_lv3_cda902020","IsNewSubSection":false,"SubSectionReplacement":""},{"Level":3,"Identity":"T1C36N60Se","SubSectionBookmarkName":"ss_T1C36N60Se_lv3_376fd55b3","IsNewSubSection":false,"SubSectionReplacement":""},{"Level":2,"Identity":"T1C36N60S5","SubSectionBookmarkName":"ss_T1C36N60S5_lv2_c7fad32cc","IsNewSubSection":false,"SubSectionReplacement":""},{"Level":3,"Identity":"T1C36N60Sa","SubSectionBookmarkName":"ss_T1C36N60Sa_lv3_622a51c59","IsNewSubSection":false,"SubSectionReplacement":""},{"Level":3,"Identity":"T1C36N60Sb","SubSectionBookmarkName":"ss_T1C36N60Sb_lv3_2315ffa98","IsNewSubSection":false,"SubSectionReplacement":""},{"Level":3,"Identity":"T1C36N60Sc","SubSectionBookmarkName":"ss_T1C36N60Sc_lv3_838efe527","IsNewSubSection":false,"SubSectionReplacement":""},{"Level":3,"Identity":"T1C36N60Sd","SubSectionBookmarkName":"ss_T1C36N60Sd_lv3_5d0bcc701","IsNewSubSection":false,"SubSectionReplacement":""},{"Level":3,"Identity":"T1C36N60Se","SubSectionBookmarkName":"ss_T1C36N60Se_lv3_41e6782e2","IsNewSubSection":false,"SubSectionReplacement":""},{"Level":3,"Identity":"T1C36N60Sf","SubSectionBookmarkName":"ss_T1C36N60Sf_lv3_28cb6f91d","IsNewSubSection":false,"SubSectionReplacement":""},{"Level":2,"Identity":"T1C36N60S6","SubSectionBookmarkName":"ss_T1C36N60S6_lv2_c2b89a527","IsNewSubSection":false,"SubSectionReplacement":""},{"Level":2,"Identity":"T1C36N60S7","SubSectionBookmarkName":"ss_T1C36N60S7_lv2_864e6231e","IsNewSubSection":false,"SubSectionReplacement":""},{"Level":1,"Identity":"T1C36N60SE","SubSectionBookmarkName":"ss_T1C36N60SE_lv1_1a13f0ad4","IsNewSubSection":false,"SubSectionReplacement":""},{"Level":2,"Identity":"T1C36N60S1","SubSectionBookmarkName":"ss_T1C36N60S1_lv2_199c6f726","IsNewSubSection":false,"SubSectionReplacement":""},{"Level":2,"Identity":"T1C36N60S2","SubSectionBookmarkName":"ss_T1C36N60S2_lv2_e3f2aa980","IsNewSubSection":false,"SubSectionReplacement":""},{"Level":2,"Identity":"T1C36N60S3","SubSectionBookmarkName":"ss_T1C36N60S3_lv2_9c192c8a5","IsNewSubSection":false,"SubSectionReplacement":""},{"Level":2,"Identity":"T1C36N60S4","SubSectionBookmarkName":"ss_T1C36N60S4_lv2_8d659b8bd","IsNewSubSection":false,"SubSectionReplacement":""},{"Level":1,"Identity":"T1C36N60SF","SubSectionBookmarkName":"ss_T1C36N60SF_lv1_addecc577","IsNewSubSection":false,"SubSectionReplacement":""},{"Level":1,"Identity":"T1C36N60SG","SubSectionBookmarkName":"ss_T1C36N60SG_lv1_05cc1b9cf","IsNewSubSection":false,"SubSectionReplacement":""},{"Level":1,"Identity":"T1C36N60SH","SubSectionBookmarkName":"ss_T1C36N60SH_lv1_f52c0bca5","IsNewSubSection":false,"SubSectionReplacement":""},{"Level":2,"Identity":"T1C36N60S1","SubSectionBookmarkName":"ss_T1C36N60S1_lv2_63f80c668","IsNewSubSection":false,"SubSectionReplacement":""},{"Level":2,"Identity":"T1C36N60S2","SubSectionBookmarkName":"ss_T1C36N60S2_lv2_18c8baa9e","IsNewSubSection":false,"SubSectionReplacement":""},{"Level":3,"Identity":"T1C36N60Sa","SubSectionBookmarkName":"ss_T1C36N60Sa_lv3_41eff6adc","IsNewSubSection":false,"SubSectionReplacement":""},{"Level":3,"Identity":"T1C36N60Sb","SubSectionBookmarkName":"ss_T1C36N60Sb_lv3_b868924ab","IsNewSubSection":false,"SubSectionReplacement":""},{"Level":3,"Identity":"T1C36N60Sc","SubSectionBookmarkName":"ss_T1C36N60Sc_lv3_ecbbf3568","IsNewSubSection":false,"SubSectionReplacement":""},{"Level":2,"Identity":"T1C36N60S3","SubSectionBookmarkName":"ss_T1C36N60S3_lv2_feb547400","IsNewSubSection":false,"SubSectionReplacement":""},{"Level":2,"Identity":"T1C36N60S4","SubSectionBookmarkName":"ss_T1C36N60S4_lv2_d0ab47609","IsNewSubSection":false,"SubSectionReplacement":""},{"Level":3,"Identity":"T1C36N60Sa","SubSectionBookmarkName":"ss_T1C36N60Sa_lv3_ad9665c93","IsNewSubSection":false,"SubSectionReplacement":""},{"Level":3,"Identity":"T1C36N60Sb","SubSectionBookmarkName":"ss_T1C36N60Sb_lv3_70bc06f3b","IsNewSubSection":false,"SubSectionReplacement":""},{"Level":3,"Identity":"T1C36N60Sc","SubSectionBookmarkName":"ss_T1C36N60Sc_lv3_3a735e3aa","IsNewSubSection":false,"SubSectionReplacement":""},{"Level":3,"Identity":"T1C36N60Sd","SubSectionBookmarkName":"ss_T1C36N60Sd_lv3_f4de6ec24","IsNewSubSection":false,"SubSectionReplacement":""},{"Level":3,"Identity":"T1C36N60Se","SubSectionBookmarkName":"ss_T1C36N60Se_lv3_237f073f6","IsNewSubSection":false,"SubSectionReplacement":""},{"Level":1,"Identity":"T1C36N60SI","SubSectionBookmarkName":"ss_T1C36N60SI_lv1_9145de6ec","IsNewSubSection":false,"SubSectionReplacement":""},{"Level":1,"Identity":"T1C36N60SJ","SubSectionBookmarkName":"ss_T1C36N60SJ_lv1_13bc368a9","IsNewSubSection":false,"SubSectionReplacement":""},{"Level":1,"Identity":"T1C36N60SK","SubSectionBookmarkName":"ss_T1C36N60SK_lv1_4e3047d13","IsNewSubSection":false,"SubSectionReplacement":""},{"Level":1,"Identity":"T1C36N60SL","SubSectionBookmarkName":"ss_T1C36N60SL_lv1_929137cb0","IsNewSubSection":false,"SubSectionReplacement":""},{"Level":2,"Identity":"T1C36N60S1","SubSectionBookmarkName":"ss_T1C36N60S1_lv2_29aa1fc4c","IsNewSubSection":false,"SubSectionReplacement":""}],"TitleRelatedTo":"","TitleSoAsTo":"","Deleted":false},{"CodeSectionBookmarkName":"ns_T1C36N70_ceef95aba","IsConstitutionSection":false,"Identity":"1-36-70","IsNew":true,"SubSections":[{"Level":1,"Identity":"T1C36N70SA","SubSectionBookmarkName":"ss_T1C36N70SA_lv1_cac4bd243","IsNewSubSection":false,"SubSectionReplacement":""},{"Level":1,"Identity":"T1C36N70SB","SubSectionBookmarkName":"ss_T1C36N70SB_lv1_b10b20da7","IsNewSubSection":false,"SubSectionReplacement":""},{"Level":2,"Identity":"T1C36N70S1","SubSectionBookmarkName":"ss_T1C36N70S1_lv2_75108dfcf","IsNewSubSection":false,"SubSectionReplacement":""},{"Level":2,"Identity":"T1C36N70S2","SubSectionBookmarkName":"ss_T1C36N70S2_lv2_eb25f5b3e","IsNewSubSection":false,"SubSectionReplacement":""},{"Level":1,"Identity":"T1C36N70SC","SubSectionBookmarkName":"ss_T1C36N70SC_lv1_cc70a0aec","IsNewSubSection":false,"SubSectionReplacement":""},{"Level":2,"Identity":"T1C36N70S1","SubSectionBookmarkName":"ss_T1C36N70S1_lv2_2b97e40da","IsNewSubSection":false,"SubSectionReplacement":""},{"Level":2,"Identity":"T1C36N70S2","SubSectionBookmarkName":"ss_T1C36N70S2_lv2_a730a3146","IsNewSubSection":false,"SubSectionReplacement":""},{"Level":2,"Identity":"T1C36N70S3","SubSectionBookmarkName":"ss_T1C36N70S3_lv2_6b17e09c5","IsNewSubSection":false,"SubSectionReplacement":""},{"Level":1,"Identity":"T1C36N70SD","SubSectionBookmarkName":"ss_T1C36N70SD_lv1_d7f5ca779","IsNewSubSection":false,"SubSectionReplacement":""},{"Level":1,"Identity":"T1C36N70SE","SubSectionBookmarkName":"ss_T1C36N70SE_lv1_9472636da","IsNewSubSection":false,"SubSectionReplacement":""}],"TitleRelatedTo":"","TitleSoAsTo":"","Deleted":false},{"CodeSectionBookmarkName":"ns_T1C36N80_c3457aaf7","IsConstitutionSection":false,"Identity":"1-36-80","IsNew":true,"SubSections":[],"TitleRelatedTo":"","TitleSoAsTo":"","Deleted":false},{"CodeSectionBookmarkName":"ns_T1C36N90_0f5c16950","IsConstitutionSection":false,"Identity":"1-36-90","IsNew":true,"SubSections":[{"Level":1,"Identity":"T1C36N90SB","SubSectionBookmarkName":"ss_T1C36N90SB_lv1_a9e93843b","IsNewSubSection":false,"SubSectionReplacement":""},{"Level":1,"Identity":"T1C36N90SC","SubSectionBookmarkName":"ss_T1C36N90SC_lv1_c03207465","IsNewSubSection":false,"SubSectionReplacement":""},{"Level":1,"Identity":"T1C36N90SA","SubSectionBookmarkName":"ss_T1C36N90SA_lv1_4e62029c0","IsNewSubSection":false,"SubSectionReplacement":""}],"TitleRelatedTo":"","TitleSoAsTo":"","Deleted":false}],"TitleText":"so as to establish the south carolina gaming commission that may award casino licenses in certain counties","DisableControls":false,"Deleted":false,"RepealItems":[],"SectionBookmarkName":"bs_num_3_fbd2ce0d9"},{"SectionUUID":"8f03ca95-8faa-4d43-a9c2-8afc498075bd","SectionName":"standard_eff_date_section","SectionNumber":4,"SectionType":"drafting_clause","CodeSections":[],"TitleText":"","DisableControls":false,"Deleted":false,"RepealItems":[],"SectionBookmarkName":"bs_num_4_lastsection"}]</T_BILL_T_SECTIONS>
  <T_BILL_T_SUBJECT>Gaming Commission</T_BILL_T_SUBJECT>
  <T_BILL_UR_DRAFTER>davidgood@scstatehouse.gov</T_BILL_UR_DRAFTER>
  <T_BILL_UR_DRAFTINGASSISTANT>chrischarlton@scstatehouse.gov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5674</Words>
  <Characters>29848</Characters>
  <Application>Microsoft Office Word</Application>
  <DocSecurity>0</DocSecurity>
  <Lines>489</Lines>
  <Paragraphs>236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4</cp:revision>
  <cp:lastPrinted>2025-05-01T03:30:00Z</cp:lastPrinted>
  <dcterms:created xsi:type="dcterms:W3CDTF">2025-05-06T16:08:00Z</dcterms:created>
  <dcterms:modified xsi:type="dcterms:W3CDTF">2025-05-06T16:08:00Z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