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D316" w14:textId="7A1176BC"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B902DE">
        <w:rPr>
          <w:b/>
          <w:sz w:val="26"/>
          <w:szCs w:val="26"/>
        </w:rPr>
        <w:t>7</w:t>
      </w:r>
    </w:p>
    <w:p w14:paraId="3ED6B54E" w14:textId="77777777" w:rsidR="00DB74A4" w:rsidRDefault="00DB74A4">
      <w:pPr>
        <w:tabs>
          <w:tab w:val="right" w:pos="6307"/>
        </w:tabs>
        <w:rPr>
          <w:b/>
        </w:rPr>
      </w:pPr>
    </w:p>
    <w:p w14:paraId="4DF641A9" w14:textId="77777777" w:rsidR="00DB74A4" w:rsidRDefault="00DB74A4">
      <w:pPr>
        <w:tabs>
          <w:tab w:val="right" w:pos="6307"/>
        </w:tabs>
        <w:rPr>
          <w:b/>
        </w:rPr>
      </w:pPr>
    </w:p>
    <w:p w14:paraId="7B41D672" w14:textId="77777777" w:rsidR="00DB74A4" w:rsidRDefault="00DB74A4">
      <w:pPr>
        <w:tabs>
          <w:tab w:val="right" w:pos="6307"/>
        </w:tabs>
        <w:rPr>
          <w:b/>
        </w:rPr>
      </w:pPr>
    </w:p>
    <w:p w14:paraId="27CCBC64" w14:textId="77777777" w:rsidR="00DB74A4" w:rsidRDefault="00DB74A4">
      <w:pPr>
        <w:tabs>
          <w:tab w:val="right" w:pos="6307"/>
        </w:tabs>
        <w:rPr>
          <w:b/>
        </w:rPr>
      </w:pPr>
    </w:p>
    <w:p w14:paraId="74640E3C" w14:textId="77777777" w:rsidR="00DB74A4" w:rsidRPr="00854A6C" w:rsidRDefault="000A7610" w:rsidP="00854A6C">
      <w:pPr>
        <w:jc w:val="center"/>
        <w:rPr>
          <w:b/>
          <w:sz w:val="32"/>
          <w:szCs w:val="32"/>
        </w:rPr>
      </w:pPr>
      <w:r w:rsidRPr="00854A6C">
        <w:rPr>
          <w:b/>
          <w:sz w:val="32"/>
          <w:szCs w:val="32"/>
        </w:rPr>
        <w:t>JOURNAL</w:t>
      </w:r>
    </w:p>
    <w:p w14:paraId="3D82FFB2" w14:textId="77777777" w:rsidR="00DB74A4" w:rsidRDefault="00DB74A4">
      <w:pPr>
        <w:tabs>
          <w:tab w:val="right" w:pos="6307"/>
        </w:tabs>
        <w:rPr>
          <w:b/>
        </w:rPr>
      </w:pPr>
    </w:p>
    <w:p w14:paraId="659818B8" w14:textId="77777777" w:rsidR="00DB74A4" w:rsidRDefault="00DB74A4">
      <w:pPr>
        <w:tabs>
          <w:tab w:val="right" w:pos="6307"/>
        </w:tabs>
        <w:rPr>
          <w:b/>
        </w:rPr>
      </w:pPr>
    </w:p>
    <w:p w14:paraId="16F92882" w14:textId="77777777" w:rsidR="00DB74A4" w:rsidRPr="00854A6C" w:rsidRDefault="000A7610" w:rsidP="00854A6C">
      <w:pPr>
        <w:jc w:val="center"/>
        <w:rPr>
          <w:b/>
        </w:rPr>
      </w:pPr>
      <w:r w:rsidRPr="00854A6C">
        <w:rPr>
          <w:b/>
        </w:rPr>
        <w:t>OF THE</w:t>
      </w:r>
    </w:p>
    <w:p w14:paraId="6F93B8A6" w14:textId="77777777" w:rsidR="00DB74A4" w:rsidRDefault="00DB74A4">
      <w:pPr>
        <w:tabs>
          <w:tab w:val="right" w:pos="6307"/>
        </w:tabs>
        <w:rPr>
          <w:b/>
        </w:rPr>
      </w:pPr>
    </w:p>
    <w:p w14:paraId="111FA5B4" w14:textId="77777777" w:rsidR="00DB74A4" w:rsidRDefault="00DB74A4">
      <w:pPr>
        <w:tabs>
          <w:tab w:val="right" w:pos="6307"/>
        </w:tabs>
        <w:rPr>
          <w:b/>
        </w:rPr>
      </w:pPr>
    </w:p>
    <w:p w14:paraId="0624A55D" w14:textId="77777777" w:rsidR="00DB74A4" w:rsidRPr="00854A6C" w:rsidRDefault="000A7610" w:rsidP="00854A6C">
      <w:pPr>
        <w:jc w:val="center"/>
        <w:rPr>
          <w:b/>
          <w:sz w:val="32"/>
          <w:szCs w:val="32"/>
        </w:rPr>
      </w:pPr>
      <w:r w:rsidRPr="00854A6C">
        <w:rPr>
          <w:b/>
          <w:sz w:val="32"/>
          <w:szCs w:val="32"/>
        </w:rPr>
        <w:t>SENATE</w:t>
      </w:r>
    </w:p>
    <w:p w14:paraId="46E89263" w14:textId="77777777" w:rsidR="00DB74A4" w:rsidRDefault="00DB74A4">
      <w:pPr>
        <w:tabs>
          <w:tab w:val="right" w:pos="6307"/>
        </w:tabs>
        <w:rPr>
          <w:b/>
        </w:rPr>
      </w:pPr>
    </w:p>
    <w:p w14:paraId="6344C33E" w14:textId="77777777" w:rsidR="00DB74A4" w:rsidRDefault="00DB74A4">
      <w:pPr>
        <w:tabs>
          <w:tab w:val="right" w:pos="6307"/>
        </w:tabs>
        <w:rPr>
          <w:b/>
        </w:rPr>
      </w:pPr>
    </w:p>
    <w:p w14:paraId="60031536" w14:textId="77777777" w:rsidR="00854A6C" w:rsidRPr="00854A6C" w:rsidRDefault="00854A6C" w:rsidP="00854A6C">
      <w:pPr>
        <w:jc w:val="center"/>
        <w:rPr>
          <w:b/>
        </w:rPr>
      </w:pPr>
      <w:r w:rsidRPr="00854A6C">
        <w:rPr>
          <w:b/>
        </w:rPr>
        <w:t>OF THE</w:t>
      </w:r>
    </w:p>
    <w:p w14:paraId="7151A3D6" w14:textId="77777777" w:rsidR="00DB74A4" w:rsidRDefault="00DB74A4">
      <w:pPr>
        <w:tabs>
          <w:tab w:val="right" w:pos="6307"/>
        </w:tabs>
        <w:rPr>
          <w:b/>
        </w:rPr>
      </w:pPr>
    </w:p>
    <w:p w14:paraId="6407462C" w14:textId="77777777" w:rsidR="00DB74A4" w:rsidRDefault="00DB74A4">
      <w:pPr>
        <w:tabs>
          <w:tab w:val="right" w:pos="6307"/>
        </w:tabs>
        <w:rPr>
          <w:b/>
        </w:rPr>
      </w:pPr>
    </w:p>
    <w:p w14:paraId="061BE286" w14:textId="77777777" w:rsidR="00DB74A4" w:rsidRPr="00854A6C" w:rsidRDefault="000A7610" w:rsidP="00854A6C">
      <w:pPr>
        <w:jc w:val="center"/>
        <w:rPr>
          <w:b/>
          <w:sz w:val="32"/>
          <w:szCs w:val="32"/>
        </w:rPr>
      </w:pPr>
      <w:r w:rsidRPr="00854A6C">
        <w:rPr>
          <w:b/>
          <w:sz w:val="32"/>
          <w:szCs w:val="32"/>
        </w:rPr>
        <w:t>STATE OF SOUTH CAROLINA</w:t>
      </w:r>
    </w:p>
    <w:p w14:paraId="76CDEEAA" w14:textId="77777777" w:rsidR="00DB74A4" w:rsidRDefault="00DB74A4">
      <w:pPr>
        <w:tabs>
          <w:tab w:val="right" w:pos="6307"/>
        </w:tabs>
        <w:rPr>
          <w:b/>
        </w:rPr>
      </w:pPr>
    </w:p>
    <w:p w14:paraId="5549F49B" w14:textId="77777777" w:rsidR="00DB74A4" w:rsidRDefault="00DB74A4">
      <w:pPr>
        <w:tabs>
          <w:tab w:val="right" w:pos="6307"/>
        </w:tabs>
        <w:jc w:val="center"/>
        <w:rPr>
          <w:b/>
        </w:rPr>
      </w:pPr>
      <w:r w:rsidRPr="00DB74A4">
        <w:rPr>
          <w:b/>
        </w:rPr>
        <w:object w:dxaOrig="3177" w:dyaOrig="3176" w14:anchorId="6449F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32338974" r:id="rId8"/>
        </w:object>
      </w:r>
    </w:p>
    <w:p w14:paraId="1139BA19" w14:textId="77777777" w:rsidR="00DB74A4" w:rsidRDefault="00DB74A4">
      <w:pPr>
        <w:tabs>
          <w:tab w:val="right" w:pos="6307"/>
        </w:tabs>
        <w:rPr>
          <w:b/>
        </w:rPr>
      </w:pPr>
    </w:p>
    <w:p w14:paraId="6EA5181D" w14:textId="77777777" w:rsidR="00DB74A4" w:rsidRDefault="00DB74A4">
      <w:pPr>
        <w:tabs>
          <w:tab w:val="right" w:pos="6307"/>
        </w:tabs>
        <w:rPr>
          <w:b/>
        </w:rPr>
      </w:pPr>
    </w:p>
    <w:p w14:paraId="4E9AF1DE"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293DA9B1" w14:textId="77777777" w:rsidR="00DB74A4" w:rsidRDefault="00DB74A4">
      <w:pPr>
        <w:tabs>
          <w:tab w:val="right" w:pos="6307"/>
        </w:tabs>
        <w:rPr>
          <w:b/>
          <w:sz w:val="21"/>
        </w:rPr>
      </w:pPr>
    </w:p>
    <w:p w14:paraId="3DA3AF30" w14:textId="77777777" w:rsidR="00DB74A4" w:rsidRDefault="000A7610">
      <w:pPr>
        <w:tabs>
          <w:tab w:val="right" w:pos="6307"/>
        </w:tabs>
        <w:jc w:val="center"/>
        <w:rPr>
          <w:b/>
          <w:sz w:val="21"/>
        </w:rPr>
      </w:pPr>
      <w:r>
        <w:rPr>
          <w:b/>
          <w:sz w:val="21"/>
        </w:rPr>
        <w:t>_________</w:t>
      </w:r>
    </w:p>
    <w:p w14:paraId="4B848DA4" w14:textId="77777777" w:rsidR="00DB74A4" w:rsidRDefault="00DB74A4">
      <w:pPr>
        <w:tabs>
          <w:tab w:val="right" w:pos="6307"/>
        </w:tabs>
        <w:rPr>
          <w:b/>
          <w:sz w:val="21"/>
        </w:rPr>
      </w:pPr>
    </w:p>
    <w:p w14:paraId="373AB82D" w14:textId="77777777" w:rsidR="00DB74A4" w:rsidRDefault="00DB74A4">
      <w:pPr>
        <w:tabs>
          <w:tab w:val="right" w:pos="6307"/>
        </w:tabs>
        <w:rPr>
          <w:b/>
          <w:sz w:val="21"/>
        </w:rPr>
      </w:pPr>
    </w:p>
    <w:p w14:paraId="62B869E4" w14:textId="7B546D32" w:rsidR="0047138C" w:rsidRDefault="00B902DE" w:rsidP="0047138C">
      <w:pPr>
        <w:jc w:val="center"/>
        <w:rPr>
          <w:b/>
        </w:rPr>
      </w:pPr>
      <w:r>
        <w:rPr>
          <w:b/>
        </w:rPr>
        <w:t>WEDNES</w:t>
      </w:r>
      <w:r w:rsidR="00566E22">
        <w:rPr>
          <w:b/>
        </w:rPr>
        <w:t xml:space="preserve">DAY, </w:t>
      </w:r>
      <w:r>
        <w:rPr>
          <w:b/>
        </w:rPr>
        <w:t>FEBRUARY 11</w:t>
      </w:r>
      <w:r w:rsidR="000A7610" w:rsidRPr="00854A6C">
        <w:rPr>
          <w:b/>
        </w:rPr>
        <w:t>, 20</w:t>
      </w:r>
      <w:r w:rsidR="002958C1">
        <w:rPr>
          <w:b/>
        </w:rPr>
        <w:t>2</w:t>
      </w:r>
      <w:r w:rsidR="00A207EA">
        <w:rPr>
          <w:b/>
        </w:rPr>
        <w:t>6</w:t>
      </w:r>
    </w:p>
    <w:p w14:paraId="57C33DF9" w14:textId="77777777" w:rsidR="0047138C" w:rsidRPr="0047138C" w:rsidRDefault="0047138C" w:rsidP="0047138C">
      <w:pPr>
        <w:rPr>
          <w:bCs/>
        </w:rPr>
      </w:pPr>
    </w:p>
    <w:p w14:paraId="782D53BE" w14:textId="77777777" w:rsidR="00DB74A4" w:rsidRPr="0047138C" w:rsidRDefault="0047138C" w:rsidP="0047138C">
      <w:pPr>
        <w:rPr>
          <w:b/>
        </w:rPr>
      </w:pPr>
      <w:r>
        <w:br w:type="page"/>
      </w:r>
    </w:p>
    <w:p w14:paraId="7DF29B80" w14:textId="4DD722E9" w:rsidR="00DB74A4" w:rsidRDefault="00B902DE">
      <w:pPr>
        <w:jc w:val="center"/>
        <w:rPr>
          <w:b/>
        </w:rPr>
      </w:pPr>
      <w:r>
        <w:rPr>
          <w:b/>
        </w:rPr>
        <w:lastRenderedPageBreak/>
        <w:t>Wednesday, February 11</w:t>
      </w:r>
      <w:r w:rsidR="000A7610">
        <w:rPr>
          <w:b/>
        </w:rPr>
        <w:t>, 20</w:t>
      </w:r>
      <w:r w:rsidR="002958C1">
        <w:rPr>
          <w:b/>
        </w:rPr>
        <w:t>2</w:t>
      </w:r>
      <w:r w:rsidR="00A207EA">
        <w:rPr>
          <w:b/>
        </w:rPr>
        <w:t>6</w:t>
      </w:r>
    </w:p>
    <w:p w14:paraId="5F448AE3" w14:textId="77777777" w:rsidR="00DB74A4" w:rsidRDefault="000A7610">
      <w:pPr>
        <w:jc w:val="center"/>
        <w:rPr>
          <w:b/>
        </w:rPr>
      </w:pPr>
      <w:r>
        <w:rPr>
          <w:b/>
        </w:rPr>
        <w:t>(Statewide Session)</w:t>
      </w:r>
    </w:p>
    <w:p w14:paraId="63911D60"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5120CFD4" w14:textId="77777777" w:rsidR="00DB74A4" w:rsidRDefault="00DB74A4"/>
    <w:p w14:paraId="72D1DDB1" w14:textId="77777777" w:rsidR="00DB74A4" w:rsidRDefault="000A7610">
      <w:pPr>
        <w:rPr>
          <w:strike/>
        </w:rPr>
      </w:pPr>
      <w:r>
        <w:rPr>
          <w:strike/>
        </w:rPr>
        <w:t>Indicates Matter Stricken</w:t>
      </w:r>
    </w:p>
    <w:p w14:paraId="7832BBCB" w14:textId="77777777" w:rsidR="00DB74A4" w:rsidRPr="00C62740" w:rsidRDefault="000A7610" w:rsidP="00C62740">
      <w:pPr>
        <w:rPr>
          <w:u w:val="single"/>
        </w:rPr>
      </w:pPr>
      <w:r w:rsidRPr="00C62740">
        <w:rPr>
          <w:u w:val="single"/>
        </w:rPr>
        <w:t>Indicates New Matter</w:t>
      </w:r>
    </w:p>
    <w:p w14:paraId="4D5B5B8C" w14:textId="77777777" w:rsidR="00DB74A4" w:rsidRDefault="00DB74A4"/>
    <w:p w14:paraId="44D3ECFD" w14:textId="10D12C7C" w:rsidR="00DB74A4" w:rsidRDefault="000A7610">
      <w:r>
        <w:tab/>
        <w:t>The Senate assembled at 1</w:t>
      </w:r>
      <w:r w:rsidR="009B46FD">
        <w:t xml:space="preserve">:00 </w:t>
      </w:r>
      <w:r w:rsidR="00B902DE">
        <w:t>P.M.</w:t>
      </w:r>
      <w:r>
        <w:t>, the hour to which it stood adjourned, and was called to order by the PRESIDENT.</w:t>
      </w:r>
    </w:p>
    <w:p w14:paraId="11378BAA" w14:textId="77777777" w:rsidR="00DB74A4" w:rsidRDefault="000A7610">
      <w:r>
        <w:tab/>
        <w:t>A quorum being present, the proceedings were opened with a devotion by the Chaplain as follows:</w:t>
      </w:r>
    </w:p>
    <w:p w14:paraId="1AF5C5DD" w14:textId="77777777" w:rsidR="00DB74A4" w:rsidRDefault="00DB74A4"/>
    <w:p w14:paraId="7700642A" w14:textId="650F9891" w:rsidR="009C67AB" w:rsidRDefault="009C67AB" w:rsidP="009C67AB">
      <w:pPr>
        <w:pStyle w:val="Header"/>
        <w:tabs>
          <w:tab w:val="left" w:pos="4320"/>
        </w:tabs>
      </w:pPr>
      <w:r w:rsidRPr="009C67AB">
        <w:t>2 Chronicles 1:10a</w:t>
      </w:r>
    </w:p>
    <w:p w14:paraId="3FEAB907" w14:textId="5A815DE7" w:rsidR="009C67AB" w:rsidRPr="009C67AB" w:rsidRDefault="009C67AB" w:rsidP="009C67AB">
      <w:pPr>
        <w:pStyle w:val="Header"/>
        <w:tabs>
          <w:tab w:val="left" w:pos="4320"/>
        </w:tabs>
      </w:pPr>
      <w:r>
        <w:tab/>
      </w:r>
      <w:r w:rsidRPr="009C67AB">
        <w:t>Solomon begged the Lord God to:</w:t>
      </w:r>
      <w:r>
        <w:t xml:space="preserve"> </w:t>
      </w:r>
      <w:r w:rsidRPr="009C67AB">
        <w:t>“Give me wisdom and knowledge, that I may lead this people.”</w:t>
      </w:r>
    </w:p>
    <w:p w14:paraId="4478B9C5" w14:textId="44B213EE" w:rsidR="009C67AB" w:rsidRPr="009C67AB" w:rsidRDefault="009C67AB" w:rsidP="009C67AB">
      <w:pPr>
        <w:pStyle w:val="Header"/>
        <w:tabs>
          <w:tab w:val="left" w:pos="4320"/>
        </w:tabs>
      </w:pPr>
      <w:r w:rsidRPr="009C67AB">
        <w:tab/>
        <w:t>Let us pray, my friends</w:t>
      </w:r>
      <w:proofErr w:type="gramStart"/>
      <w:r w:rsidRPr="009C67AB">
        <w:t>:</w:t>
      </w:r>
      <w:r>
        <w:t xml:space="preserve">  </w:t>
      </w:r>
      <w:r w:rsidRPr="009C67AB">
        <w:t>It</w:t>
      </w:r>
      <w:proofErr w:type="gramEnd"/>
      <w:r w:rsidRPr="009C67AB">
        <w:t xml:space="preserve"> is crystal</w:t>
      </w:r>
      <w:r>
        <w:t xml:space="preserve"> </w:t>
      </w:r>
      <w:r w:rsidRPr="009C67AB">
        <w:t xml:space="preserve">clear, dear Lord, how blessed we are here in the State of South Carolina for the rich gift of all of our colleges and universities.  The institutions themselves, the many dedicated staff members and professors, all of the students of course, together they represent a wealth of grand opportunity and promise for all of our citizens.  And may we never lose sight of the fact that each </w:t>
      </w:r>
    </w:p>
    <w:p w14:paraId="667B8126" w14:textId="4EE6B109" w:rsidR="009C67AB" w:rsidRPr="009C67AB" w:rsidRDefault="009C67AB" w:rsidP="009C67AB">
      <w:pPr>
        <w:pStyle w:val="Header"/>
        <w:tabs>
          <w:tab w:val="left" w:pos="4320"/>
        </w:tabs>
      </w:pPr>
      <w:proofErr w:type="gramStart"/>
      <w:r w:rsidRPr="009C67AB">
        <w:t>college</w:t>
      </w:r>
      <w:proofErr w:type="gramEnd"/>
      <w:r w:rsidRPr="009C67AB">
        <w:t xml:space="preserve"> and university </w:t>
      </w:r>
      <w:r w:rsidR="00255BE6" w:rsidRPr="009C67AB">
        <w:t>count</w:t>
      </w:r>
      <w:r w:rsidRPr="009C67AB">
        <w:t xml:space="preserve"> on the continuing support of this Senate, and the leadership of each Senator.  So may this Body always continue to be unfailingly attuned to the educational needs of this State we all love, granting the promise of special opportunity and hope to our people.  In Your wondrous name do we pray, O Lord.  Amen. </w:t>
      </w:r>
    </w:p>
    <w:p w14:paraId="60220538" w14:textId="77777777" w:rsidR="00DB74A4" w:rsidRDefault="00DB74A4">
      <w:pPr>
        <w:pStyle w:val="Header"/>
        <w:tabs>
          <w:tab w:val="clear" w:pos="8640"/>
          <w:tab w:val="left" w:pos="4320"/>
        </w:tabs>
      </w:pPr>
    </w:p>
    <w:p w14:paraId="142F0FEF" w14:textId="77777777" w:rsidR="00DB74A4" w:rsidRDefault="000A7610">
      <w:pPr>
        <w:pStyle w:val="Header"/>
        <w:tabs>
          <w:tab w:val="clear" w:pos="8640"/>
          <w:tab w:val="left" w:pos="4320"/>
        </w:tabs>
      </w:pPr>
      <w:r>
        <w:tab/>
        <w:t>The PRESIDENT called for Petitions, Memorials, Presentments of Grand Juries and such like papers.</w:t>
      </w:r>
    </w:p>
    <w:p w14:paraId="6C830E73" w14:textId="77777777" w:rsidR="00DB74A4" w:rsidRDefault="00DB74A4">
      <w:pPr>
        <w:pStyle w:val="Header"/>
        <w:tabs>
          <w:tab w:val="clear" w:pos="8640"/>
          <w:tab w:val="left" w:pos="4320"/>
        </w:tabs>
      </w:pPr>
    </w:p>
    <w:p w14:paraId="63409246" w14:textId="013E5732" w:rsidR="00E15CF1" w:rsidRPr="00E15CF1" w:rsidRDefault="00E15CF1" w:rsidP="00E15CF1">
      <w:pPr>
        <w:pStyle w:val="Header"/>
        <w:tabs>
          <w:tab w:val="clear" w:pos="8640"/>
          <w:tab w:val="left" w:pos="4320"/>
        </w:tabs>
        <w:jc w:val="center"/>
      </w:pPr>
      <w:r>
        <w:rPr>
          <w:b/>
        </w:rPr>
        <w:t>Call of the Senate</w:t>
      </w:r>
    </w:p>
    <w:p w14:paraId="6F0DD8AD" w14:textId="014C3CD6" w:rsidR="00E15CF1" w:rsidRDefault="00E15CF1">
      <w:pPr>
        <w:pStyle w:val="Header"/>
        <w:tabs>
          <w:tab w:val="clear" w:pos="8640"/>
          <w:tab w:val="left" w:pos="4320"/>
        </w:tabs>
      </w:pPr>
      <w:r>
        <w:tab/>
        <w:t>Senator PEELER moved that a Call of the Senate be made.  The following Senators answered the Call:</w:t>
      </w:r>
    </w:p>
    <w:p w14:paraId="16B00233" w14:textId="77777777" w:rsidR="008148B4" w:rsidRDefault="008148B4" w:rsidP="008148B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EB47D9A" w14:textId="77777777" w:rsidR="008148B4" w:rsidRDefault="008148B4" w:rsidP="008148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8B4">
        <w:t>Adams</w:t>
      </w:r>
      <w:r>
        <w:tab/>
      </w:r>
      <w:r w:rsidRPr="008148B4">
        <w:t>Alexander</w:t>
      </w:r>
      <w:r>
        <w:tab/>
      </w:r>
      <w:r w:rsidRPr="008148B4">
        <w:t>Allen</w:t>
      </w:r>
    </w:p>
    <w:p w14:paraId="18BBADA2" w14:textId="77777777" w:rsidR="008148B4" w:rsidRDefault="008148B4" w:rsidP="008148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8B4">
        <w:t>Bennett</w:t>
      </w:r>
      <w:r>
        <w:tab/>
      </w:r>
      <w:r w:rsidRPr="008148B4">
        <w:t>Blackmon</w:t>
      </w:r>
      <w:r>
        <w:tab/>
      </w:r>
      <w:r w:rsidRPr="008148B4">
        <w:t>Bright</w:t>
      </w:r>
    </w:p>
    <w:p w14:paraId="595319A8" w14:textId="77777777" w:rsidR="008148B4" w:rsidRDefault="008148B4" w:rsidP="008148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8B4">
        <w:t>Campsen</w:t>
      </w:r>
      <w:r>
        <w:tab/>
      </w:r>
      <w:r w:rsidRPr="008148B4">
        <w:t>Cash</w:t>
      </w:r>
      <w:r>
        <w:tab/>
      </w:r>
      <w:r w:rsidRPr="008148B4">
        <w:t>Chaplin</w:t>
      </w:r>
    </w:p>
    <w:p w14:paraId="296AAFBC" w14:textId="77777777" w:rsidR="008148B4" w:rsidRDefault="008148B4" w:rsidP="008148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8B4">
        <w:t>Corbin</w:t>
      </w:r>
      <w:r>
        <w:tab/>
      </w:r>
      <w:r w:rsidRPr="008148B4">
        <w:t>Cromer</w:t>
      </w:r>
      <w:r>
        <w:tab/>
      </w:r>
      <w:r w:rsidRPr="008148B4">
        <w:t>Davis</w:t>
      </w:r>
    </w:p>
    <w:p w14:paraId="5D335D92" w14:textId="77777777" w:rsidR="008148B4" w:rsidRDefault="008148B4" w:rsidP="008148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8B4">
        <w:t>Elliott</w:t>
      </w:r>
      <w:r>
        <w:tab/>
      </w:r>
      <w:r w:rsidRPr="008148B4">
        <w:t>Fernandez</w:t>
      </w:r>
      <w:r>
        <w:tab/>
      </w:r>
      <w:r w:rsidRPr="008148B4">
        <w:t>Gambrell</w:t>
      </w:r>
    </w:p>
    <w:p w14:paraId="3FDD4BE3" w14:textId="77777777" w:rsidR="008148B4" w:rsidRDefault="008148B4" w:rsidP="008148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8B4">
        <w:t>Garrett</w:t>
      </w:r>
      <w:r>
        <w:tab/>
      </w:r>
      <w:r w:rsidRPr="008148B4">
        <w:t>Goldfinch</w:t>
      </w:r>
      <w:r>
        <w:tab/>
      </w:r>
      <w:r w:rsidRPr="008148B4">
        <w:t>Graham</w:t>
      </w:r>
    </w:p>
    <w:p w14:paraId="2DAFFEFC" w14:textId="77777777" w:rsidR="008148B4" w:rsidRDefault="008148B4" w:rsidP="008148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8B4">
        <w:t>Hembree</w:t>
      </w:r>
      <w:r>
        <w:tab/>
      </w:r>
      <w:r w:rsidRPr="008148B4">
        <w:t>Jackson</w:t>
      </w:r>
      <w:r>
        <w:tab/>
      </w:r>
      <w:r w:rsidRPr="008148B4">
        <w:t>Johnson</w:t>
      </w:r>
    </w:p>
    <w:p w14:paraId="025D01FB" w14:textId="77777777" w:rsidR="008148B4" w:rsidRDefault="008148B4" w:rsidP="008148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8B4">
        <w:t>Kennedy</w:t>
      </w:r>
      <w:r>
        <w:tab/>
      </w:r>
      <w:r w:rsidRPr="008148B4">
        <w:t>Kimbrell</w:t>
      </w:r>
      <w:r>
        <w:tab/>
      </w:r>
      <w:r w:rsidRPr="008148B4">
        <w:t>Leber</w:t>
      </w:r>
    </w:p>
    <w:p w14:paraId="7374891D" w14:textId="77777777" w:rsidR="008148B4" w:rsidRDefault="008148B4" w:rsidP="008148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8B4">
        <w:t>Martin</w:t>
      </w:r>
      <w:r>
        <w:tab/>
      </w:r>
      <w:r w:rsidRPr="008148B4">
        <w:t>Massey</w:t>
      </w:r>
      <w:r>
        <w:tab/>
      </w:r>
      <w:r w:rsidRPr="008148B4">
        <w:t>Ott</w:t>
      </w:r>
    </w:p>
    <w:p w14:paraId="597E3B0E" w14:textId="77777777" w:rsidR="008148B4" w:rsidRDefault="008148B4" w:rsidP="008148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8B4">
        <w:t>Peeler</w:t>
      </w:r>
      <w:r>
        <w:tab/>
      </w:r>
      <w:r w:rsidRPr="008148B4">
        <w:t>Reichenbach</w:t>
      </w:r>
      <w:r>
        <w:tab/>
      </w:r>
      <w:r w:rsidRPr="008148B4">
        <w:t>Rice</w:t>
      </w:r>
    </w:p>
    <w:p w14:paraId="6B977FB6" w14:textId="77777777" w:rsidR="008148B4" w:rsidRDefault="008148B4" w:rsidP="008148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8B4">
        <w:lastRenderedPageBreak/>
        <w:t>Stubbs</w:t>
      </w:r>
      <w:r>
        <w:tab/>
      </w:r>
      <w:r w:rsidRPr="008148B4">
        <w:t>Sutton</w:t>
      </w:r>
      <w:r>
        <w:tab/>
      </w:r>
      <w:r w:rsidRPr="008148B4">
        <w:t>Tedder</w:t>
      </w:r>
    </w:p>
    <w:p w14:paraId="2A081105" w14:textId="77777777" w:rsidR="008148B4" w:rsidRDefault="008148B4" w:rsidP="008148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8B4">
        <w:t>Turner</w:t>
      </w:r>
      <w:r>
        <w:tab/>
      </w:r>
      <w:r w:rsidRPr="008148B4">
        <w:t>Verdin</w:t>
      </w:r>
      <w:r>
        <w:tab/>
      </w:r>
      <w:r w:rsidRPr="008148B4">
        <w:t>Walker</w:t>
      </w:r>
    </w:p>
    <w:p w14:paraId="6AA531C6" w14:textId="77777777" w:rsidR="008148B4" w:rsidRDefault="008148B4" w:rsidP="008148B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8B4">
        <w:t>Williams</w:t>
      </w:r>
      <w:r>
        <w:tab/>
      </w:r>
      <w:r w:rsidRPr="008148B4">
        <w:t>Young</w:t>
      </w:r>
    </w:p>
    <w:p w14:paraId="0F6DD9DB" w14:textId="77777777" w:rsidR="008148B4" w:rsidRDefault="008148B4" w:rsidP="008148B4">
      <w:pPr>
        <w:pStyle w:val="Header"/>
        <w:tabs>
          <w:tab w:val="clear" w:pos="8640"/>
          <w:tab w:val="left" w:pos="4320"/>
        </w:tabs>
      </w:pPr>
    </w:p>
    <w:p w14:paraId="621C501E" w14:textId="4E014CC9" w:rsidR="00E15CF1" w:rsidRDefault="00E15CF1">
      <w:pPr>
        <w:pStyle w:val="Header"/>
        <w:tabs>
          <w:tab w:val="clear" w:pos="8640"/>
          <w:tab w:val="left" w:pos="4320"/>
        </w:tabs>
      </w:pPr>
      <w:r>
        <w:tab/>
        <w:t>A quorum being present, the Senate resumed.</w:t>
      </w:r>
    </w:p>
    <w:p w14:paraId="2572A671" w14:textId="77777777" w:rsidR="00DB74A4" w:rsidRDefault="00DB74A4">
      <w:pPr>
        <w:pStyle w:val="Header"/>
        <w:tabs>
          <w:tab w:val="clear" w:pos="8640"/>
          <w:tab w:val="left" w:pos="4320"/>
        </w:tabs>
      </w:pPr>
    </w:p>
    <w:p w14:paraId="2C036FFF" w14:textId="55A644C6" w:rsidR="00DB74A4" w:rsidRPr="00360A05" w:rsidRDefault="00360A05" w:rsidP="00360A05">
      <w:pPr>
        <w:pStyle w:val="Header"/>
        <w:tabs>
          <w:tab w:val="clear" w:pos="8640"/>
          <w:tab w:val="left" w:pos="4320"/>
        </w:tabs>
        <w:jc w:val="center"/>
      </w:pPr>
      <w:r>
        <w:rPr>
          <w:b/>
        </w:rPr>
        <w:t>Doctor of the Day</w:t>
      </w:r>
    </w:p>
    <w:p w14:paraId="305F5E02" w14:textId="1A999EAC" w:rsidR="00360A05" w:rsidRDefault="00360A05">
      <w:pPr>
        <w:pStyle w:val="Header"/>
        <w:tabs>
          <w:tab w:val="clear" w:pos="8640"/>
          <w:tab w:val="left" w:pos="4320"/>
        </w:tabs>
      </w:pPr>
      <w:r>
        <w:tab/>
      </w:r>
      <w:r w:rsidRPr="0056233F">
        <w:rPr>
          <w:color w:val="auto"/>
        </w:rPr>
        <w:t xml:space="preserve">Senator CHAPLIN </w:t>
      </w:r>
      <w:r>
        <w:t>introduced Dr. John Ropp of Darlington, S.C., Doctor of the Day.</w:t>
      </w:r>
    </w:p>
    <w:p w14:paraId="1AEC48E1" w14:textId="77777777" w:rsidR="00DB74A4" w:rsidRDefault="00DB74A4">
      <w:pPr>
        <w:pStyle w:val="Header"/>
        <w:tabs>
          <w:tab w:val="clear" w:pos="8640"/>
          <w:tab w:val="left" w:pos="4320"/>
        </w:tabs>
      </w:pPr>
    </w:p>
    <w:p w14:paraId="70EBB0F1" w14:textId="77777777" w:rsidR="00DB74A4" w:rsidRDefault="000A7610">
      <w:pPr>
        <w:pStyle w:val="Header"/>
        <w:tabs>
          <w:tab w:val="clear" w:pos="8640"/>
          <w:tab w:val="left" w:pos="4320"/>
        </w:tabs>
        <w:jc w:val="center"/>
        <w:rPr>
          <w:b/>
          <w:bCs/>
        </w:rPr>
      </w:pPr>
      <w:r>
        <w:rPr>
          <w:b/>
          <w:bCs/>
        </w:rPr>
        <w:t>CO-SPONSORS ADDED</w:t>
      </w:r>
    </w:p>
    <w:p w14:paraId="1CF008BC"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4C1CCAA2" w14:textId="0FE228A9" w:rsidR="00F70C74" w:rsidRDefault="00F70C74">
      <w:pPr>
        <w:pStyle w:val="Header"/>
        <w:tabs>
          <w:tab w:val="clear" w:pos="8640"/>
          <w:tab w:val="left" w:pos="4320"/>
        </w:tabs>
      </w:pPr>
      <w:r>
        <w:t>S. 405</w:t>
      </w:r>
      <w:r>
        <w:tab/>
      </w:r>
      <w:r>
        <w:tab/>
        <w:t>Sen. Young</w:t>
      </w:r>
    </w:p>
    <w:p w14:paraId="668B60B5" w14:textId="177F9347" w:rsidR="00F70C74" w:rsidRDefault="00F70C74">
      <w:pPr>
        <w:pStyle w:val="Header"/>
        <w:tabs>
          <w:tab w:val="clear" w:pos="8640"/>
          <w:tab w:val="left" w:pos="4320"/>
        </w:tabs>
      </w:pPr>
      <w:r>
        <w:t>S. 768</w:t>
      </w:r>
      <w:r>
        <w:tab/>
      </w:r>
      <w:r>
        <w:tab/>
        <w:t>Sen</w:t>
      </w:r>
      <w:r w:rsidR="001C3DE5">
        <w:t>s</w:t>
      </w:r>
      <w:r>
        <w:t>. Martin</w:t>
      </w:r>
      <w:r w:rsidR="0022149C">
        <w:t xml:space="preserve">, </w:t>
      </w:r>
      <w:r w:rsidR="001C3DE5">
        <w:t>Leber</w:t>
      </w:r>
      <w:r w:rsidR="0022149C">
        <w:t xml:space="preserve"> and Zell</w:t>
      </w:r>
    </w:p>
    <w:p w14:paraId="74081FBB" w14:textId="222AB106" w:rsidR="00DB74A4" w:rsidRDefault="00D35796">
      <w:pPr>
        <w:pStyle w:val="Header"/>
        <w:tabs>
          <w:tab w:val="clear" w:pos="8640"/>
          <w:tab w:val="left" w:pos="4320"/>
        </w:tabs>
      </w:pPr>
      <w:r>
        <w:t>S. 850</w:t>
      </w:r>
      <w:r>
        <w:tab/>
      </w:r>
      <w:r>
        <w:tab/>
        <w:t>Sen</w:t>
      </w:r>
      <w:r w:rsidR="0018630A">
        <w:t>s</w:t>
      </w:r>
      <w:r>
        <w:t>. Rice</w:t>
      </w:r>
      <w:r w:rsidR="0018630A">
        <w:t xml:space="preserve"> and Stubbs</w:t>
      </w:r>
    </w:p>
    <w:p w14:paraId="09C01FE2" w14:textId="36E01A29" w:rsidR="003D337F" w:rsidRDefault="003D337F">
      <w:pPr>
        <w:pStyle w:val="Header"/>
        <w:tabs>
          <w:tab w:val="clear" w:pos="8640"/>
          <w:tab w:val="left" w:pos="4320"/>
        </w:tabs>
      </w:pPr>
      <w:r>
        <w:t>S. 853</w:t>
      </w:r>
      <w:r>
        <w:tab/>
      </w:r>
      <w:r>
        <w:tab/>
        <w:t>Sen</w:t>
      </w:r>
      <w:r w:rsidR="001752B8">
        <w:t>s</w:t>
      </w:r>
      <w:r>
        <w:t>. Sutton</w:t>
      </w:r>
      <w:r w:rsidR="001752B8">
        <w:t xml:space="preserve"> and Graham</w:t>
      </w:r>
    </w:p>
    <w:p w14:paraId="3D4F4892" w14:textId="2C833AFC" w:rsidR="00D35796" w:rsidRDefault="00D35796">
      <w:pPr>
        <w:pStyle w:val="Header"/>
        <w:tabs>
          <w:tab w:val="clear" w:pos="8640"/>
          <w:tab w:val="left" w:pos="4320"/>
        </w:tabs>
      </w:pPr>
      <w:r>
        <w:t>S. 868</w:t>
      </w:r>
      <w:r>
        <w:tab/>
      </w:r>
      <w:r>
        <w:tab/>
        <w:t>Sen</w:t>
      </w:r>
      <w:r w:rsidR="0018630A">
        <w:t>s</w:t>
      </w:r>
      <w:r>
        <w:t>. Rice</w:t>
      </w:r>
      <w:r w:rsidR="0018630A">
        <w:t xml:space="preserve"> and Stubbs</w:t>
      </w:r>
    </w:p>
    <w:p w14:paraId="3C102095" w14:textId="1F921AA5" w:rsidR="00CD4D35" w:rsidRDefault="00CD4D35">
      <w:pPr>
        <w:pStyle w:val="Header"/>
        <w:tabs>
          <w:tab w:val="clear" w:pos="8640"/>
          <w:tab w:val="left" w:pos="4320"/>
        </w:tabs>
      </w:pPr>
      <w:r>
        <w:t>S. 915</w:t>
      </w:r>
      <w:r>
        <w:tab/>
      </w:r>
      <w:r>
        <w:tab/>
        <w:t>Sens. Rice and Reichenbach</w:t>
      </w:r>
    </w:p>
    <w:p w14:paraId="6399496B" w14:textId="77777777" w:rsidR="0022149C" w:rsidRDefault="0022149C">
      <w:pPr>
        <w:pStyle w:val="Header"/>
        <w:tabs>
          <w:tab w:val="clear" w:pos="8640"/>
          <w:tab w:val="left" w:pos="4320"/>
        </w:tabs>
      </w:pPr>
    </w:p>
    <w:p w14:paraId="1FCE159B" w14:textId="77777777" w:rsidR="0022149C" w:rsidRDefault="0022149C" w:rsidP="0022149C">
      <w:pPr>
        <w:jc w:val="center"/>
        <w:rPr>
          <w:snapToGrid w:val="0"/>
          <w:color w:val="auto"/>
          <w:szCs w:val="22"/>
        </w:rPr>
      </w:pPr>
      <w:r>
        <w:rPr>
          <w:b/>
          <w:snapToGrid w:val="0"/>
          <w:color w:val="auto"/>
          <w:szCs w:val="22"/>
        </w:rPr>
        <w:t>RECALLED AND ADOPTED</w:t>
      </w:r>
    </w:p>
    <w:p w14:paraId="401FADF4" w14:textId="77777777" w:rsidR="0022149C" w:rsidRPr="007F2080" w:rsidRDefault="0022149C" w:rsidP="0022149C">
      <w:pPr>
        <w:suppressAutoHyphens/>
      </w:pPr>
      <w:r>
        <w:rPr>
          <w:snapToGrid w:val="0"/>
          <w:color w:val="auto"/>
          <w:szCs w:val="22"/>
        </w:rPr>
        <w:tab/>
      </w:r>
      <w:r w:rsidRPr="007F2080">
        <w:t>S. 873</w:t>
      </w:r>
      <w:r w:rsidRPr="007F2080">
        <w:fldChar w:fldCharType="begin"/>
      </w:r>
      <w:r w:rsidRPr="007F2080">
        <w:instrText xml:space="preserve"> XE "S. 873" \b </w:instrText>
      </w:r>
      <w:r w:rsidRPr="007F2080">
        <w:fldChar w:fldCharType="end"/>
      </w:r>
      <w:r w:rsidRPr="007F2080">
        <w:t xml:space="preserve"> -- Senator Ott:  </w:t>
      </w:r>
      <w:r>
        <w:rPr>
          <w:caps/>
          <w:szCs w:val="30"/>
        </w:rPr>
        <w:t>A SENATE RESOLUTION TO RECOGNIZE AND SUPPORT “INTRODUCE A GIRL TO ENGINEERING DAY”; TO ENCOURAGE THE PARTICIPATION OF STUDENTS, EDUCATORS, ENGINEERS, FAMILIES, AND COMMUNITY PARTNERS ACROSS THE STATE; AND TO DECLARE TUESDAY, FEBRUARY 24, 2026, AS “INTRODUCE A GIRL TO ENGINEERING DAY” IN SOUTH CAROLINA.</w:t>
      </w:r>
    </w:p>
    <w:p w14:paraId="1A6150E5" w14:textId="77777777" w:rsidR="0022149C" w:rsidRPr="005C12F3" w:rsidRDefault="0022149C" w:rsidP="0022149C">
      <w:pPr>
        <w:rPr>
          <w:snapToGrid w:val="0"/>
          <w:color w:val="auto"/>
          <w:szCs w:val="22"/>
        </w:rPr>
      </w:pPr>
      <w:r>
        <w:rPr>
          <w:snapToGrid w:val="0"/>
          <w:color w:val="auto"/>
          <w:szCs w:val="22"/>
        </w:rPr>
        <w:tab/>
        <w:t>Senator DAVIS asked unanimous consent to make a motion to recall the Resolution from the Committee on Labor, Commerce and Industry.</w:t>
      </w:r>
    </w:p>
    <w:p w14:paraId="22692035" w14:textId="77777777" w:rsidR="0022149C" w:rsidRDefault="0022149C" w:rsidP="0022149C">
      <w:pPr>
        <w:rPr>
          <w:snapToGrid w:val="0"/>
          <w:color w:val="auto"/>
          <w:szCs w:val="22"/>
        </w:rPr>
      </w:pPr>
      <w:r>
        <w:rPr>
          <w:snapToGrid w:val="0"/>
          <w:color w:val="auto"/>
          <w:szCs w:val="22"/>
        </w:rPr>
        <w:tab/>
        <w:t>The Resolution was recalled from the Committee on Labor, Commerce and Industry.</w:t>
      </w:r>
    </w:p>
    <w:p w14:paraId="360561E1" w14:textId="77777777" w:rsidR="0022149C" w:rsidRDefault="0022149C" w:rsidP="0022149C">
      <w:pPr>
        <w:rPr>
          <w:snapToGrid w:val="0"/>
          <w:color w:val="auto"/>
          <w:szCs w:val="22"/>
        </w:rPr>
      </w:pPr>
    </w:p>
    <w:p w14:paraId="0788B94D" w14:textId="77777777" w:rsidR="0022149C" w:rsidRDefault="0022149C" w:rsidP="0022149C">
      <w:pPr>
        <w:rPr>
          <w:snapToGrid w:val="0"/>
          <w:color w:val="auto"/>
          <w:szCs w:val="22"/>
        </w:rPr>
      </w:pPr>
      <w:r>
        <w:rPr>
          <w:snapToGrid w:val="0"/>
          <w:color w:val="auto"/>
          <w:szCs w:val="22"/>
        </w:rPr>
        <w:tab/>
        <w:t>Senator DAVIS asked unanimous consent to make a motion to take the Resolution up for immediate consideration.</w:t>
      </w:r>
    </w:p>
    <w:p w14:paraId="23397A2B" w14:textId="77777777" w:rsidR="0022149C" w:rsidRDefault="0022149C" w:rsidP="0022149C">
      <w:pPr>
        <w:rPr>
          <w:snapToGrid w:val="0"/>
          <w:color w:val="auto"/>
          <w:szCs w:val="22"/>
        </w:rPr>
      </w:pPr>
      <w:r>
        <w:rPr>
          <w:snapToGrid w:val="0"/>
          <w:color w:val="auto"/>
          <w:szCs w:val="22"/>
        </w:rPr>
        <w:tab/>
        <w:t>There was no objection.</w:t>
      </w:r>
    </w:p>
    <w:p w14:paraId="6F108A20" w14:textId="77777777" w:rsidR="0022149C" w:rsidRDefault="0022149C" w:rsidP="0022149C">
      <w:pPr>
        <w:rPr>
          <w:snapToGrid w:val="0"/>
          <w:color w:val="auto"/>
          <w:szCs w:val="22"/>
        </w:rPr>
      </w:pPr>
    </w:p>
    <w:p w14:paraId="688FEAE7" w14:textId="77777777" w:rsidR="0022149C" w:rsidRDefault="0022149C" w:rsidP="0022149C">
      <w:pPr>
        <w:rPr>
          <w:snapToGrid w:val="0"/>
          <w:color w:val="auto"/>
          <w:szCs w:val="22"/>
        </w:rPr>
      </w:pPr>
      <w:r>
        <w:rPr>
          <w:snapToGrid w:val="0"/>
          <w:color w:val="auto"/>
          <w:szCs w:val="22"/>
        </w:rPr>
        <w:tab/>
        <w:t>The Senate proceeded to a consideration of the Resolution. The question then was the adoption of the Resolution.</w:t>
      </w:r>
    </w:p>
    <w:p w14:paraId="743394BA" w14:textId="77777777" w:rsidR="0022149C" w:rsidRDefault="0022149C" w:rsidP="0022149C">
      <w:pPr>
        <w:rPr>
          <w:snapToGrid w:val="0"/>
          <w:color w:val="auto"/>
          <w:szCs w:val="22"/>
        </w:rPr>
      </w:pPr>
    </w:p>
    <w:p w14:paraId="79DDAA97" w14:textId="77777777" w:rsidR="0022149C" w:rsidRDefault="0022149C" w:rsidP="0022149C">
      <w:pPr>
        <w:rPr>
          <w:snapToGrid w:val="0"/>
          <w:color w:val="auto"/>
          <w:szCs w:val="22"/>
        </w:rPr>
      </w:pPr>
      <w:r>
        <w:rPr>
          <w:snapToGrid w:val="0"/>
          <w:color w:val="auto"/>
          <w:szCs w:val="22"/>
        </w:rPr>
        <w:tab/>
        <w:t xml:space="preserve">On motion of Senator DAVIS, the Resolution was adopted. </w:t>
      </w:r>
    </w:p>
    <w:p w14:paraId="47E648FC" w14:textId="77777777" w:rsidR="0022149C" w:rsidRDefault="0022149C" w:rsidP="0022149C">
      <w:pPr>
        <w:rPr>
          <w:snapToGrid w:val="0"/>
          <w:color w:val="auto"/>
          <w:szCs w:val="22"/>
        </w:rPr>
      </w:pPr>
    </w:p>
    <w:p w14:paraId="688AB533" w14:textId="77777777" w:rsidR="0022149C" w:rsidRDefault="0022149C" w:rsidP="0022149C">
      <w:pPr>
        <w:jc w:val="center"/>
        <w:rPr>
          <w:snapToGrid w:val="0"/>
          <w:color w:val="auto"/>
          <w:szCs w:val="22"/>
        </w:rPr>
      </w:pPr>
      <w:r>
        <w:rPr>
          <w:b/>
          <w:snapToGrid w:val="0"/>
          <w:color w:val="auto"/>
          <w:szCs w:val="22"/>
        </w:rPr>
        <w:lastRenderedPageBreak/>
        <w:t>RECALLED AND ADOPTED</w:t>
      </w:r>
    </w:p>
    <w:p w14:paraId="2C565493" w14:textId="77777777" w:rsidR="0022149C" w:rsidRPr="007F2080" w:rsidRDefault="0022149C" w:rsidP="0022149C">
      <w:pPr>
        <w:suppressAutoHyphens/>
      </w:pPr>
      <w:r>
        <w:rPr>
          <w:snapToGrid w:val="0"/>
          <w:color w:val="auto"/>
          <w:szCs w:val="22"/>
        </w:rPr>
        <w:tab/>
      </w:r>
      <w:r w:rsidRPr="007F2080">
        <w:t>S. 874</w:t>
      </w:r>
      <w:r w:rsidRPr="007F2080">
        <w:fldChar w:fldCharType="begin"/>
      </w:r>
      <w:r w:rsidRPr="007F2080">
        <w:instrText xml:space="preserve"> XE "S. 874" \b </w:instrText>
      </w:r>
      <w:r w:rsidRPr="007F2080">
        <w:fldChar w:fldCharType="end"/>
      </w:r>
      <w:r w:rsidRPr="007F2080">
        <w:t xml:space="preserve"> -- Senator Ott:  </w:t>
      </w:r>
      <w:r>
        <w:rPr>
          <w:caps/>
          <w:szCs w:val="30"/>
        </w:rPr>
        <w:t>A SENATE RESOLUTION TO RECOGNIZE AND COMMEND THE PROFESSIONAL ENGINEERS WHO LIVE AND WORK IN THE GREAT STATE OF SOUTH CAROLINA, TO ENCOURAGE ALL SOUTH CAROLINIANS TO HONOR OUR ENGINEERS FOR THEIR MANY CONTRIBUTIONS TO THE PALMETTO STATE’S QUALITY OF LIFE, AND TO DECLARE WEDNESDAY, FEBRUARY 25, 2026, AS “PROFESSIONAL ENGINEERS DAY” IN SOUTH CAROLINA.</w:t>
      </w:r>
    </w:p>
    <w:p w14:paraId="06F7463A" w14:textId="77777777" w:rsidR="0022149C" w:rsidRPr="005C12F3" w:rsidRDefault="0022149C" w:rsidP="0022149C">
      <w:pPr>
        <w:rPr>
          <w:snapToGrid w:val="0"/>
          <w:color w:val="auto"/>
          <w:szCs w:val="22"/>
        </w:rPr>
      </w:pPr>
      <w:r>
        <w:rPr>
          <w:snapToGrid w:val="0"/>
          <w:color w:val="auto"/>
          <w:szCs w:val="22"/>
        </w:rPr>
        <w:tab/>
        <w:t>Senator DAVIS asked unanimous consent to make a motion to recall the Resolution from the Committee on Labor, Commerce and Industry.</w:t>
      </w:r>
    </w:p>
    <w:p w14:paraId="574DC2BC" w14:textId="77777777" w:rsidR="0022149C" w:rsidRDefault="0022149C" w:rsidP="0022149C">
      <w:pPr>
        <w:rPr>
          <w:snapToGrid w:val="0"/>
          <w:color w:val="auto"/>
          <w:szCs w:val="22"/>
        </w:rPr>
      </w:pPr>
      <w:r>
        <w:rPr>
          <w:snapToGrid w:val="0"/>
          <w:color w:val="auto"/>
          <w:szCs w:val="22"/>
        </w:rPr>
        <w:tab/>
        <w:t>The Resolution was recalled from the Committee on Labor, Commerce and Industry.</w:t>
      </w:r>
    </w:p>
    <w:p w14:paraId="5D3491D1" w14:textId="77777777" w:rsidR="0022149C" w:rsidRDefault="0022149C" w:rsidP="0022149C">
      <w:pPr>
        <w:rPr>
          <w:snapToGrid w:val="0"/>
          <w:color w:val="auto"/>
          <w:szCs w:val="22"/>
        </w:rPr>
      </w:pPr>
    </w:p>
    <w:p w14:paraId="44CAF1DE" w14:textId="77777777" w:rsidR="0022149C" w:rsidRDefault="0022149C" w:rsidP="0022149C">
      <w:pPr>
        <w:rPr>
          <w:snapToGrid w:val="0"/>
          <w:color w:val="auto"/>
          <w:szCs w:val="22"/>
        </w:rPr>
      </w:pPr>
      <w:r>
        <w:rPr>
          <w:snapToGrid w:val="0"/>
          <w:color w:val="auto"/>
          <w:szCs w:val="22"/>
        </w:rPr>
        <w:tab/>
        <w:t>Senator DAVIS asked unanimous consent to make a motion to take the Resolution up for immediate consideration.</w:t>
      </w:r>
    </w:p>
    <w:p w14:paraId="38AD9D8D" w14:textId="77777777" w:rsidR="0022149C" w:rsidRDefault="0022149C" w:rsidP="0022149C">
      <w:pPr>
        <w:rPr>
          <w:snapToGrid w:val="0"/>
          <w:color w:val="auto"/>
          <w:szCs w:val="22"/>
        </w:rPr>
      </w:pPr>
      <w:r>
        <w:rPr>
          <w:snapToGrid w:val="0"/>
          <w:color w:val="auto"/>
          <w:szCs w:val="22"/>
        </w:rPr>
        <w:tab/>
        <w:t>There was no objection.</w:t>
      </w:r>
    </w:p>
    <w:p w14:paraId="77820422" w14:textId="77777777" w:rsidR="0022149C" w:rsidRDefault="0022149C" w:rsidP="0022149C">
      <w:pPr>
        <w:rPr>
          <w:snapToGrid w:val="0"/>
          <w:color w:val="auto"/>
          <w:szCs w:val="22"/>
        </w:rPr>
      </w:pPr>
    </w:p>
    <w:p w14:paraId="51E58B5B" w14:textId="77777777" w:rsidR="0022149C" w:rsidRDefault="0022149C" w:rsidP="0022149C">
      <w:pPr>
        <w:rPr>
          <w:snapToGrid w:val="0"/>
          <w:color w:val="auto"/>
          <w:szCs w:val="22"/>
        </w:rPr>
      </w:pPr>
      <w:r>
        <w:rPr>
          <w:snapToGrid w:val="0"/>
          <w:color w:val="auto"/>
          <w:szCs w:val="22"/>
        </w:rPr>
        <w:tab/>
        <w:t>The Senate proceeded to a consideration of the Resolution. The question then was the adoption of the Resolution.</w:t>
      </w:r>
    </w:p>
    <w:p w14:paraId="6E1FF766" w14:textId="77777777" w:rsidR="0022149C" w:rsidRDefault="0022149C" w:rsidP="0022149C">
      <w:pPr>
        <w:rPr>
          <w:snapToGrid w:val="0"/>
          <w:color w:val="auto"/>
          <w:szCs w:val="22"/>
        </w:rPr>
      </w:pPr>
    </w:p>
    <w:p w14:paraId="5B62FFFC" w14:textId="77777777" w:rsidR="0022149C" w:rsidRDefault="0022149C" w:rsidP="0022149C">
      <w:pPr>
        <w:rPr>
          <w:snapToGrid w:val="0"/>
          <w:color w:val="auto"/>
          <w:szCs w:val="22"/>
        </w:rPr>
      </w:pPr>
      <w:r>
        <w:rPr>
          <w:snapToGrid w:val="0"/>
          <w:color w:val="auto"/>
          <w:szCs w:val="22"/>
        </w:rPr>
        <w:tab/>
        <w:t xml:space="preserve">On motion of Senator DAVIS, the Resolution was adopted. </w:t>
      </w:r>
    </w:p>
    <w:p w14:paraId="0003512D" w14:textId="77777777" w:rsidR="0022149C" w:rsidRDefault="0022149C" w:rsidP="0022149C">
      <w:pPr>
        <w:rPr>
          <w:snapToGrid w:val="0"/>
          <w:color w:val="auto"/>
          <w:szCs w:val="22"/>
        </w:rPr>
      </w:pPr>
    </w:p>
    <w:p w14:paraId="43CD669C" w14:textId="7ADC651F" w:rsidR="00F70C74" w:rsidRDefault="001C3DE5" w:rsidP="001C3DE5">
      <w:pPr>
        <w:pStyle w:val="Header"/>
        <w:tabs>
          <w:tab w:val="clear" w:pos="8640"/>
          <w:tab w:val="left" w:pos="4320"/>
        </w:tabs>
        <w:jc w:val="center"/>
      </w:pPr>
      <w:r>
        <w:rPr>
          <w:b/>
        </w:rPr>
        <w:t>RECALLED AND ADOPTED</w:t>
      </w:r>
    </w:p>
    <w:p w14:paraId="705D2ADE" w14:textId="77777777" w:rsidR="001C3DE5" w:rsidRPr="007F2080" w:rsidRDefault="001C3DE5" w:rsidP="001C3DE5">
      <w:pPr>
        <w:suppressAutoHyphens/>
      </w:pPr>
      <w:r>
        <w:tab/>
      </w:r>
      <w:r w:rsidRPr="007F2080">
        <w:t>S. 921</w:t>
      </w:r>
      <w:r w:rsidRPr="007F2080">
        <w:fldChar w:fldCharType="begin"/>
      </w:r>
      <w:r w:rsidRPr="007F2080">
        <w:instrText xml:space="preserve"> XE "S. 921" \b </w:instrText>
      </w:r>
      <w:r w:rsidRPr="007F2080">
        <w:fldChar w:fldCharType="end"/>
      </w:r>
      <w:r w:rsidRPr="007F2080">
        <w:t xml:space="preserve"> -- Senators Alexander, Rankin and Hutto:  </w:t>
      </w:r>
      <w:r>
        <w:rPr>
          <w:caps/>
          <w:szCs w:val="30"/>
        </w:rPr>
        <w:t>A CONCURRENT RESOLUTION TO FIX ONE O’CLOCK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0FE6B151" w14:textId="4EE12BB3" w:rsidR="001C3DE5" w:rsidRPr="001C3DE5" w:rsidRDefault="001C3DE5" w:rsidP="001C3DE5">
      <w:pPr>
        <w:pStyle w:val="Header"/>
        <w:tabs>
          <w:tab w:val="clear" w:pos="8640"/>
          <w:tab w:val="left" w:pos="4320"/>
        </w:tabs>
      </w:pPr>
      <w:r>
        <w:tab/>
        <w:t xml:space="preserve">Senator RANKIN asked unanimous consent to make a motion to recall the Resolution from the Committee on Operations and Management. </w:t>
      </w:r>
    </w:p>
    <w:p w14:paraId="1EC807B5" w14:textId="4CD34EAD" w:rsidR="001C3DE5" w:rsidRPr="001C3DE5" w:rsidRDefault="001C3DE5" w:rsidP="001C3DE5">
      <w:pPr>
        <w:pStyle w:val="Header"/>
        <w:tabs>
          <w:tab w:val="clear" w:pos="8640"/>
          <w:tab w:val="left" w:pos="4320"/>
        </w:tabs>
        <w:rPr>
          <w:bCs/>
        </w:rPr>
      </w:pPr>
      <w:r w:rsidRPr="001C3DE5">
        <w:rPr>
          <w:bCs/>
        </w:rPr>
        <w:tab/>
        <w:t xml:space="preserve">The Resolution was recalled from the Committee on </w:t>
      </w:r>
      <w:r>
        <w:t>Operations and Management</w:t>
      </w:r>
      <w:r w:rsidRPr="001C3DE5">
        <w:rPr>
          <w:bCs/>
        </w:rPr>
        <w:t>.</w:t>
      </w:r>
    </w:p>
    <w:p w14:paraId="39A0EE6F" w14:textId="0D343BA6" w:rsidR="001C3DE5" w:rsidRPr="001C3DE5" w:rsidRDefault="001C3DE5" w:rsidP="001C3DE5">
      <w:pPr>
        <w:pStyle w:val="Header"/>
        <w:tabs>
          <w:tab w:val="clear" w:pos="8640"/>
          <w:tab w:val="left" w:pos="4320"/>
        </w:tabs>
        <w:rPr>
          <w:bCs/>
        </w:rPr>
      </w:pPr>
      <w:r w:rsidRPr="001C3DE5">
        <w:rPr>
          <w:bCs/>
        </w:rPr>
        <w:lastRenderedPageBreak/>
        <w:tab/>
        <w:t>Senator RANKIN asked unanimous consent to make a motion to take the Resolution up for immediate consideration.</w:t>
      </w:r>
    </w:p>
    <w:p w14:paraId="7F45980A" w14:textId="4BE84CC5" w:rsidR="001C3DE5" w:rsidRPr="001C3DE5" w:rsidRDefault="001C3DE5" w:rsidP="001C3DE5">
      <w:pPr>
        <w:pStyle w:val="Header"/>
        <w:tabs>
          <w:tab w:val="clear" w:pos="8640"/>
          <w:tab w:val="left" w:pos="4320"/>
        </w:tabs>
        <w:rPr>
          <w:bCs/>
        </w:rPr>
      </w:pPr>
      <w:r w:rsidRPr="001C3DE5">
        <w:rPr>
          <w:bCs/>
        </w:rPr>
        <w:tab/>
        <w:t>There was no objection.</w:t>
      </w:r>
    </w:p>
    <w:p w14:paraId="10993C47" w14:textId="77777777" w:rsidR="001C3DE5" w:rsidRPr="001C3DE5" w:rsidRDefault="001C3DE5" w:rsidP="001C3DE5">
      <w:pPr>
        <w:pStyle w:val="Header"/>
        <w:tabs>
          <w:tab w:val="clear" w:pos="8640"/>
          <w:tab w:val="left" w:pos="4320"/>
        </w:tabs>
        <w:rPr>
          <w:bCs/>
        </w:rPr>
      </w:pPr>
    </w:p>
    <w:p w14:paraId="56124B82" w14:textId="4B0DC4FB" w:rsidR="001C3DE5" w:rsidRPr="001C3DE5" w:rsidRDefault="001C3DE5" w:rsidP="001C3DE5">
      <w:pPr>
        <w:pStyle w:val="Header"/>
        <w:tabs>
          <w:tab w:val="clear" w:pos="8640"/>
          <w:tab w:val="left" w:pos="4320"/>
        </w:tabs>
        <w:rPr>
          <w:bCs/>
        </w:rPr>
      </w:pPr>
      <w:r w:rsidRPr="001C3DE5">
        <w:rPr>
          <w:bCs/>
        </w:rPr>
        <w:tab/>
        <w:t>The Senate proceeded to a consideration of the Resolution. The question then was the adoption of the Resolution.</w:t>
      </w:r>
    </w:p>
    <w:p w14:paraId="4B42915D" w14:textId="77777777" w:rsidR="001C3DE5" w:rsidRPr="001C3DE5" w:rsidRDefault="001C3DE5" w:rsidP="001C3DE5">
      <w:pPr>
        <w:pStyle w:val="Header"/>
        <w:tabs>
          <w:tab w:val="clear" w:pos="8640"/>
          <w:tab w:val="left" w:pos="4320"/>
        </w:tabs>
        <w:rPr>
          <w:bCs/>
        </w:rPr>
      </w:pPr>
    </w:p>
    <w:p w14:paraId="59150926" w14:textId="58822282" w:rsidR="001C3DE5" w:rsidRDefault="001C3DE5" w:rsidP="001C3DE5">
      <w:pPr>
        <w:pStyle w:val="Header"/>
        <w:tabs>
          <w:tab w:val="clear" w:pos="8640"/>
          <w:tab w:val="left" w:pos="4320"/>
        </w:tabs>
        <w:rPr>
          <w:bCs/>
        </w:rPr>
      </w:pPr>
      <w:r w:rsidRPr="001C3DE5">
        <w:rPr>
          <w:bCs/>
        </w:rPr>
        <w:tab/>
        <w:t>On motion of Senator RANKIN, the Resolution was adopted and ordered sent to the House.</w:t>
      </w:r>
    </w:p>
    <w:p w14:paraId="6EFB4A80" w14:textId="77777777" w:rsidR="0022149C" w:rsidRDefault="0022149C" w:rsidP="001C3DE5">
      <w:pPr>
        <w:pStyle w:val="Header"/>
        <w:tabs>
          <w:tab w:val="clear" w:pos="8640"/>
          <w:tab w:val="left" w:pos="4320"/>
        </w:tabs>
        <w:rPr>
          <w:bCs/>
        </w:rPr>
      </w:pPr>
    </w:p>
    <w:p w14:paraId="025FC989" w14:textId="77777777" w:rsidR="0022149C" w:rsidRDefault="0022149C" w:rsidP="0022149C">
      <w:pPr>
        <w:jc w:val="center"/>
        <w:rPr>
          <w:snapToGrid w:val="0"/>
          <w:color w:val="auto"/>
          <w:szCs w:val="22"/>
        </w:rPr>
      </w:pPr>
      <w:r>
        <w:rPr>
          <w:b/>
          <w:snapToGrid w:val="0"/>
          <w:color w:val="auto"/>
          <w:szCs w:val="22"/>
        </w:rPr>
        <w:t>RECALLED AND ADOPTED</w:t>
      </w:r>
    </w:p>
    <w:p w14:paraId="2FC34B7C" w14:textId="77777777" w:rsidR="0022149C" w:rsidRPr="007F2080" w:rsidRDefault="0022149C" w:rsidP="0022149C">
      <w:pPr>
        <w:suppressAutoHyphens/>
      </w:pPr>
      <w:r>
        <w:rPr>
          <w:snapToGrid w:val="0"/>
          <w:color w:val="auto"/>
          <w:szCs w:val="22"/>
        </w:rPr>
        <w:tab/>
      </w:r>
      <w:r w:rsidRPr="007F2080">
        <w:t>H. 5078</w:t>
      </w:r>
      <w:r w:rsidRPr="007F2080">
        <w:fldChar w:fldCharType="begin"/>
      </w:r>
      <w:r w:rsidRPr="007F2080">
        <w:instrText xml:space="preserve"> XE "H. 5078" \b </w:instrText>
      </w:r>
      <w:r w:rsidRPr="007F2080">
        <w:fldChar w:fldCharType="end"/>
      </w:r>
      <w:r w:rsidRPr="007F2080">
        <w:t xml:space="preserve"> -- Reps. Collins, Alexander, Anderson, Atkinson, Bailey, Ballentine, Bamberg, Bannister, Bauer, Beach, Bernstein, Bowers, Bradley, Brewer, Brittain, Burns, Bustos, Calhoon, Caskey, Chapman, Chumley, Clyburn, Cobb-Hunter,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  </w:t>
      </w:r>
      <w:r>
        <w:rPr>
          <w:caps/>
          <w:szCs w:val="30"/>
        </w:rPr>
        <w:t>A CONCURRENT RESOLUTION TO RECOGNIZE THE 250TH ANNIVERSARY ERA OF THE AMERICAN REVOLUTION AND SOUTH CAROLINA’S HISTORIC RELATIONSHIP WITH THE UNITED KINGDOM.</w:t>
      </w:r>
    </w:p>
    <w:p w14:paraId="7233AF29" w14:textId="77777777" w:rsidR="0022149C" w:rsidRPr="005C12F3" w:rsidRDefault="0022149C" w:rsidP="0022149C">
      <w:pPr>
        <w:rPr>
          <w:snapToGrid w:val="0"/>
          <w:color w:val="auto"/>
          <w:szCs w:val="22"/>
        </w:rPr>
      </w:pPr>
      <w:r>
        <w:rPr>
          <w:snapToGrid w:val="0"/>
          <w:color w:val="auto"/>
          <w:szCs w:val="22"/>
        </w:rPr>
        <w:tab/>
        <w:t>Senator YOUNG asked unanimous consent to make a motion to recall the Resolution from the Committee on Family and Veterans' Services.</w:t>
      </w:r>
    </w:p>
    <w:p w14:paraId="43D3A3F1" w14:textId="77777777" w:rsidR="0022149C" w:rsidRDefault="0022149C" w:rsidP="0022149C">
      <w:pPr>
        <w:rPr>
          <w:snapToGrid w:val="0"/>
          <w:color w:val="auto"/>
          <w:szCs w:val="22"/>
        </w:rPr>
      </w:pPr>
      <w:r>
        <w:rPr>
          <w:snapToGrid w:val="0"/>
          <w:color w:val="auto"/>
          <w:szCs w:val="22"/>
        </w:rPr>
        <w:tab/>
        <w:t>The Resolution was recalled from the Committee on Family and Veterans' Services.</w:t>
      </w:r>
    </w:p>
    <w:p w14:paraId="29452BB2" w14:textId="77777777" w:rsidR="0022149C" w:rsidRDefault="0022149C" w:rsidP="0022149C">
      <w:pPr>
        <w:rPr>
          <w:snapToGrid w:val="0"/>
          <w:color w:val="auto"/>
          <w:szCs w:val="22"/>
        </w:rPr>
      </w:pPr>
    </w:p>
    <w:p w14:paraId="5DAA08A7" w14:textId="77777777" w:rsidR="0022149C" w:rsidRDefault="0022149C" w:rsidP="0022149C">
      <w:pPr>
        <w:rPr>
          <w:snapToGrid w:val="0"/>
          <w:color w:val="auto"/>
          <w:szCs w:val="22"/>
        </w:rPr>
      </w:pPr>
      <w:r>
        <w:rPr>
          <w:snapToGrid w:val="0"/>
          <w:color w:val="auto"/>
          <w:szCs w:val="22"/>
        </w:rPr>
        <w:tab/>
        <w:t>Senator YOUNG asked unanimous consent to make a motion to take the Resolution up for immediate consideration.</w:t>
      </w:r>
    </w:p>
    <w:p w14:paraId="5F1AE953" w14:textId="77777777" w:rsidR="0022149C" w:rsidRDefault="0022149C" w:rsidP="0022149C">
      <w:pPr>
        <w:rPr>
          <w:snapToGrid w:val="0"/>
          <w:color w:val="auto"/>
          <w:szCs w:val="22"/>
        </w:rPr>
      </w:pPr>
      <w:r>
        <w:rPr>
          <w:snapToGrid w:val="0"/>
          <w:color w:val="auto"/>
          <w:szCs w:val="22"/>
        </w:rPr>
        <w:tab/>
        <w:t>There was no objection.</w:t>
      </w:r>
    </w:p>
    <w:p w14:paraId="2675FC41" w14:textId="77777777" w:rsidR="0022149C" w:rsidRDefault="0022149C" w:rsidP="0022149C">
      <w:pPr>
        <w:rPr>
          <w:snapToGrid w:val="0"/>
          <w:color w:val="auto"/>
          <w:szCs w:val="22"/>
        </w:rPr>
      </w:pPr>
    </w:p>
    <w:p w14:paraId="175B210F" w14:textId="77777777" w:rsidR="0022149C" w:rsidRDefault="0022149C" w:rsidP="0022149C">
      <w:pPr>
        <w:rPr>
          <w:snapToGrid w:val="0"/>
          <w:color w:val="auto"/>
          <w:szCs w:val="22"/>
        </w:rPr>
      </w:pPr>
      <w:r>
        <w:rPr>
          <w:snapToGrid w:val="0"/>
          <w:color w:val="auto"/>
          <w:szCs w:val="22"/>
        </w:rPr>
        <w:lastRenderedPageBreak/>
        <w:tab/>
        <w:t>The Senate proceeded to a consideration of the Resolution. The question then was the adoption of the Resolution.</w:t>
      </w:r>
    </w:p>
    <w:p w14:paraId="1E0FEEF4" w14:textId="77777777" w:rsidR="0022149C" w:rsidRDefault="0022149C" w:rsidP="0022149C">
      <w:pPr>
        <w:rPr>
          <w:snapToGrid w:val="0"/>
          <w:color w:val="auto"/>
          <w:szCs w:val="22"/>
        </w:rPr>
      </w:pPr>
    </w:p>
    <w:p w14:paraId="644ECA73" w14:textId="77777777" w:rsidR="0022149C" w:rsidRDefault="0022149C" w:rsidP="0022149C">
      <w:pPr>
        <w:rPr>
          <w:snapToGrid w:val="0"/>
          <w:color w:val="auto"/>
          <w:szCs w:val="22"/>
        </w:rPr>
      </w:pPr>
      <w:r>
        <w:rPr>
          <w:snapToGrid w:val="0"/>
          <w:color w:val="auto"/>
          <w:szCs w:val="22"/>
        </w:rPr>
        <w:tab/>
        <w:t>On motion of Senator YOUNG, the Resolution was adopted and ordered sent to the House.</w:t>
      </w:r>
    </w:p>
    <w:p w14:paraId="0994F2D5" w14:textId="77777777" w:rsidR="001C3DE5" w:rsidRPr="001C3DE5" w:rsidRDefault="001C3DE5" w:rsidP="001C3DE5">
      <w:pPr>
        <w:pStyle w:val="Header"/>
        <w:tabs>
          <w:tab w:val="clear" w:pos="8640"/>
          <w:tab w:val="left" w:pos="4320"/>
        </w:tabs>
        <w:rPr>
          <w:bCs/>
        </w:rPr>
      </w:pPr>
    </w:p>
    <w:p w14:paraId="7D5445EB" w14:textId="769F3930" w:rsidR="00DB74A4" w:rsidRDefault="000A7610">
      <w:pPr>
        <w:pStyle w:val="Header"/>
        <w:tabs>
          <w:tab w:val="clear" w:pos="8640"/>
          <w:tab w:val="left" w:pos="4320"/>
        </w:tabs>
        <w:jc w:val="center"/>
      </w:pPr>
      <w:r>
        <w:rPr>
          <w:b/>
        </w:rPr>
        <w:t>INTRODUCTION OF BILLS AND RESOLUTIONS</w:t>
      </w:r>
    </w:p>
    <w:p w14:paraId="250B3A57" w14:textId="77777777" w:rsidR="00DB74A4" w:rsidRDefault="000A7610">
      <w:pPr>
        <w:pStyle w:val="Header"/>
        <w:tabs>
          <w:tab w:val="clear" w:pos="8640"/>
          <w:tab w:val="left" w:pos="4320"/>
        </w:tabs>
      </w:pPr>
      <w:r>
        <w:tab/>
        <w:t>The following were introduced:</w:t>
      </w:r>
    </w:p>
    <w:p w14:paraId="79EC4410" w14:textId="77777777" w:rsidR="00D21462" w:rsidRDefault="00D21462" w:rsidP="00D21462"/>
    <w:p w14:paraId="77FC1810" w14:textId="04EB27B5" w:rsidR="00D21462" w:rsidRDefault="00D21462" w:rsidP="00D21462">
      <w:r>
        <w:tab/>
        <w:t>S. 916</w:t>
      </w:r>
      <w:r>
        <w:fldChar w:fldCharType="begin"/>
      </w:r>
      <w:r>
        <w:instrText xml:space="preserve"> XE "</w:instrText>
      </w:r>
      <w:r>
        <w:tab/>
        <w:instrText>S. 916" \b</w:instrText>
      </w:r>
      <w:r>
        <w:fldChar w:fldCharType="end"/>
      </w:r>
      <w:r>
        <w:t xml:space="preserve"> -- Senator Sabb: A SENATE RESOLUTION TO CONGRATULATE RUBY COOPER GRAHAM ON THE OCCASION OF HER ONE HUNDRED THIRD BIRTHDAY AND TO WISH HER A JOYOUS BIRTHDAY CELEBRATION AND MUCH HAPPINESS IN THE DAYS AHEAD.</w:t>
      </w:r>
    </w:p>
    <w:p w14:paraId="1D342091" w14:textId="77777777" w:rsidR="00D21462" w:rsidRDefault="00D21462" w:rsidP="00D21462">
      <w:r>
        <w:t>sr-0535km-amb26.docx</w:t>
      </w:r>
    </w:p>
    <w:p w14:paraId="73D20CCD" w14:textId="77777777" w:rsidR="00D21462" w:rsidRDefault="00D21462" w:rsidP="00D21462">
      <w:r>
        <w:tab/>
        <w:t>The Senate Resolution was adopted.</w:t>
      </w:r>
    </w:p>
    <w:p w14:paraId="5C42022B" w14:textId="77777777" w:rsidR="00D21462" w:rsidRDefault="00D21462" w:rsidP="00D21462"/>
    <w:p w14:paraId="6B5A0276" w14:textId="4C5F0E30" w:rsidR="00D21462" w:rsidRDefault="00D21462" w:rsidP="00D21462">
      <w:r>
        <w:tab/>
        <w:t>S. 917</w:t>
      </w:r>
      <w:r>
        <w:fldChar w:fldCharType="begin"/>
      </w:r>
      <w:r>
        <w:instrText xml:space="preserve"> XE "</w:instrText>
      </w:r>
      <w:r>
        <w:tab/>
        <w:instrText>S. 917" \b</w:instrText>
      </w:r>
      <w:r>
        <w:fldChar w:fldCharType="end"/>
      </w:r>
      <w:r>
        <w:t xml:space="preserve"> -- Senator Hembree: A SENATE RESOLUTION TO REMEMBER AND HONOR THE LIFE OF CHERRY LEWIS THOMPSON OF CONWAY AND TO EXPRESS THE DEEPEST SYMPATHY OF THE MEMBERS OF THE SOUTH CAROLINA SENATE TO HER FAMILY AND FRIENDS UPON HER PASSING.</w:t>
      </w:r>
    </w:p>
    <w:p w14:paraId="771D56B6" w14:textId="77777777" w:rsidR="00D21462" w:rsidRDefault="00D21462" w:rsidP="00D21462">
      <w:r>
        <w:t>lc-0404dg-rm26.docx</w:t>
      </w:r>
    </w:p>
    <w:p w14:paraId="3B94690C" w14:textId="77777777" w:rsidR="00D21462" w:rsidRDefault="00D21462" w:rsidP="00D21462">
      <w:r>
        <w:tab/>
        <w:t>The Senate Resolution was adopted.</w:t>
      </w:r>
    </w:p>
    <w:p w14:paraId="478EBE9C" w14:textId="77777777" w:rsidR="00D21462" w:rsidRDefault="00D21462" w:rsidP="00D21462"/>
    <w:p w14:paraId="4A334AED" w14:textId="75B0338E" w:rsidR="00D21462" w:rsidRDefault="00D21462" w:rsidP="00D21462">
      <w:r>
        <w:tab/>
        <w:t>S. 918</w:t>
      </w:r>
      <w:r>
        <w:fldChar w:fldCharType="begin"/>
      </w:r>
      <w:r>
        <w:instrText xml:space="preserve"> XE "</w:instrText>
      </w:r>
      <w:r>
        <w:tab/>
        <w:instrText>S. 918" \b</w:instrText>
      </w:r>
      <w:r>
        <w:fldChar w:fldCharType="end"/>
      </w:r>
      <w:r>
        <w:t xml:space="preserve"> -- Senator Sutton: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2CCE4149" w14:textId="77777777" w:rsidR="00D21462" w:rsidRDefault="00D21462" w:rsidP="00D21462">
      <w:r>
        <w:t>lc-0289ha26.docx</w:t>
      </w:r>
    </w:p>
    <w:p w14:paraId="7FAB6987" w14:textId="77777777" w:rsidR="00D21462" w:rsidRDefault="00D21462" w:rsidP="00D21462">
      <w:r>
        <w:tab/>
        <w:t>Read the first time and referred to the Committee on Transportation.</w:t>
      </w:r>
    </w:p>
    <w:p w14:paraId="6DFC6257" w14:textId="77777777" w:rsidR="00D21462" w:rsidRDefault="00D21462" w:rsidP="00D21462"/>
    <w:p w14:paraId="06559F04" w14:textId="03B6D2EA" w:rsidR="00D21462" w:rsidRDefault="00D21462" w:rsidP="00D21462">
      <w:r>
        <w:tab/>
        <w:t>S. 919</w:t>
      </w:r>
      <w:r>
        <w:fldChar w:fldCharType="begin"/>
      </w:r>
      <w:r>
        <w:instrText xml:space="preserve"> XE "</w:instrText>
      </w:r>
      <w:r>
        <w:tab/>
        <w:instrText>S. 919" \b</w:instrText>
      </w:r>
      <w:r>
        <w:fldChar w:fldCharType="end"/>
      </w:r>
      <w:r>
        <w:t xml:space="preserve"> -- Senator Rice: A BILL TO AMEND THE SOUTH CAROLINA CODE OF LAWS BY ENACTING THE "PROTECTION OF MINORS FROM PORNOGRAPHY AND OBSCENITIES ACT" BY AMENDING SECTION 16-15-375, RELATING TO DEFINITIONS APPLICABLE TO THE ARTICLE REGARDING OBSCENITY LAWS, SO AS TO AMEND THE DEFINITIONS OF </w:t>
      </w:r>
      <w:r>
        <w:lastRenderedPageBreak/>
        <w:t>"HARMFUL TO MINORS" AND "MATERIAL" TO INCLUDE ANY PORTION OF MATERIALS AND PERFORMANCES THAT MAY BE CONSIDERED OBSCENE, AND TO DEFINE THE TERM "PROFANE LANGUAGE"; AND BY AMENDING SECTION 16-15-385, RELATING TO THE OFFENSES OF DISSEMINATING HARMFUL MATERIAL TO MINORS AND EXHIBITING HARMFUL PERFORMANCES TO MINORS, DEFENSES, AND PENALTIES, SO AS TO LIMIT THE AFFIRMATIVE DEFENSE PROVIDED BY THE STATUTE ONLY TO THE TEACHING OF AGE-APPROPRIATE SEX EDUCATION AND HUMAN BIOLOGY CURRICULUM.</w:t>
      </w:r>
    </w:p>
    <w:p w14:paraId="1DC2163A" w14:textId="77777777" w:rsidR="00D21462" w:rsidRDefault="00D21462" w:rsidP="00D21462">
      <w:r>
        <w:t>lc-0223ahb26.docx</w:t>
      </w:r>
    </w:p>
    <w:p w14:paraId="39DB6445" w14:textId="77777777" w:rsidR="00D21462" w:rsidRDefault="00D21462" w:rsidP="00D21462">
      <w:r>
        <w:tab/>
        <w:t>Read the first time and referred to the Committee on Judiciary.</w:t>
      </w:r>
    </w:p>
    <w:p w14:paraId="30A2838F" w14:textId="77777777" w:rsidR="00D21462" w:rsidRDefault="00D21462" w:rsidP="00D21462"/>
    <w:p w14:paraId="659DCC47" w14:textId="17C60618" w:rsidR="00D21462" w:rsidRDefault="00D21462" w:rsidP="00D21462">
      <w:r>
        <w:tab/>
        <w:t>S. 920</w:t>
      </w:r>
      <w:r>
        <w:fldChar w:fldCharType="begin"/>
      </w:r>
      <w:r>
        <w:instrText xml:space="preserve"> XE "</w:instrText>
      </w:r>
      <w:r>
        <w:tab/>
        <w:instrText>S. 920" \b</w:instrText>
      </w:r>
      <w:r>
        <w:fldChar w:fldCharType="end"/>
      </w:r>
      <w:r>
        <w:t xml:space="preserve"> -- Senator Leber: 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71B2BCFF" w14:textId="77777777" w:rsidR="00D21462" w:rsidRDefault="00D21462" w:rsidP="00D21462">
      <w:r>
        <w:t>lc-0437dg26.docx</w:t>
      </w:r>
    </w:p>
    <w:p w14:paraId="7109707B" w14:textId="77777777" w:rsidR="00D21462" w:rsidRDefault="00D21462" w:rsidP="00D21462">
      <w:r>
        <w:tab/>
        <w:t>Senator LEBER spoke on the Bill.</w:t>
      </w:r>
    </w:p>
    <w:p w14:paraId="122D039D" w14:textId="77777777" w:rsidR="00D21462" w:rsidRDefault="00D21462" w:rsidP="00D21462">
      <w:r>
        <w:tab/>
      </w:r>
      <w:proofErr w:type="gramStart"/>
      <w:r>
        <w:t>Read</w:t>
      </w:r>
      <w:proofErr w:type="gramEnd"/>
      <w:r>
        <w:t xml:space="preserve"> the first time and referred to the Committee on Banking and Insurance.</w:t>
      </w:r>
    </w:p>
    <w:p w14:paraId="63F06B49" w14:textId="77777777" w:rsidR="00D21462" w:rsidRDefault="00D21462" w:rsidP="00D21462"/>
    <w:p w14:paraId="1950B3C7" w14:textId="77777777" w:rsidR="00D21462" w:rsidRDefault="00D21462" w:rsidP="00D21462">
      <w:r>
        <w:tab/>
        <w:t>S. 921</w:t>
      </w:r>
      <w:r>
        <w:fldChar w:fldCharType="begin"/>
      </w:r>
      <w:r>
        <w:instrText xml:space="preserve"> XE "</w:instrText>
      </w:r>
      <w:r>
        <w:tab/>
        <w:instrText>S. 921" \b</w:instrText>
      </w:r>
      <w:r>
        <w:fldChar w:fldCharType="end"/>
      </w:r>
      <w:r>
        <w:t xml:space="preserve"> -- Senators Alexander, Rankin and Hutto:  A CONCURRENT RESOLUTION TO FIX ONE O'CLOCK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480D8E1E" w14:textId="77777777" w:rsidR="00D21462" w:rsidRDefault="00D21462" w:rsidP="00D21462">
      <w:r>
        <w:t>sj-0009bj-bj26.docx</w:t>
      </w:r>
    </w:p>
    <w:p w14:paraId="4B11F0E9" w14:textId="77777777" w:rsidR="00D21462" w:rsidRDefault="00D21462" w:rsidP="00D21462">
      <w:r>
        <w:lastRenderedPageBreak/>
        <w:tab/>
        <w:t>The Concurrent Resolution was adopted, ordered sent to the House.</w:t>
      </w:r>
    </w:p>
    <w:p w14:paraId="0A53F696" w14:textId="77777777" w:rsidR="00D21462" w:rsidRDefault="00D21462" w:rsidP="00D21462"/>
    <w:p w14:paraId="52278719" w14:textId="77777777" w:rsidR="00D21462" w:rsidRDefault="00D21462" w:rsidP="00D21462">
      <w:r>
        <w:tab/>
        <w:t>S. 922</w:t>
      </w:r>
      <w:r>
        <w:fldChar w:fldCharType="begin"/>
      </w:r>
      <w:r>
        <w:instrText xml:space="preserve"> XE "</w:instrText>
      </w:r>
      <w:r>
        <w:tab/>
        <w:instrText>S. 922" \b</w:instrText>
      </w:r>
      <w:r>
        <w:fldChar w:fldCharType="end"/>
      </w:r>
      <w:r>
        <w:t xml:space="preserve"> -- Senators Massey, Alexander, Hutto, Campsen, Leber and Kimbrell:  A BILL TO AMEND THE SOUTH CAROLINA CODE OF LAWS BY AMENDING SECTION 1-3-210, RELATING TO FILLING VACANCIES WHEN THE SENATE IS NOT IN SESSION, SO AS TO PROVIDE FOR WHEN THE GOVERNOR MAY MAKE AN INTERIM APPOINTMENT; BY AMENDING SECTION 7-3-10, RELATING TO THE STATE ELECTION COMMISSION ,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 SO AS TO REMOVE THE ADVICE AND CONSENT OF THE SENATE; BY AMENDING SECTION 38-89-160, RELATING TO THE DAY CARE JOINT UNDERWRITING ASSOCIATION BOARD OF DIRECTORS, SO AS TO REMOVE THE ADVICE AND CONSENT OF THE SENATE; BY AMENDING </w:t>
      </w:r>
      <w:r>
        <w:lastRenderedPageBreak/>
        <w:t xml:space="preserve">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w:t>
      </w:r>
      <w:r>
        <w:lastRenderedPageBreak/>
        <w:t>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5176A32C" w14:textId="77777777" w:rsidR="00D21462" w:rsidRDefault="00D21462" w:rsidP="00D21462">
      <w:r>
        <w:t>sr-0105cem26.docx</w:t>
      </w:r>
    </w:p>
    <w:p w14:paraId="4F5EA7B3" w14:textId="77777777" w:rsidR="00D21462" w:rsidRDefault="00D21462" w:rsidP="00D21462">
      <w:r>
        <w:tab/>
        <w:t>Read the first time and referred to the Committee on Judiciary.</w:t>
      </w:r>
    </w:p>
    <w:p w14:paraId="7D545A43" w14:textId="77777777" w:rsidR="00D21462" w:rsidRDefault="00D21462" w:rsidP="00D21462"/>
    <w:p w14:paraId="2817AD2F" w14:textId="77777777" w:rsidR="00D21462" w:rsidRDefault="00D21462" w:rsidP="00D21462">
      <w:r>
        <w:tab/>
        <w:t>S. 923</w:t>
      </w:r>
      <w:r>
        <w:fldChar w:fldCharType="begin"/>
      </w:r>
      <w:r>
        <w:instrText xml:space="preserve"> XE "</w:instrText>
      </w:r>
      <w:r>
        <w:tab/>
        <w:instrText>S. 923" \b</w:instrText>
      </w:r>
      <w:r>
        <w:fldChar w:fldCharType="end"/>
      </w:r>
      <w:r>
        <w:t xml:space="preserve"> -- Senator Hutto:  A SENATE RESOLUTION TO RECOGNIZE AND HONOR EAGLE SCOUTS WILLIE RUDOLPH TOWNES III, DERWYN IKEEM BRAILEY, KHAMARI DAJON CLECKLEY, SEAN ANTONIO NIMMONS, AND MELVIN EDWARD HART JR. UPON THEIR INDUCTION AS EAGLE SCOUTS, TO COMMEND SCOUTING AMERICA TROOPS 500 AND 190 FOR THEIR HISTORIC ACCOMPLISHMENT, AND TO EXPRESS SINCERE GRATITUDE TO SCOUTMASTERS RON </w:t>
      </w:r>
      <w:r>
        <w:lastRenderedPageBreak/>
        <w:t>MOSLEY AND ERNEST E. NIMMONS FOR THEIR EXEMPLARY LEADERSHIP AND SERVICE.</w:t>
      </w:r>
    </w:p>
    <w:p w14:paraId="2F5BACD5" w14:textId="77777777" w:rsidR="00D21462" w:rsidRDefault="00D21462" w:rsidP="00D21462">
      <w:r>
        <w:t>sr-0536km-vc26.docx</w:t>
      </w:r>
    </w:p>
    <w:p w14:paraId="6B02292A" w14:textId="77777777" w:rsidR="00D21462" w:rsidRDefault="00D21462" w:rsidP="00D21462">
      <w:r>
        <w:tab/>
        <w:t>The Senate Resolution was adopted.</w:t>
      </w:r>
    </w:p>
    <w:p w14:paraId="4CF21C87" w14:textId="77777777" w:rsidR="00D21462" w:rsidRDefault="00D21462" w:rsidP="00D21462"/>
    <w:p w14:paraId="7F3D5303" w14:textId="77777777" w:rsidR="00D21462" w:rsidRDefault="00D21462" w:rsidP="00D21462">
      <w:r>
        <w:tab/>
        <w:t>H. 4188</w:t>
      </w:r>
      <w:r>
        <w:fldChar w:fldCharType="begin"/>
      </w:r>
      <w:r>
        <w:instrText xml:space="preserve"> XE "</w:instrText>
      </w:r>
      <w:r>
        <w:tab/>
        <w:instrText>H. 4188" \b</w:instrText>
      </w:r>
      <w:r>
        <w:fldChar w:fldCharType="end"/>
      </w:r>
      <w:r>
        <w:t xml:space="preserve"> -- Reps. Pope, B. Newton, M. M. Smith, Cox, Brewer, Ford, Davis, Robbins, Yow and C. Mitchell:  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6EA69079" w14:textId="77777777" w:rsidR="00D21462" w:rsidRDefault="00D21462" w:rsidP="00D21462">
      <w:r>
        <w:t>lc-0122ahb25.docx</w:t>
      </w:r>
    </w:p>
    <w:p w14:paraId="070171DD" w14:textId="77777777" w:rsidR="00D21462" w:rsidRDefault="00D21462" w:rsidP="00D21462">
      <w:r>
        <w:tab/>
        <w:t>Read the first time and referred to the Committee on Judiciary.</w:t>
      </w:r>
    </w:p>
    <w:p w14:paraId="5D79E128" w14:textId="77777777" w:rsidR="00D21462" w:rsidRDefault="00D21462" w:rsidP="00D21462"/>
    <w:p w14:paraId="27BFAC60" w14:textId="77777777" w:rsidR="00D21462" w:rsidRDefault="00D21462" w:rsidP="00D21462">
      <w:r>
        <w:tab/>
        <w:t>H. 4511</w:t>
      </w:r>
      <w:r>
        <w:fldChar w:fldCharType="begin"/>
      </w:r>
      <w:r>
        <w:instrText xml:space="preserve"> XE "</w:instrText>
      </w:r>
      <w:r>
        <w:tab/>
        <w:instrText>H. 4511" \b</w:instrText>
      </w:r>
      <w:r>
        <w:fldChar w:fldCharType="end"/>
      </w:r>
      <w:r>
        <w:t xml:space="preserve"> -- Rep. Wetmore:  A BILL TO AMEND THE SOUTH CAROLINA CODE OF LAWS BY AMENDING SECTION 15-9-720, RELATING TO SERVICE ON UNKNOWN PARTIES BY PUBLICATION FOR CERTAIN REAL PROPERTY ACTIONS, SO AS TO ALLOW SERVICE BY PUBLICATION TO BE PUBLISHED IN EITHER THE PRINT OR ONLINE VERSION OF A NEWSPAPER OF GENERAL CIRCULATION IN THE APPROPRIATE COUNTY; AND BY AMENDING SECTION 62-3-801, RELATING TO NOTICE TO CREDITORS, SO AS TO ALLOW PUBLICATION ONLINE ON A CENTRALIZED WEBSITE FOR THE SOUTH CAROLINA PROBATE COURT OR IN A NEWSPAPER OF GENERAL CIRCULATION IN THE APPROPRIATE COUNTY.</w:t>
      </w:r>
    </w:p>
    <w:p w14:paraId="7F44A77A" w14:textId="77777777" w:rsidR="00D21462" w:rsidRDefault="00D21462" w:rsidP="00D21462">
      <w:r>
        <w:t>lc-0237hdb25.docx</w:t>
      </w:r>
    </w:p>
    <w:p w14:paraId="07D9F3E7" w14:textId="77777777" w:rsidR="00D21462" w:rsidRDefault="00D21462" w:rsidP="00D21462">
      <w:r>
        <w:tab/>
        <w:t>Read the first time and referred to the Committee on Judiciary.</w:t>
      </w:r>
    </w:p>
    <w:p w14:paraId="4F6E8CB4" w14:textId="77777777" w:rsidR="00D21462" w:rsidRDefault="00D21462" w:rsidP="00D21462"/>
    <w:p w14:paraId="5F18C089" w14:textId="77777777" w:rsidR="00D21462" w:rsidRDefault="00D21462" w:rsidP="00D21462">
      <w:r>
        <w:tab/>
        <w:t>H. 4586</w:t>
      </w:r>
      <w:r>
        <w:fldChar w:fldCharType="begin"/>
      </w:r>
      <w:r>
        <w:instrText xml:space="preserve"> XE "</w:instrText>
      </w:r>
      <w:r>
        <w:tab/>
        <w:instrText>H. 4586" \b</w:instrText>
      </w:r>
      <w:r>
        <w:fldChar w:fldCharType="end"/>
      </w:r>
      <w:r>
        <w:t xml:space="preserve"> -- Reps. Gilliam, McCravy, C. Mitchell, B. Newton, Pope, Edgerton, Taylor, Schuessler, Teeple, Erickson, Bradley and Caskey:  A BILL TO AMEND THE SOUTH CAROLINA CODE OF LAWS BY AMENDING SECTIONS 7-15-310, 7-15-610, 8-7-10, AND 63-5-910, ALL RELATING TO ARMED FORCES DEFINITIONS, SO AS TO INCLUDE MEMBERS OF THE UNITED STATES SPACE FORCE AS MEMBERS OF THE ARMED FORCES.</w:t>
      </w:r>
    </w:p>
    <w:p w14:paraId="539F3E3B" w14:textId="77777777" w:rsidR="00D21462" w:rsidRDefault="00D21462" w:rsidP="00D21462">
      <w:r>
        <w:lastRenderedPageBreak/>
        <w:t>lc-0432sa26.docx</w:t>
      </w:r>
    </w:p>
    <w:p w14:paraId="1F233DF2" w14:textId="77777777" w:rsidR="00D21462" w:rsidRDefault="00D21462" w:rsidP="00D21462">
      <w:r>
        <w:tab/>
        <w:t>Read the first time and referred to the Committee on Judiciary.</w:t>
      </w:r>
    </w:p>
    <w:p w14:paraId="260C1E98" w14:textId="77777777" w:rsidR="00D21462" w:rsidRDefault="00D21462" w:rsidP="00D21462"/>
    <w:p w14:paraId="39FE711B" w14:textId="22E48B35" w:rsidR="00D21462" w:rsidRDefault="00D21462" w:rsidP="00D21462">
      <w:r>
        <w:tab/>
        <w:t>H. 4635</w:t>
      </w:r>
      <w:r>
        <w:fldChar w:fldCharType="begin"/>
      </w:r>
      <w:r>
        <w:instrText xml:space="preserve"> XE "</w:instrText>
      </w:r>
      <w:r>
        <w:tab/>
        <w:instrText>H. 4635" \b</w:instrText>
      </w:r>
      <w:r>
        <w:fldChar w:fldCharType="end"/>
      </w:r>
      <w:r>
        <w:t xml:space="preserve"> -- Rep. B. Newton: A BILL TO AMEND THE SOUTH CAROLINA CODE OF LAWS BY AMENDING SECTION 44-79-60, RELATING TO PHYSICAL FITNESS SERVICE CONTRACTS, SO AS TO ALLOW THE USE OF ELECTRONIC NOTIFICATION FOR AUTOMATIC RENEWAL OF CONTRACTS.</w:t>
      </w:r>
    </w:p>
    <w:p w14:paraId="7145E203" w14:textId="77777777" w:rsidR="00D21462" w:rsidRDefault="00D21462" w:rsidP="00D21462">
      <w:r>
        <w:t>lc-0302vr26.docx</w:t>
      </w:r>
    </w:p>
    <w:p w14:paraId="20FC78B0" w14:textId="77777777" w:rsidR="00D21462" w:rsidRDefault="00D21462" w:rsidP="00D21462">
      <w:r>
        <w:tab/>
        <w:t>Read the first time and referred to the Committee on Medical Affairs.</w:t>
      </w:r>
    </w:p>
    <w:p w14:paraId="6CB257EF" w14:textId="77777777" w:rsidR="00DB74A4" w:rsidRDefault="00DB74A4">
      <w:pPr>
        <w:pStyle w:val="Header"/>
        <w:tabs>
          <w:tab w:val="clear" w:pos="8640"/>
          <w:tab w:val="left" w:pos="4320"/>
        </w:tabs>
      </w:pPr>
    </w:p>
    <w:p w14:paraId="1CAE1217" w14:textId="77777777" w:rsidR="00DB74A4" w:rsidRDefault="000A7610">
      <w:pPr>
        <w:pStyle w:val="Header"/>
        <w:tabs>
          <w:tab w:val="clear" w:pos="8640"/>
          <w:tab w:val="left" w:pos="4320"/>
        </w:tabs>
        <w:jc w:val="center"/>
      </w:pPr>
      <w:r>
        <w:rPr>
          <w:b/>
        </w:rPr>
        <w:t>REPORTS OF STANDING COMMITTEES</w:t>
      </w:r>
    </w:p>
    <w:p w14:paraId="7C147182" w14:textId="77777777" w:rsidR="001A78A7" w:rsidRDefault="001A78A7" w:rsidP="001A78A7">
      <w:r>
        <w:tab/>
        <w:t>Senator HEMBREE from the Committee on Education submitted a favorable with amendment report on:</w:t>
      </w:r>
    </w:p>
    <w:p w14:paraId="375389F7" w14:textId="77777777" w:rsidR="001A78A7" w:rsidRPr="007F2080" w:rsidRDefault="001A78A7" w:rsidP="001A78A7">
      <w:pPr>
        <w:suppressAutoHyphens/>
      </w:pPr>
      <w:r>
        <w:tab/>
      </w:r>
      <w:r w:rsidRPr="007F2080">
        <w:t>S. 70</w:t>
      </w:r>
      <w:r w:rsidRPr="007F2080">
        <w:fldChar w:fldCharType="begin"/>
      </w:r>
      <w:r w:rsidRPr="007F2080">
        <w:instrText xml:space="preserve"> XE "S. 70" \b </w:instrText>
      </w:r>
      <w:r w:rsidRPr="007F2080">
        <w:fldChar w:fldCharType="end"/>
      </w:r>
      <w:r w:rsidRPr="007F2080">
        <w:t xml:space="preserve"> -- Senator Hembree:  </w:t>
      </w:r>
      <w:r>
        <w:rPr>
          <w:caps/>
          <w:szCs w:val="30"/>
        </w:rPr>
        <w:t>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1AE0A306" w14:textId="77777777" w:rsidR="001A78A7" w:rsidRDefault="001A78A7" w:rsidP="001A78A7">
      <w:r>
        <w:tab/>
        <w:t>Ordered for consideration tomorrow.</w:t>
      </w:r>
    </w:p>
    <w:p w14:paraId="36DACBF0" w14:textId="77777777" w:rsidR="001A78A7" w:rsidRDefault="001A78A7" w:rsidP="001A78A7"/>
    <w:p w14:paraId="02CE76DB" w14:textId="77777777" w:rsidR="001A78A7" w:rsidRDefault="001A78A7" w:rsidP="001A78A7">
      <w:r>
        <w:tab/>
        <w:t>Senator YOUNG from the Committee on Family and Veterans' Services submitted a favorable with amendment report on:</w:t>
      </w:r>
    </w:p>
    <w:p w14:paraId="45B259AB" w14:textId="77777777" w:rsidR="001A78A7" w:rsidRPr="007F2080" w:rsidRDefault="001A78A7" w:rsidP="001A78A7">
      <w:pPr>
        <w:suppressAutoHyphens/>
      </w:pPr>
      <w:r>
        <w:tab/>
      </w:r>
      <w:r w:rsidRPr="007F2080">
        <w:t>S. 845</w:t>
      </w:r>
      <w:r w:rsidRPr="007F2080">
        <w:fldChar w:fldCharType="begin"/>
      </w:r>
      <w:r w:rsidRPr="007F2080">
        <w:instrText xml:space="preserve"> XE "S. 845" \b </w:instrText>
      </w:r>
      <w:r w:rsidRPr="007F2080">
        <w:fldChar w:fldCharType="end"/>
      </w:r>
      <w:r w:rsidRPr="007F2080">
        <w:t xml:space="preserve"> -- Senator Young:  </w:t>
      </w:r>
      <w:r>
        <w:rPr>
          <w:caps/>
          <w:szCs w:val="30"/>
        </w:rPr>
        <w:t xml:space="preserve">A BILL TO AMEND THE SOUTH CAROLINA CODE OF LAWS BY AMENDING SECTION 63‑11‑1930, RELATING TO THE ESTABLISHMENT OF THE STATE CHILD FATALITY ADVISORY COMMITTEE, SO AS TO ADD THE EXECUTIVE DIRECTOR OF THE SOUTH CAROLINA COMMISSION FOR COMMUNITY ADVANCEMENT AND </w:t>
      </w:r>
      <w:r>
        <w:rPr>
          <w:caps/>
          <w:szCs w:val="30"/>
        </w:rPr>
        <w:lastRenderedPageBreak/>
        <w:t>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p w14:paraId="6626D21C" w14:textId="77777777" w:rsidR="001A78A7" w:rsidRDefault="001A78A7" w:rsidP="001A78A7">
      <w:r>
        <w:tab/>
        <w:t>Ordered for consideration tomorrow.</w:t>
      </w:r>
    </w:p>
    <w:p w14:paraId="7A57569B" w14:textId="77777777" w:rsidR="001A78A7" w:rsidRDefault="001A78A7" w:rsidP="001A78A7"/>
    <w:p w14:paraId="03A281BB" w14:textId="77777777" w:rsidR="001A78A7" w:rsidRDefault="001A78A7" w:rsidP="001A78A7">
      <w:r>
        <w:tab/>
        <w:t>Senator YOUNG from the Committee on Family and Veterans' Services submitted a favorable with amendment report on:</w:t>
      </w:r>
    </w:p>
    <w:p w14:paraId="0C579B82" w14:textId="77777777" w:rsidR="001A78A7" w:rsidRPr="007F2080" w:rsidRDefault="001A78A7" w:rsidP="001A78A7">
      <w:pPr>
        <w:suppressAutoHyphens/>
      </w:pPr>
      <w:r>
        <w:tab/>
      </w:r>
      <w:r w:rsidRPr="007F2080">
        <w:t>S. 858</w:t>
      </w:r>
      <w:r w:rsidRPr="007F2080">
        <w:fldChar w:fldCharType="begin"/>
      </w:r>
      <w:r w:rsidRPr="007F2080">
        <w:instrText xml:space="preserve"> XE "S. 858" \b </w:instrText>
      </w:r>
      <w:r w:rsidRPr="007F2080">
        <w:fldChar w:fldCharType="end"/>
      </w:r>
      <w:r w:rsidRPr="007F2080">
        <w:t xml:space="preserve"> -- Senator Young:  </w:t>
      </w:r>
      <w:r>
        <w:rPr>
          <w:caps/>
          <w:szCs w:val="30"/>
        </w:rPr>
        <w:t>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17F58306" w14:textId="77777777" w:rsidR="001A78A7" w:rsidRDefault="001A78A7" w:rsidP="001A78A7">
      <w:r>
        <w:tab/>
        <w:t>Ordered for consideration tomorrow.</w:t>
      </w:r>
    </w:p>
    <w:p w14:paraId="40B04AE1" w14:textId="77777777" w:rsidR="001A78A7" w:rsidRDefault="001A78A7" w:rsidP="001A78A7"/>
    <w:p w14:paraId="46358170" w14:textId="77777777" w:rsidR="001A78A7" w:rsidRDefault="001A78A7" w:rsidP="001A78A7">
      <w:r>
        <w:tab/>
        <w:t>Senator YOUNG from the Committee on Family and Veterans' Services submitted a favorable report on:</w:t>
      </w:r>
    </w:p>
    <w:p w14:paraId="0DB38E84" w14:textId="77777777" w:rsidR="001A78A7" w:rsidRPr="007F2080" w:rsidRDefault="001A78A7" w:rsidP="001A78A7">
      <w:pPr>
        <w:suppressAutoHyphens/>
      </w:pPr>
      <w:r>
        <w:tab/>
      </w:r>
      <w:r w:rsidRPr="007F2080">
        <w:t>S. 868</w:t>
      </w:r>
      <w:r w:rsidRPr="007F2080">
        <w:fldChar w:fldCharType="begin"/>
      </w:r>
      <w:r w:rsidRPr="007F2080">
        <w:instrText xml:space="preserve"> XE "S. 868" \b </w:instrText>
      </w:r>
      <w:r w:rsidRPr="007F2080">
        <w:fldChar w:fldCharType="end"/>
      </w:r>
      <w:r w:rsidRPr="007F2080">
        <w:t xml:space="preserve"> -- Senators Elliott, Young, Kimbrell, Verdin and Rice:  </w:t>
      </w:r>
      <w:r>
        <w:rPr>
          <w:caps/>
          <w:szCs w:val="30"/>
        </w:rPr>
        <w:t xml:space="preserve">A BILL TO AMEND THE SOUTH CAROLINA CODE OF LAWS BY </w:t>
      </w:r>
      <w:r>
        <w:rPr>
          <w:caps/>
          <w:szCs w:val="30"/>
        </w:rPr>
        <w:lastRenderedPageBreak/>
        <w:t>ADDING SECTION 53‑3‑335 SO AS TO DESIGNATE JUNE FIRST OF EACH YEAR AS “GOLD SHIELD DAY” TO HONOR FIRST RESPONDERS WHO HAVE BEEN KILLED IN THE LINE OF DUTY AND THE SACRIFICE OF THEIR SURVIVING FAMILIES.</w:t>
      </w:r>
    </w:p>
    <w:p w14:paraId="3C6F15DA" w14:textId="77777777" w:rsidR="001A78A7" w:rsidRDefault="001A78A7" w:rsidP="001A78A7">
      <w:r>
        <w:tab/>
        <w:t>Ordered for consideration tomorrow.</w:t>
      </w:r>
    </w:p>
    <w:p w14:paraId="0CA61302" w14:textId="77777777" w:rsidR="001A78A7" w:rsidRDefault="001A78A7" w:rsidP="001A78A7"/>
    <w:p w14:paraId="5A33D9CA" w14:textId="77777777" w:rsidR="001A78A7" w:rsidRDefault="001A78A7" w:rsidP="001A78A7">
      <w:r>
        <w:tab/>
        <w:t>Senator YOUNG from the Committee on Family and Veterans' Services submitted a favorable with amendment report on:</w:t>
      </w:r>
    </w:p>
    <w:p w14:paraId="1236FEB7" w14:textId="77777777" w:rsidR="001A78A7" w:rsidRPr="007F2080" w:rsidRDefault="001A78A7" w:rsidP="001A78A7">
      <w:pPr>
        <w:suppressAutoHyphens/>
      </w:pPr>
      <w:r>
        <w:tab/>
      </w:r>
      <w:r w:rsidRPr="007F2080">
        <w:t>H. 3798</w:t>
      </w:r>
      <w:r w:rsidRPr="007F2080">
        <w:fldChar w:fldCharType="begin"/>
      </w:r>
      <w:r w:rsidRPr="007F2080">
        <w:instrText xml:space="preserve"> XE "H. 3798" \b </w:instrText>
      </w:r>
      <w:r w:rsidRPr="007F2080">
        <w:fldChar w:fldCharType="end"/>
      </w:r>
      <w:r w:rsidRPr="007F2080">
        <w:t xml:space="preserve"> -- Reps. Murphy, G.M. Smith, Brewer, T. Moore, Guest, Hager, Yow, C. Mitchell, W. Newton, Lawson, Stavrinakis, Govan, Erickson, Bradley, Weeks, Hart, Williams, Rivers and Gilliard:  </w:t>
      </w:r>
      <w:r>
        <w:rPr>
          <w:caps/>
          <w:szCs w:val="30"/>
        </w:rPr>
        <w:t>A BILL TO AMEND THE SOUTH CAROLINA CODE OF LAWS BY ADDING SECTION 25‑1‑180 SO AS TO PROVIDE CERTAIN CRITERIA FOR MILITARY CHAPLAINS, AND TO PROVIDE THAT MILITARY CHAPLAINS HAVE THE PRIVILEGE TO REFUSE TO DISCLOSE CERTAIN CONFIDENTIAL COMMUNICATIONS.</w:t>
      </w:r>
    </w:p>
    <w:p w14:paraId="62D66E45" w14:textId="77777777" w:rsidR="001A78A7" w:rsidRDefault="001A78A7" w:rsidP="001A78A7">
      <w:r>
        <w:tab/>
        <w:t>Ordered for consideration tomorrow.</w:t>
      </w:r>
    </w:p>
    <w:p w14:paraId="57514B52" w14:textId="77777777" w:rsidR="001A78A7" w:rsidRDefault="001A78A7" w:rsidP="001A78A7"/>
    <w:p w14:paraId="64C36519" w14:textId="77777777" w:rsidR="001A78A7" w:rsidRDefault="001A78A7" w:rsidP="001A78A7">
      <w:r>
        <w:tab/>
        <w:t>Senator HEMBREE from the Committee on Education submitted a favorable with amendment report on:</w:t>
      </w:r>
    </w:p>
    <w:p w14:paraId="370A67E5" w14:textId="77777777" w:rsidR="001A78A7" w:rsidRPr="007F2080" w:rsidRDefault="001A78A7" w:rsidP="001A78A7">
      <w:pPr>
        <w:suppressAutoHyphens/>
      </w:pPr>
      <w: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254080AE" w14:textId="77777777" w:rsidR="001A78A7" w:rsidRDefault="001A78A7" w:rsidP="001A78A7">
      <w:r>
        <w:tab/>
        <w:t>Ordered for consideration tomorrow.</w:t>
      </w:r>
    </w:p>
    <w:p w14:paraId="36954770" w14:textId="77777777" w:rsidR="001A78A7" w:rsidRDefault="001A78A7" w:rsidP="001A78A7"/>
    <w:p w14:paraId="17E25E52" w14:textId="77777777" w:rsidR="001A78A7" w:rsidRDefault="001A78A7" w:rsidP="001A78A7">
      <w:r>
        <w:lastRenderedPageBreak/>
        <w:tab/>
        <w:t>Senator HEMBREE from the Committee on Education submitted a favorable report on:</w:t>
      </w:r>
    </w:p>
    <w:p w14:paraId="62491FF7" w14:textId="77777777" w:rsidR="001A78A7" w:rsidRPr="007F2080" w:rsidRDefault="001A78A7" w:rsidP="001A78A7">
      <w:pPr>
        <w:suppressAutoHyphens/>
      </w:pPr>
      <w:r>
        <w:tab/>
      </w:r>
      <w:r w:rsidRPr="007F2080">
        <w:t>H. 4257</w:t>
      </w:r>
      <w:r w:rsidRPr="007F2080">
        <w:fldChar w:fldCharType="begin"/>
      </w:r>
      <w:r w:rsidRPr="007F2080">
        <w:instrText xml:space="preserve"> XE "H. 4257" \b </w:instrText>
      </w:r>
      <w:r w:rsidRPr="007F2080">
        <w:fldChar w:fldCharType="end"/>
      </w:r>
      <w:r w:rsidRPr="007F2080">
        <w:t xml:space="preserve"> -- Reps. J.E. Johnson, Lowe, Mitchell, Yow, Brittain, Jordan, B. Newton, Caskey, Gilliam, Rankin, Schuessler, Hayes, Guest, Crawford, Gagnon, McCabe, Pedalino and Hiott:  </w:t>
      </w:r>
      <w:r>
        <w:rPr>
          <w:caps/>
          <w:szCs w:val="30"/>
        </w:rPr>
        <w:t>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p w14:paraId="2A5C3F11" w14:textId="77777777" w:rsidR="001A78A7" w:rsidRDefault="001A78A7" w:rsidP="001A78A7">
      <w:r>
        <w:tab/>
        <w:t>Ordered for consideration tomorrow.</w:t>
      </w:r>
    </w:p>
    <w:p w14:paraId="2FEC3E14" w14:textId="77777777" w:rsidR="001A78A7" w:rsidRDefault="001A78A7" w:rsidP="001A78A7"/>
    <w:p w14:paraId="15164302" w14:textId="77777777" w:rsidR="001A78A7" w:rsidRDefault="001A78A7" w:rsidP="001A78A7">
      <w:r>
        <w:tab/>
        <w:t>Senator HEMBREE from the Committee on Education submitted a favorable report on:</w:t>
      </w:r>
    </w:p>
    <w:p w14:paraId="121570FB" w14:textId="77777777" w:rsidR="001A78A7" w:rsidRPr="007F2080" w:rsidRDefault="001A78A7" w:rsidP="001A78A7">
      <w:pPr>
        <w:suppressAutoHyphens/>
      </w:pPr>
      <w:r>
        <w:tab/>
      </w:r>
      <w:r w:rsidRPr="007F2080">
        <w:t>H. 4902</w:t>
      </w:r>
      <w:r w:rsidRPr="007F2080">
        <w:fldChar w:fldCharType="begin"/>
      </w:r>
      <w:r w:rsidRPr="007F2080">
        <w:instrText xml:space="preserve"> XE "H. 4902" \b </w:instrText>
      </w:r>
      <w:r w:rsidRPr="007F2080">
        <w:fldChar w:fldCharType="end"/>
      </w:r>
      <w:r w:rsidRPr="007F2080">
        <w:t xml:space="preserve"> -- Reps. Hiott, G.M. Smith, Bannister, Rutherford, Brittain, Guest, Stavrinakis, Erickson, Caskey, Pope, Collins, B. Newton, Davis, Herbkersman, Hixon, Willis, Reese and Gilliard:  </w:t>
      </w:r>
      <w:r>
        <w:rPr>
          <w:caps/>
          <w:szCs w:val="30"/>
        </w:rPr>
        <w:t xml:space="preserve">A BILL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w:t>
      </w:r>
      <w:r>
        <w:rPr>
          <w:caps/>
          <w:szCs w:val="30"/>
        </w:rPr>
        <w:lastRenderedPageBreak/>
        <w:t>THE SOUTH CAROLINA FREEDOM OF INFORMATION ACT SUBJECT TO EXCEPTIONS FROM SUCH DISCLOSURE FOR INDIVIDUAL ATHLETE PAYMENTS, SPORT‑SPECIFIC ALLOCATIONS, AND NEGOTIATION RECORDS.</w:t>
      </w:r>
    </w:p>
    <w:p w14:paraId="5B9C0B13" w14:textId="77777777" w:rsidR="001A78A7" w:rsidRDefault="001A78A7" w:rsidP="001A78A7">
      <w:r>
        <w:tab/>
        <w:t>Ordered for consideration tomorrow.</w:t>
      </w:r>
    </w:p>
    <w:p w14:paraId="1AFD85B9" w14:textId="77777777" w:rsidR="008E1179" w:rsidRDefault="008E1179">
      <w:pPr>
        <w:pStyle w:val="Header"/>
        <w:tabs>
          <w:tab w:val="clear" w:pos="8640"/>
          <w:tab w:val="left" w:pos="4320"/>
        </w:tabs>
      </w:pPr>
    </w:p>
    <w:p w14:paraId="730A7D08" w14:textId="77777777" w:rsidR="00FB18CF" w:rsidRDefault="00FB18CF" w:rsidP="00FB18CF">
      <w:pPr>
        <w:jc w:val="center"/>
      </w:pPr>
      <w:r>
        <w:rPr>
          <w:b/>
        </w:rPr>
        <w:t>Appointments Reported</w:t>
      </w:r>
    </w:p>
    <w:p w14:paraId="746B8CF8" w14:textId="77777777" w:rsidR="00FB18CF" w:rsidRDefault="00FB18CF" w:rsidP="00FB18CF">
      <w:r>
        <w:tab/>
        <w:t>Senator HEMBREE from the Committee on Education submitted a favorable report on:</w:t>
      </w:r>
    </w:p>
    <w:p w14:paraId="5D0C0A0B" w14:textId="77777777" w:rsidR="00FB18CF" w:rsidRDefault="00FB18CF" w:rsidP="00FB18CF"/>
    <w:p w14:paraId="31EA1CE4" w14:textId="77777777" w:rsidR="00FB18CF" w:rsidRPr="0063207E" w:rsidRDefault="00FB18CF" w:rsidP="00FB18CF">
      <w:pPr>
        <w:jc w:val="center"/>
        <w:rPr>
          <w:b/>
        </w:rPr>
      </w:pPr>
      <w:bookmarkStart w:id="0" w:name="_Hlk219795578"/>
      <w:r w:rsidRPr="0063207E">
        <w:rPr>
          <w:b/>
        </w:rPr>
        <w:t>Statewide Appointments</w:t>
      </w:r>
    </w:p>
    <w:bookmarkEnd w:id="0"/>
    <w:p w14:paraId="7D6328F2" w14:textId="77777777" w:rsidR="00FB18CF" w:rsidRPr="0063207E" w:rsidRDefault="00FB18CF" w:rsidP="00FB18CF">
      <w:pPr>
        <w:keepNext/>
        <w:ind w:firstLine="216"/>
        <w:rPr>
          <w:u w:val="single"/>
        </w:rPr>
      </w:pPr>
      <w:r w:rsidRPr="0063207E">
        <w:rPr>
          <w:u w:val="single"/>
        </w:rPr>
        <w:t>Initial Appointment, South Carolina Commission on Archives and History, with term coterminous with Governor</w:t>
      </w:r>
    </w:p>
    <w:p w14:paraId="6026CF1D" w14:textId="77777777" w:rsidR="00FB18CF" w:rsidRPr="0063207E" w:rsidRDefault="00FB18CF" w:rsidP="00FB18CF">
      <w:pPr>
        <w:keepNext/>
        <w:ind w:firstLine="216"/>
        <w:rPr>
          <w:u w:val="single"/>
        </w:rPr>
      </w:pPr>
      <w:r w:rsidRPr="0063207E">
        <w:rPr>
          <w:u w:val="single"/>
        </w:rPr>
        <w:t>At-Large:</w:t>
      </w:r>
    </w:p>
    <w:p w14:paraId="4BE46779" w14:textId="2DDC2BDD" w:rsidR="00FB18CF" w:rsidRDefault="00FB18CF" w:rsidP="00FB18CF">
      <w:pPr>
        <w:ind w:firstLine="216"/>
      </w:pPr>
      <w:r>
        <w:t>Elisabeth K. McNiel, 937 East Main Street, Bennettsville, SC 29512</w:t>
      </w:r>
      <w:r w:rsidRPr="0063207E">
        <w:rPr>
          <w:i/>
        </w:rPr>
        <w:t xml:space="preserve"> VICE </w:t>
      </w:r>
      <w:r w:rsidRPr="0063207E">
        <w:t>William L. Kinney, Jr. (deceased)</w:t>
      </w:r>
    </w:p>
    <w:p w14:paraId="146261EE" w14:textId="77777777" w:rsidR="00FB18CF" w:rsidRDefault="00FB18CF" w:rsidP="00FB18CF">
      <w:pPr>
        <w:ind w:firstLine="216"/>
      </w:pPr>
    </w:p>
    <w:p w14:paraId="1D539A31" w14:textId="77777777" w:rsidR="00FB18CF" w:rsidRDefault="00FB18CF" w:rsidP="00FB18CF">
      <w:r>
        <w:tab/>
        <w:t>Received as information.</w:t>
      </w:r>
    </w:p>
    <w:p w14:paraId="2B4EFC27" w14:textId="77777777" w:rsidR="00FB18CF" w:rsidRDefault="00FB18CF" w:rsidP="00FB18CF"/>
    <w:p w14:paraId="102C4068" w14:textId="77777777" w:rsidR="00FB18CF" w:rsidRPr="00652F06" w:rsidRDefault="00FB18CF" w:rsidP="00FB18CF">
      <w:pPr>
        <w:keepNext/>
        <w:ind w:firstLine="216"/>
        <w:rPr>
          <w:u w:val="single"/>
        </w:rPr>
      </w:pPr>
      <w:r w:rsidRPr="00652F06">
        <w:rPr>
          <w:u w:val="single"/>
        </w:rPr>
        <w:t>Reappointment, South Carolina Arts Commission, with the term to commence June 30, 2025, and to expire June 30, 2028</w:t>
      </w:r>
    </w:p>
    <w:p w14:paraId="0CAFA043" w14:textId="77777777" w:rsidR="00FB18CF" w:rsidRPr="00652F06" w:rsidRDefault="00FB18CF" w:rsidP="00FB18CF">
      <w:pPr>
        <w:keepNext/>
        <w:ind w:firstLine="216"/>
        <w:rPr>
          <w:u w:val="single"/>
        </w:rPr>
      </w:pPr>
      <w:r w:rsidRPr="00652F06">
        <w:rPr>
          <w:u w:val="single"/>
        </w:rPr>
        <w:t>At-Large:</w:t>
      </w:r>
    </w:p>
    <w:p w14:paraId="48A3F2F2" w14:textId="4DB21B50" w:rsidR="00FB18CF" w:rsidRDefault="00FB18CF" w:rsidP="00FB18CF">
      <w:pPr>
        <w:ind w:firstLine="216"/>
      </w:pPr>
      <w:r>
        <w:t>Bhavna Vasudeva, 4 Enclave C</w:t>
      </w:r>
      <w:r w:rsidR="0018630A">
        <w:t>ourt</w:t>
      </w:r>
      <w:r>
        <w:t>, Columbia, SC 29223</w:t>
      </w:r>
    </w:p>
    <w:p w14:paraId="07F21845" w14:textId="77777777" w:rsidR="0056233F" w:rsidRDefault="0056233F" w:rsidP="00FB18CF">
      <w:pPr>
        <w:ind w:firstLine="216"/>
      </w:pPr>
    </w:p>
    <w:p w14:paraId="66C0A823" w14:textId="77777777" w:rsidR="00FB18CF" w:rsidRDefault="00FB18CF" w:rsidP="00FB18CF">
      <w:r>
        <w:tab/>
        <w:t>Received as information.</w:t>
      </w:r>
    </w:p>
    <w:p w14:paraId="07FF31DE" w14:textId="77777777" w:rsidR="00FB18CF" w:rsidRDefault="00FB18CF" w:rsidP="00FB18CF"/>
    <w:p w14:paraId="6428BB62" w14:textId="77777777" w:rsidR="00FB18CF" w:rsidRDefault="00FB18CF" w:rsidP="00FB18CF">
      <w:pPr>
        <w:jc w:val="center"/>
      </w:pPr>
      <w:r>
        <w:rPr>
          <w:b/>
        </w:rPr>
        <w:t>Appointment Reported</w:t>
      </w:r>
    </w:p>
    <w:p w14:paraId="09A97F1D" w14:textId="77777777" w:rsidR="00FB18CF" w:rsidRDefault="00FB18CF" w:rsidP="00FB18CF">
      <w:r>
        <w:tab/>
        <w:t>Senator MARTIN from the Committee on Corrections and Penology submitted a favorable report on:</w:t>
      </w:r>
    </w:p>
    <w:p w14:paraId="467E2D36" w14:textId="77777777" w:rsidR="00FB18CF" w:rsidRDefault="00FB18CF" w:rsidP="00FB18CF"/>
    <w:p w14:paraId="71995ADD" w14:textId="77777777" w:rsidR="00FB18CF" w:rsidRPr="0063207E" w:rsidRDefault="00FB18CF" w:rsidP="00FB18CF">
      <w:pPr>
        <w:jc w:val="center"/>
        <w:rPr>
          <w:b/>
        </w:rPr>
      </w:pPr>
      <w:r w:rsidRPr="0063207E">
        <w:rPr>
          <w:b/>
        </w:rPr>
        <w:t>Statewide Appointment</w:t>
      </w:r>
    </w:p>
    <w:p w14:paraId="233FBFDB" w14:textId="77777777" w:rsidR="00FB18CF" w:rsidRPr="0063207E" w:rsidRDefault="00FB18CF" w:rsidP="00FB18CF">
      <w:pPr>
        <w:keepNext/>
        <w:ind w:firstLine="216"/>
        <w:rPr>
          <w:u w:val="single"/>
        </w:rPr>
      </w:pPr>
      <w:r w:rsidRPr="0063207E">
        <w:rPr>
          <w:u w:val="single"/>
        </w:rPr>
        <w:t>Initial Appointment, Juvenile Parole Board, with the term to commence June 30, 2023, and to expire June 30, 2027</w:t>
      </w:r>
    </w:p>
    <w:p w14:paraId="5FAFF9DE" w14:textId="77777777" w:rsidR="00FB18CF" w:rsidRPr="0063207E" w:rsidRDefault="00FB18CF" w:rsidP="00FB18CF">
      <w:pPr>
        <w:keepNext/>
        <w:ind w:firstLine="216"/>
        <w:rPr>
          <w:u w:val="single"/>
        </w:rPr>
      </w:pPr>
      <w:r w:rsidRPr="0063207E">
        <w:rPr>
          <w:u w:val="single"/>
        </w:rPr>
        <w:t>At-Large:</w:t>
      </w:r>
    </w:p>
    <w:p w14:paraId="7D119429" w14:textId="6EA4CA24" w:rsidR="00FB18CF" w:rsidRDefault="00FB18CF" w:rsidP="00FB18CF">
      <w:pPr>
        <w:ind w:firstLine="216"/>
      </w:pPr>
      <w:r>
        <w:t>Marc P. Embler, Ed.D., 410 Cherokee Drive, Greenville, SC 29615</w:t>
      </w:r>
      <w:r w:rsidRPr="0063207E">
        <w:rPr>
          <w:i/>
        </w:rPr>
        <w:t xml:space="preserve"> VICE </w:t>
      </w:r>
      <w:r w:rsidRPr="0063207E">
        <w:t>Kenneth D. McKellar (deceased)</w:t>
      </w:r>
    </w:p>
    <w:p w14:paraId="266DD2EC" w14:textId="77777777" w:rsidR="00FB18CF" w:rsidRDefault="00FB18CF" w:rsidP="00FB18CF">
      <w:pPr>
        <w:ind w:firstLine="216"/>
      </w:pPr>
    </w:p>
    <w:p w14:paraId="5E415C1C" w14:textId="77777777" w:rsidR="00FB18CF" w:rsidRDefault="00FB18CF" w:rsidP="00FB18CF">
      <w:pPr>
        <w:ind w:firstLine="216"/>
      </w:pPr>
      <w:r>
        <w:t>Received as information.</w:t>
      </w:r>
    </w:p>
    <w:p w14:paraId="0C7776BE" w14:textId="77777777" w:rsidR="00FB18CF" w:rsidRDefault="00FB18CF" w:rsidP="00FB18CF">
      <w:pPr>
        <w:ind w:firstLine="216"/>
      </w:pPr>
    </w:p>
    <w:p w14:paraId="572D4D50" w14:textId="77777777" w:rsidR="00D21462" w:rsidRDefault="00D21462" w:rsidP="00FB18CF">
      <w:pPr>
        <w:ind w:firstLine="216"/>
      </w:pPr>
    </w:p>
    <w:p w14:paraId="79E52847" w14:textId="77777777" w:rsidR="00D21462" w:rsidRDefault="00D21462" w:rsidP="00FB18CF">
      <w:pPr>
        <w:ind w:firstLine="216"/>
      </w:pPr>
    </w:p>
    <w:p w14:paraId="65A2209E" w14:textId="77777777" w:rsidR="000B2F83" w:rsidRPr="00755E0C" w:rsidRDefault="000B2F83" w:rsidP="000B2F83">
      <w:pPr>
        <w:jc w:val="center"/>
        <w:rPr>
          <w:b/>
          <w:bCs/>
        </w:rPr>
      </w:pPr>
      <w:r w:rsidRPr="00755E0C">
        <w:rPr>
          <w:b/>
          <w:bCs/>
        </w:rPr>
        <w:lastRenderedPageBreak/>
        <w:t>HOUSE CONCURRENCES</w:t>
      </w:r>
    </w:p>
    <w:p w14:paraId="17CA48CF" w14:textId="77777777" w:rsidR="000B2F83" w:rsidRPr="007F2080" w:rsidRDefault="000B2F83" w:rsidP="000B2F83">
      <w:pPr>
        <w:suppressAutoHyphens/>
      </w:pPr>
      <w:r>
        <w:tab/>
      </w:r>
      <w:r w:rsidRPr="007F2080">
        <w:t>S. 908</w:t>
      </w:r>
      <w:r w:rsidRPr="007F2080">
        <w:fldChar w:fldCharType="begin"/>
      </w:r>
      <w:r w:rsidRPr="007F2080">
        <w:instrText xml:space="preserve"> XE "S. 908" \b </w:instrText>
      </w:r>
      <w:r w:rsidRPr="007F2080">
        <w:fldChar w:fldCharType="end"/>
      </w:r>
      <w:r w:rsidRPr="007F2080">
        <w:t xml:space="preserve"> -- Senators Young, Massey, Hutto, Adams, Alexander, Allen, Bennett, Blackmon, Bright, Campsen, Cash, Chaplin, Climer, Corbin, Cromer, Davis, Devine, Elliott, Fernandez, Gambrell, Garrett, Goldfinch, Graham, Grooms, Hembree, Jackson, Johnson, Kennedy, Kimbrell, Leber, Martin, Matthews, Ott, Peeler, Rankin, Reichenbach, Rice, Sabb, Stubbs, Sutton, Tedder, Turner, Verdin, Walker, Williams and Zell:  </w:t>
      </w:r>
      <w:r>
        <w:rPr>
          <w:caps/>
          <w:szCs w:val="30"/>
        </w:rPr>
        <w:t>A CONCURRENT RESOLUTION TO CONGRATULATE COACH MICHAEL “MIKE” CARLISLE UPON HIS INDUCTION INTO THE SOUTH CAROLINA GOLF HALL OF FAME.</w:t>
      </w:r>
    </w:p>
    <w:p w14:paraId="4657E6E5" w14:textId="77777777" w:rsidR="000B2F83" w:rsidRDefault="000B2F83" w:rsidP="000B2F83">
      <w:pPr>
        <w:pStyle w:val="Header"/>
        <w:tabs>
          <w:tab w:val="clear" w:pos="8640"/>
          <w:tab w:val="left" w:pos="4320"/>
        </w:tabs>
      </w:pPr>
      <w:r>
        <w:tab/>
        <w:t>Returned with concurrence.</w:t>
      </w:r>
    </w:p>
    <w:p w14:paraId="3541B3C9" w14:textId="77777777" w:rsidR="000B2F83" w:rsidRDefault="000B2F83" w:rsidP="000B2F83">
      <w:pPr>
        <w:pStyle w:val="Header"/>
        <w:tabs>
          <w:tab w:val="clear" w:pos="8640"/>
          <w:tab w:val="left" w:pos="4320"/>
        </w:tabs>
      </w:pPr>
      <w:r>
        <w:tab/>
        <w:t>Received as information.</w:t>
      </w:r>
    </w:p>
    <w:p w14:paraId="349B02A2" w14:textId="77777777" w:rsidR="000B2F83" w:rsidRDefault="000B2F83" w:rsidP="000B2F83"/>
    <w:p w14:paraId="39C0C7CF" w14:textId="2436FA35" w:rsidR="000B2F83" w:rsidRPr="007F2080" w:rsidRDefault="000B2F83" w:rsidP="000B2F83">
      <w:pPr>
        <w:suppressAutoHyphens/>
      </w:pPr>
      <w:r>
        <w:tab/>
      </w:r>
      <w:r w:rsidRPr="007F2080">
        <w:t>S. 910</w:t>
      </w:r>
      <w:r w:rsidRPr="007F2080">
        <w:fldChar w:fldCharType="begin"/>
      </w:r>
      <w:r w:rsidRPr="007F2080">
        <w:instrText xml:space="preserve"> XE "S. 910" \b </w:instrText>
      </w:r>
      <w:r w:rsidRPr="007F2080">
        <w:fldChar w:fldCharType="end"/>
      </w:r>
      <w:r w:rsidRPr="007F2080">
        <w:t xml:space="preserve"> -- Senator Stubbs: </w:t>
      </w:r>
      <w:r>
        <w:rPr>
          <w:caps/>
          <w:szCs w:val="30"/>
        </w:rPr>
        <w:t xml:space="preserve">A CONCURRENT RESOLUTION TO HONOR AND RECOGNIZE RETIRED MASTER </w:t>
      </w:r>
      <w:proofErr w:type="gramStart"/>
      <w:r>
        <w:rPr>
          <w:caps/>
          <w:szCs w:val="30"/>
        </w:rPr>
        <w:t>SERGEANT ALFONSO</w:t>
      </w:r>
      <w:proofErr w:type="gramEnd"/>
      <w:r>
        <w:rPr>
          <w:caps/>
          <w:szCs w:val="30"/>
        </w:rPr>
        <w:t xml:space="preserve"> J. BOYD FOR BEING NAMED THE 2025-2026 SOUTH CAROLINA VETERAN OF THE YEAR FOR HIS MANY YEARS OF DISTINGUISHED SERVICE TO CHESTER COUNTY, THE STATE OF SOUTH CAROLINA, AND THE NATION.</w:t>
      </w:r>
    </w:p>
    <w:p w14:paraId="33BE2A90" w14:textId="77777777" w:rsidR="000B2F83" w:rsidRDefault="000B2F83" w:rsidP="000B2F83">
      <w:pPr>
        <w:pStyle w:val="Header"/>
        <w:tabs>
          <w:tab w:val="clear" w:pos="8640"/>
          <w:tab w:val="left" w:pos="4320"/>
        </w:tabs>
      </w:pPr>
      <w:r>
        <w:tab/>
        <w:t>Returned with concurrence.</w:t>
      </w:r>
    </w:p>
    <w:p w14:paraId="2173B267" w14:textId="77777777" w:rsidR="000B2F83" w:rsidRDefault="000B2F83" w:rsidP="000B2F83">
      <w:pPr>
        <w:pStyle w:val="Header"/>
        <w:tabs>
          <w:tab w:val="clear" w:pos="8640"/>
          <w:tab w:val="left" w:pos="4320"/>
        </w:tabs>
      </w:pPr>
      <w:r>
        <w:tab/>
        <w:t>Received as information.</w:t>
      </w:r>
    </w:p>
    <w:p w14:paraId="6E8FD5F5" w14:textId="77777777" w:rsidR="000B2F83" w:rsidRDefault="000B2F83" w:rsidP="000B2F83"/>
    <w:p w14:paraId="7EA183B6" w14:textId="77777777" w:rsidR="00DB74A4" w:rsidRDefault="000A7610">
      <w:pPr>
        <w:pStyle w:val="Header"/>
        <w:tabs>
          <w:tab w:val="clear" w:pos="8640"/>
          <w:tab w:val="left" w:pos="4320"/>
        </w:tabs>
      </w:pPr>
      <w:r>
        <w:rPr>
          <w:b/>
        </w:rPr>
        <w:t>THE SENATE PROCEEDED TO A CALL OF THE UNCONTESTED LOCAL AND STATEWIDE CALENDAR.</w:t>
      </w:r>
    </w:p>
    <w:p w14:paraId="1546D501" w14:textId="77777777" w:rsidR="00DB74A4" w:rsidRDefault="00DB74A4">
      <w:pPr>
        <w:pStyle w:val="Header"/>
        <w:tabs>
          <w:tab w:val="clear" w:pos="8640"/>
          <w:tab w:val="left" w:pos="4320"/>
        </w:tabs>
      </w:pPr>
    </w:p>
    <w:p w14:paraId="75899F8C" w14:textId="77777777" w:rsidR="001A78A7" w:rsidRDefault="001A78A7" w:rsidP="001A78A7">
      <w:pPr>
        <w:jc w:val="center"/>
        <w:rPr>
          <w:b/>
          <w:bCs/>
        </w:rPr>
      </w:pPr>
      <w:r>
        <w:rPr>
          <w:b/>
          <w:bCs/>
        </w:rPr>
        <w:t>CARRIED OVER</w:t>
      </w:r>
    </w:p>
    <w:p w14:paraId="3BBAC687" w14:textId="77777777" w:rsidR="001A78A7" w:rsidRPr="007F2080" w:rsidRDefault="001A78A7" w:rsidP="001A78A7">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and Garrett: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w:t>
      </w:r>
      <w:r>
        <w:rPr>
          <w:caps/>
          <w:szCs w:val="30"/>
        </w:rPr>
        <w:lastRenderedPageBreak/>
        <w:t>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075F0EE0" w14:textId="77777777" w:rsidR="001A78A7" w:rsidRDefault="001A78A7" w:rsidP="001A78A7">
      <w:pPr>
        <w:pStyle w:val="Header"/>
        <w:rPr>
          <w:bCs/>
          <w:color w:val="auto"/>
          <w:szCs w:val="22"/>
        </w:rPr>
      </w:pPr>
      <w:r w:rsidRPr="00E73F6B">
        <w:rPr>
          <w:bCs/>
          <w:color w:val="auto"/>
          <w:szCs w:val="22"/>
        </w:rPr>
        <w:tab/>
        <w:t>On motion of Senator HUTTO, the Bill was carried over.</w:t>
      </w:r>
    </w:p>
    <w:p w14:paraId="0401C14A" w14:textId="77777777" w:rsidR="008E18A5" w:rsidRPr="002E2D63" w:rsidRDefault="008E18A5" w:rsidP="001A78A7">
      <w:pPr>
        <w:pStyle w:val="Header"/>
        <w:rPr>
          <w:bCs/>
          <w:color w:val="auto"/>
          <w:szCs w:val="22"/>
        </w:rPr>
      </w:pPr>
    </w:p>
    <w:p w14:paraId="16EC17D9" w14:textId="67472134" w:rsidR="00D43005" w:rsidRPr="002E2D63" w:rsidRDefault="00D43005" w:rsidP="00D43005">
      <w:pPr>
        <w:jc w:val="center"/>
        <w:rPr>
          <w:b/>
          <w:bCs/>
          <w:color w:val="auto"/>
        </w:rPr>
      </w:pPr>
      <w:r w:rsidRPr="002E2D63">
        <w:rPr>
          <w:b/>
          <w:bCs/>
          <w:color w:val="auto"/>
        </w:rPr>
        <w:t>COMMITTEE AMENDMENT ADOPTED</w:t>
      </w:r>
    </w:p>
    <w:p w14:paraId="36349F37" w14:textId="77777777" w:rsidR="00D43005" w:rsidRPr="002E2D63" w:rsidRDefault="00D43005" w:rsidP="00D43005">
      <w:pPr>
        <w:jc w:val="center"/>
        <w:rPr>
          <w:b/>
          <w:bCs/>
          <w:color w:val="auto"/>
        </w:rPr>
      </w:pPr>
      <w:r w:rsidRPr="002E2D63">
        <w:rPr>
          <w:b/>
          <w:bCs/>
          <w:color w:val="auto"/>
        </w:rPr>
        <w:t xml:space="preserve">AMENDED, AMENDMENT PROPOSED, </w:t>
      </w:r>
    </w:p>
    <w:p w14:paraId="7A5B988D" w14:textId="623F6C8F" w:rsidR="00D43005" w:rsidRPr="002E2D63" w:rsidRDefault="00D43005" w:rsidP="00D43005">
      <w:pPr>
        <w:jc w:val="center"/>
        <w:rPr>
          <w:b/>
          <w:bCs/>
          <w:color w:val="auto"/>
        </w:rPr>
      </w:pPr>
      <w:r w:rsidRPr="002E2D63">
        <w:rPr>
          <w:b/>
          <w:bCs/>
          <w:color w:val="auto"/>
        </w:rPr>
        <w:t>DEBATE INTERRUPTED</w:t>
      </w:r>
    </w:p>
    <w:p w14:paraId="26F84652" w14:textId="40A56ECF" w:rsidR="00D43005" w:rsidRPr="007F2080" w:rsidRDefault="00D43005" w:rsidP="00D43005">
      <w:pPr>
        <w:suppressAutoHyphens/>
      </w:pPr>
      <w:r>
        <w:tab/>
      </w:r>
      <w:r w:rsidRPr="007F2080">
        <w:t>S. 768</w:t>
      </w:r>
      <w:r w:rsidRPr="007F2080">
        <w:fldChar w:fldCharType="begin"/>
      </w:r>
      <w:r w:rsidRPr="007F2080">
        <w:instrText xml:space="preserve"> XE "S. 768" \b </w:instrText>
      </w:r>
      <w:r w:rsidRPr="007F2080">
        <w:fldChar w:fldCharType="end"/>
      </w:r>
      <w:r w:rsidRPr="007F2080">
        <w:t xml:space="preserve"> -- Senators Peeler, Alexander, Kimbrell, Verdin, Massey, Hembree, Turner, Williams, Rice, Stubbs, Davis, Garrett</w:t>
      </w:r>
      <w:r>
        <w:t>,</w:t>
      </w:r>
      <w:r w:rsidRPr="007F2080">
        <w:t xml:space="preserve"> Campsen</w:t>
      </w:r>
      <w:r>
        <w:t>,  Martin</w:t>
      </w:r>
      <w:r w:rsidR="00D21462">
        <w:t xml:space="preserve">, </w:t>
      </w:r>
      <w:r>
        <w:t>Leber</w:t>
      </w:r>
      <w:r w:rsidR="00D21462">
        <w:t xml:space="preserve"> and Zell</w:t>
      </w:r>
      <w:r w:rsidRPr="007F2080">
        <w:t xml:space="preserve">:  </w:t>
      </w:r>
      <w:r>
        <w:rPr>
          <w:caps/>
          <w:szCs w:val="30"/>
        </w:rPr>
        <w:t xml:space="preserve">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w:t>
      </w:r>
      <w:r>
        <w:rPr>
          <w:caps/>
          <w:szCs w:val="30"/>
        </w:rPr>
        <w:lastRenderedPageBreak/>
        <w:t>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1DAE7D40" w14:textId="77777777" w:rsidR="00D43005" w:rsidRDefault="00D43005" w:rsidP="00D43005">
      <w:pPr>
        <w:pStyle w:val="Header"/>
        <w:rPr>
          <w:bCs/>
          <w:color w:val="auto"/>
          <w:szCs w:val="22"/>
        </w:rPr>
      </w:pPr>
      <w:r w:rsidRPr="0063614E">
        <w:rPr>
          <w:bCs/>
          <w:color w:val="auto"/>
          <w:szCs w:val="22"/>
        </w:rPr>
        <w:tab/>
        <w:t xml:space="preserve">The Senate proceeded to </w:t>
      </w:r>
      <w:proofErr w:type="gramStart"/>
      <w:r w:rsidRPr="0063614E">
        <w:rPr>
          <w:bCs/>
          <w:color w:val="auto"/>
          <w:szCs w:val="22"/>
        </w:rPr>
        <w:t>a consideration</w:t>
      </w:r>
      <w:proofErr w:type="gramEnd"/>
      <w:r w:rsidRPr="0063614E">
        <w:rPr>
          <w:bCs/>
          <w:color w:val="auto"/>
          <w:szCs w:val="22"/>
        </w:rPr>
        <w:t xml:space="preserve"> of the Bill</w:t>
      </w:r>
      <w:r>
        <w:rPr>
          <w:bCs/>
          <w:color w:val="auto"/>
          <w:szCs w:val="22"/>
        </w:rPr>
        <w:t>.</w:t>
      </w:r>
    </w:p>
    <w:p w14:paraId="4A07C256" w14:textId="77777777" w:rsidR="00D43005" w:rsidRDefault="00D43005" w:rsidP="00D43005">
      <w:pPr>
        <w:jc w:val="left"/>
        <w:rPr>
          <w:b/>
          <w:bCs/>
        </w:rPr>
      </w:pPr>
    </w:p>
    <w:p w14:paraId="26B73F07" w14:textId="77777777" w:rsidR="00D43005" w:rsidRPr="00E35553" w:rsidRDefault="00D43005" w:rsidP="00D43005">
      <w:r w:rsidRPr="00E35553">
        <w:tab/>
        <w:t xml:space="preserve">The Committee on Finance proposed the following </w:t>
      </w:r>
      <w:proofErr w:type="gramStart"/>
      <w:r w:rsidRPr="00E35553">
        <w:t>amendment  (</w:t>
      </w:r>
      <w:proofErr w:type="gramEnd"/>
      <w:r w:rsidRPr="00E35553">
        <w:t>LC-768.DG0001S)</w:t>
      </w:r>
      <w:r w:rsidRPr="00194D68">
        <w:rPr>
          <w:snapToGrid w:val="0"/>
        </w:rPr>
        <w:t>, which was adopted</w:t>
      </w:r>
      <w:r w:rsidRPr="00E35553">
        <w:t>:</w:t>
      </w:r>
    </w:p>
    <w:p w14:paraId="5EF9A497" w14:textId="77777777" w:rsidR="00D43005" w:rsidRPr="00E35553" w:rsidRDefault="00D43005" w:rsidP="00D43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35553">
        <w:rPr>
          <w:rFonts w:cs="Times New Roman"/>
          <w:sz w:val="22"/>
        </w:rPr>
        <w:tab/>
        <w:t>Amend the bill, as and if amended, by striking all after the enacting words and inserting:</w:t>
      </w:r>
    </w:p>
    <w:sdt>
      <w:sdtPr>
        <w:rPr>
          <w:rFonts w:cs="Times New Roman"/>
          <w:sz w:val="22"/>
        </w:rPr>
        <w:alias w:val="Cannot be edited"/>
        <w:tag w:val="Cannot be edited"/>
        <w:id w:val="475185113"/>
      </w:sdtPr>
      <w:sdtEndPr/>
      <w:sdtContent>
        <w:p w14:paraId="2A2C25C6" w14:textId="77777777" w:rsidR="00D43005" w:rsidRPr="00E35553" w:rsidRDefault="00D43005" w:rsidP="00D4300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553">
            <w:rPr>
              <w:rFonts w:cs="Times New Roman"/>
              <w:sz w:val="22"/>
            </w:rPr>
            <w:t>SECTION 1.</w:t>
          </w:r>
          <w:r w:rsidRPr="00E35553">
            <w:rPr>
              <w:rFonts w:cs="Times New Roman"/>
              <w:sz w:val="22"/>
            </w:rPr>
            <w:tab/>
            <w:t>Article 3, Chapter 37, Title 12 of the S.C. Code is amended by adding:</w:t>
          </w:r>
        </w:p>
        <w:p w14:paraId="7AB1EC80" w14:textId="77777777" w:rsidR="00D43005" w:rsidRPr="00E35553"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553">
            <w:rPr>
              <w:rFonts w:cs="Times New Roman"/>
              <w:sz w:val="22"/>
            </w:rPr>
            <w:tab/>
            <w:t>Section 12-37-253.</w:t>
          </w:r>
          <w:r w:rsidRPr="00E35553">
            <w:rPr>
              <w:rFonts w:cs="Times New Roman"/>
              <w:sz w:val="22"/>
            </w:rPr>
            <w:tab/>
            <w:t>(A) Any eligible person may claim an exemption from county, municipal, school and special assessment real property equal to one hundred fifty thousand dollars of the fair market value on the person’s dwelling place. A person may not claim this exemption and the exemption set forth in Section 12-37-250 and a person must be eligible for this exemption to claim the exemption set forth in Section 12-37-250. For purposes of eligibility, application, and reimbursement, this exemption must be administered in the same manner as the exemption allowed pursuant to Section 12-37-250, including the application of other laws affecting the exemption allowed pursuant to Section 12-37-250, mutatis mutandis. For a person eligible for this exemption pursuant to subsection (B)(1), the previous application for the exemption allowed pursuant to Section 12-37-250 must be considered the application for this exemption.</w:t>
          </w:r>
        </w:p>
        <w:p w14:paraId="16CAE6F5" w14:textId="77777777" w:rsidR="00D43005" w:rsidRPr="00E35553"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553">
            <w:rPr>
              <w:rFonts w:cs="Times New Roman"/>
              <w:sz w:val="22"/>
            </w:rPr>
            <w:tab/>
            <w:t>(B) A person becomes eligible for this additional exemption:</w:t>
          </w:r>
        </w:p>
        <w:p w14:paraId="010B139C" w14:textId="77777777" w:rsidR="00D43005" w:rsidRPr="00E35553"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553">
            <w:rPr>
              <w:rFonts w:cs="Times New Roman"/>
              <w:sz w:val="22"/>
            </w:rPr>
            <w:tab/>
          </w:r>
          <w:r w:rsidRPr="00E35553">
            <w:rPr>
              <w:rFonts w:cs="Times New Roman"/>
              <w:sz w:val="22"/>
            </w:rPr>
            <w:tab/>
            <w:t>(1) if the person was eligible to claim the exemption pursuant to Section 12-37-250 in property tax year 2025 and remains eligible thereafter; or</w:t>
          </w:r>
        </w:p>
        <w:p w14:paraId="20FBE98B" w14:textId="77777777" w:rsidR="00D43005" w:rsidRPr="00E35553"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553">
            <w:rPr>
              <w:rFonts w:cs="Times New Roman"/>
              <w:sz w:val="22"/>
            </w:rPr>
            <w:tab/>
          </w:r>
          <w:r w:rsidRPr="00E35553">
            <w:rPr>
              <w:rFonts w:cs="Times New Roman"/>
              <w:sz w:val="22"/>
            </w:rPr>
            <w:tab/>
            <w:t>(2)(a) when the person meets the requirements of Section 12-37-250(A)(1)(i), (ii), or (iii); and</w:t>
          </w:r>
        </w:p>
        <w:p w14:paraId="7B3B30DE" w14:textId="77777777" w:rsidR="00D43005" w:rsidRPr="00E35553"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553">
            <w:rPr>
              <w:rFonts w:cs="Times New Roman"/>
              <w:sz w:val="22"/>
            </w:rPr>
            <w:tab/>
          </w:r>
          <w:r w:rsidRPr="00E35553">
            <w:rPr>
              <w:rFonts w:cs="Times New Roman"/>
              <w:sz w:val="22"/>
            </w:rPr>
            <w:tab/>
          </w:r>
          <w:r w:rsidRPr="00E35553">
            <w:rPr>
              <w:rFonts w:cs="Times New Roman"/>
              <w:sz w:val="22"/>
            </w:rPr>
            <w:tab/>
            <w:t>(b) when the person has been a resident of this State for the entire five property tax years immediately preceding the application.</w:t>
          </w:r>
        </w:p>
        <w:p w14:paraId="28CEA2E8" w14:textId="77777777" w:rsidR="00D43005" w:rsidRPr="00E35553"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553">
            <w:rPr>
              <w:rFonts w:cs="Times New Roman"/>
              <w:sz w:val="22"/>
            </w:rPr>
            <w:tab/>
            <w:t>(C) By ordinance, a governing body of a county may increase the exemption allowed by this section, however, any taxes not collected as a result of the increase in the exemption are not eligible for reimbursement.</w:t>
          </w:r>
        </w:p>
        <w:p w14:paraId="1A4C6FE1" w14:textId="77777777" w:rsidR="00D43005" w:rsidRPr="00E35553" w:rsidRDefault="00D43005" w:rsidP="00D4300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553">
            <w:rPr>
              <w:rFonts w:cs="Times New Roman"/>
              <w:sz w:val="22"/>
            </w:rPr>
            <w:lastRenderedPageBreak/>
            <w:tab/>
            <w:t>SECTION 2.</w:t>
          </w:r>
          <w:r w:rsidRPr="00E35553">
            <w:rPr>
              <w:rFonts w:cs="Times New Roman"/>
              <w:sz w:val="22"/>
            </w:rPr>
            <w:tab/>
            <w:t>Section 11-11-150(A) of the S.C. Code is amended by adding:</w:t>
          </w:r>
        </w:p>
        <w:p w14:paraId="016CDD2A" w14:textId="77777777" w:rsidR="00D43005" w:rsidRPr="00E35553"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553">
            <w:rPr>
              <w:rFonts w:cs="Times New Roman"/>
              <w:sz w:val="22"/>
            </w:rPr>
            <w:tab/>
            <w:t xml:space="preserve">(6) Section 12-37-270 for the homestead exemption allowed pursuant to Section </w:t>
          </w:r>
          <w:proofErr w:type="gramStart"/>
          <w:r w:rsidRPr="00E35553">
            <w:rPr>
              <w:rFonts w:cs="Times New Roman"/>
              <w:sz w:val="22"/>
            </w:rPr>
            <w:t>12-37-253;</w:t>
          </w:r>
          <w:proofErr w:type="gramEnd"/>
        </w:p>
        <w:p w14:paraId="486D403E" w14:textId="77777777" w:rsidR="00D43005" w:rsidRPr="00E35553" w:rsidRDefault="00D43005" w:rsidP="00D4300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553">
            <w:rPr>
              <w:rFonts w:cs="Times New Roman"/>
              <w:sz w:val="22"/>
            </w:rPr>
            <w:tab/>
            <w:t>SECTION 3.</w:t>
          </w:r>
          <w:r w:rsidRPr="00E35553">
            <w:rPr>
              <w:rFonts w:cs="Times New Roman"/>
              <w:sz w:val="22"/>
            </w:rPr>
            <w:tab/>
            <w:t>Section 12-37-245 of the S.C. Code is repealed.</w:t>
          </w:r>
        </w:p>
        <w:p w14:paraId="224655E8" w14:textId="77777777" w:rsidR="00D43005" w:rsidRPr="00E35553" w:rsidRDefault="00D43005" w:rsidP="00D4300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35553">
            <w:rPr>
              <w:rFonts w:cs="Times New Roman"/>
              <w:sz w:val="22"/>
            </w:rPr>
            <w:tab/>
            <w:t>SECTION 4.</w:t>
          </w:r>
          <w:r w:rsidRPr="00E35553">
            <w:rPr>
              <w:rFonts w:cs="Times New Roman"/>
              <w:sz w:val="22"/>
            </w:rPr>
            <w:tab/>
            <w:t>This act takes effect upon approval by the Governor and first applies to property tax years beginning after 2025.</w:t>
          </w:r>
        </w:p>
      </w:sdtContent>
    </w:sdt>
    <w:p w14:paraId="7F5A59E1" w14:textId="77777777" w:rsidR="00D43005" w:rsidRPr="00E35553" w:rsidRDefault="00D43005" w:rsidP="00D4300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35553">
        <w:rPr>
          <w:rFonts w:cs="Times New Roman"/>
          <w:sz w:val="22"/>
        </w:rPr>
        <w:tab/>
        <w:t>Renumber sections to conform.</w:t>
      </w:r>
    </w:p>
    <w:p w14:paraId="4836FA35"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35553">
        <w:rPr>
          <w:rFonts w:cs="Times New Roman"/>
          <w:sz w:val="22"/>
        </w:rPr>
        <w:tab/>
        <w:t>Amend title to conform.</w:t>
      </w:r>
    </w:p>
    <w:p w14:paraId="0029ABA2"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AA1A4D"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explained the amendment.</w:t>
      </w:r>
    </w:p>
    <w:p w14:paraId="6DBFDB81"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54E2CA"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778D5431"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E3E2E7"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8845836"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38F478" w14:textId="2598C95A" w:rsidR="00D43005" w:rsidRPr="008C4015" w:rsidRDefault="00D43005" w:rsidP="00D43005">
      <w:pPr>
        <w:rPr>
          <w:color w:val="auto"/>
        </w:rPr>
      </w:pPr>
      <w:r w:rsidRPr="000D7CFD">
        <w:tab/>
        <w:t>Senator VERDIN proposed the following amendment (LC-768.DG0003S</w:t>
      </w:r>
      <w:r w:rsidRPr="008C4015">
        <w:rPr>
          <w:color w:val="auto"/>
        </w:rPr>
        <w:t>)</w:t>
      </w:r>
      <w:r w:rsidRPr="008C4015">
        <w:rPr>
          <w:snapToGrid w:val="0"/>
          <w:color w:val="auto"/>
        </w:rPr>
        <w:t>, which was adopted</w:t>
      </w:r>
      <w:r w:rsidRPr="008C4015">
        <w:rPr>
          <w:color w:val="auto"/>
        </w:rPr>
        <w:t>:</w:t>
      </w:r>
    </w:p>
    <w:p w14:paraId="6C078C2A" w14:textId="77777777" w:rsidR="00D43005" w:rsidRPr="000D7CFD" w:rsidRDefault="00D43005" w:rsidP="00D43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D7CFD">
        <w:rPr>
          <w:rFonts w:cs="Times New Roman"/>
          <w:sz w:val="22"/>
        </w:rPr>
        <w:tab/>
        <w:t>Amend the bill, as and if amended, by adding an appropriately numbered SECTION to read:</w:t>
      </w:r>
    </w:p>
    <w:sdt>
      <w:sdtPr>
        <w:rPr>
          <w:rFonts w:cs="Times New Roman"/>
          <w:sz w:val="22"/>
        </w:rPr>
        <w:alias w:val="Cannot be edited"/>
        <w:tag w:val="Cannot be edited"/>
        <w:id w:val="-1358197565"/>
      </w:sdtPr>
      <w:sdtEndPr/>
      <w:sdtContent>
        <w:p w14:paraId="789908A9" w14:textId="77777777" w:rsidR="00D43005" w:rsidRPr="000D7CFD" w:rsidRDefault="00D43005" w:rsidP="00D4300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D7CFD">
            <w:rPr>
              <w:rFonts w:cs="Times New Roman"/>
              <w:sz w:val="22"/>
            </w:rPr>
            <w:t>SECTION X.</w:t>
          </w:r>
          <w:r w:rsidRPr="000D7CFD">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sdtContent>
    </w:sdt>
    <w:p w14:paraId="21EE40B2" w14:textId="77777777" w:rsidR="00D43005" w:rsidRPr="000D7CFD" w:rsidRDefault="00D43005" w:rsidP="00D4300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D7CFD">
        <w:rPr>
          <w:rFonts w:cs="Times New Roman"/>
          <w:sz w:val="22"/>
        </w:rPr>
        <w:tab/>
        <w:t>Renumber sections to conform.</w:t>
      </w:r>
    </w:p>
    <w:p w14:paraId="4C34A589"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D7CFD">
        <w:rPr>
          <w:rFonts w:cs="Times New Roman"/>
          <w:sz w:val="22"/>
        </w:rPr>
        <w:tab/>
        <w:t>Amend title to conform.</w:t>
      </w:r>
    </w:p>
    <w:p w14:paraId="1ABF4D71"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0AA545"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explained the amendment.</w:t>
      </w:r>
    </w:p>
    <w:p w14:paraId="0B730AE8"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761AA8"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68E97798"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9DF6E1"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A150ED2"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220D5A" w14:textId="0556553E" w:rsidR="00D43005" w:rsidRPr="00D43005" w:rsidRDefault="00D43005" w:rsidP="00D43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43005">
        <w:rPr>
          <w:rFonts w:cs="Times New Roman"/>
          <w:sz w:val="22"/>
        </w:rPr>
        <w:tab/>
        <w:t>Senator BENNETT proposed the following amendment (SR-768.KM0002S)</w:t>
      </w:r>
      <w:r w:rsidR="00D21462">
        <w:rPr>
          <w:rFonts w:cs="Times New Roman"/>
          <w:sz w:val="22"/>
        </w:rPr>
        <w:t>,</w:t>
      </w:r>
      <w:r w:rsidRPr="00D43005">
        <w:rPr>
          <w:rFonts w:cs="Times New Roman"/>
          <w:sz w:val="22"/>
        </w:rPr>
        <w:t xml:space="preserve"> which was carried over:</w:t>
      </w:r>
    </w:p>
    <w:p w14:paraId="03670C17" w14:textId="77777777" w:rsidR="00D43005" w:rsidRPr="00D43005" w:rsidRDefault="00D43005" w:rsidP="00D43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43005">
        <w:rPr>
          <w:rFonts w:cs="Times New Roman"/>
          <w:sz w:val="22"/>
        </w:rPr>
        <w:lastRenderedPageBreak/>
        <w:tab/>
        <w:t>Amend the bill, as and if amended, SECTION 1, by striking Section 12-37-253(A) and (B) and inserting:</w:t>
      </w:r>
    </w:p>
    <w:sdt>
      <w:sdtPr>
        <w:rPr>
          <w:rFonts w:cs="Times New Roman"/>
          <w:sz w:val="22"/>
        </w:rPr>
        <w:alias w:val="Cannot be edited"/>
        <w:tag w:val="Cannot be edited"/>
        <w:id w:val="-1430200298"/>
      </w:sdtPr>
      <w:sdtEndPr>
        <w:rPr>
          <w:strike/>
        </w:rPr>
      </w:sdtEndPr>
      <w:sdtContent>
        <w:p w14:paraId="23479264" w14:textId="77777777" w:rsidR="00D43005" w:rsidRPr="00D43005"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3005">
            <w:rPr>
              <w:rFonts w:cs="Times New Roman"/>
              <w:sz w:val="22"/>
            </w:rPr>
            <w:tab/>
            <w:t xml:space="preserve">(A) Any eligible person may claim an exemption from county, municipal, school and special assessment real property equal to one hundred </w:t>
          </w:r>
          <w:r w:rsidRPr="00D43005">
            <w:rPr>
              <w:rStyle w:val="scstrikered"/>
              <w:rFonts w:cs="Times New Roman"/>
              <w:color w:val="auto"/>
              <w:sz w:val="22"/>
            </w:rPr>
            <w:t>fifty</w:t>
          </w:r>
          <w:r w:rsidRPr="00D43005">
            <w:rPr>
              <w:rFonts w:cs="Times New Roman"/>
              <w:sz w:val="22"/>
            </w:rPr>
            <w:t xml:space="preserve"> thousand dollars of the fair market value on the person’s dwelling place. </w:t>
          </w:r>
          <w:r w:rsidRPr="00D43005">
            <w:rPr>
              <w:rStyle w:val="scstrikered"/>
              <w:rFonts w:cs="Times New Roman"/>
              <w:color w:val="auto"/>
              <w:sz w:val="22"/>
            </w:rPr>
            <w:t>A person may not claim this exemption and the exemption set forth in Section 12-37-250 and a person must be eligible for this exemption to claim the exemption set forth in Section 12-37-250.</w:t>
          </w:r>
          <w:r w:rsidRPr="00D43005">
            <w:rPr>
              <w:rFonts w:cs="Times New Roman"/>
              <w:sz w:val="22"/>
            </w:rPr>
            <w:t xml:space="preserve"> For purposes of </w:t>
          </w:r>
          <w:r w:rsidRPr="00D43005">
            <w:rPr>
              <w:rStyle w:val="scstrikered"/>
              <w:rFonts w:cs="Times New Roman"/>
              <w:color w:val="auto"/>
              <w:sz w:val="22"/>
            </w:rPr>
            <w:t>eligibility,</w:t>
          </w:r>
          <w:r w:rsidRPr="00D43005">
            <w:rPr>
              <w:rFonts w:cs="Times New Roman"/>
              <w:sz w:val="22"/>
            </w:rPr>
            <w:t xml:space="preserve"> application</w:t>
          </w:r>
          <w:r w:rsidRPr="00D43005">
            <w:rPr>
              <w:rStyle w:val="scstrikered"/>
              <w:rFonts w:cs="Times New Roman"/>
              <w:color w:val="auto"/>
              <w:sz w:val="22"/>
            </w:rPr>
            <w:t>,</w:t>
          </w:r>
          <w:r w:rsidRPr="00D43005">
            <w:rPr>
              <w:rFonts w:cs="Times New Roman"/>
              <w:sz w:val="22"/>
            </w:rPr>
            <w:t xml:space="preserve"> and reimbursement, this exemption must be administered in the same manner as the exemption allowed pursuant to Section 12-37-250, including the application of other laws affecting the exemption allowed pursuant to Section 12-37-250, mutatis mutandis. </w:t>
          </w:r>
          <w:r w:rsidRPr="00D43005">
            <w:rPr>
              <w:rStyle w:val="scstrikered"/>
              <w:rFonts w:cs="Times New Roman"/>
              <w:color w:val="auto"/>
              <w:sz w:val="22"/>
            </w:rPr>
            <w:t>For a person eligible for this exemption pursuant to subsection (B)(1), the previous application for the exemption allowed pursuant to Section 12-37-250 must be considered the application for this exemption.</w:t>
          </w:r>
        </w:p>
        <w:p w14:paraId="0BC7DD79" w14:textId="77777777" w:rsidR="00D43005" w:rsidRPr="00D43005" w:rsidDel="00E80D0A"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43005">
            <w:rPr>
              <w:rFonts w:cs="Times New Roman"/>
              <w:sz w:val="22"/>
            </w:rPr>
            <w:tab/>
            <w:t xml:space="preserve">(B) A person becomes eligible for this </w:t>
          </w:r>
          <w:r w:rsidRPr="00D43005">
            <w:rPr>
              <w:rStyle w:val="scstrikered"/>
              <w:rFonts w:cs="Times New Roman"/>
              <w:color w:val="auto"/>
              <w:sz w:val="22"/>
            </w:rPr>
            <w:t xml:space="preserve">additional </w:t>
          </w:r>
          <w:r w:rsidRPr="00D43005">
            <w:rPr>
              <w:rFonts w:cs="Times New Roman"/>
              <w:sz w:val="22"/>
            </w:rPr>
            <w:t>exemption</w:t>
          </w:r>
          <w:r w:rsidRPr="00D43005">
            <w:rPr>
              <w:rStyle w:val="scinsertblue"/>
              <w:rFonts w:cs="Times New Roman"/>
              <w:color w:val="auto"/>
              <w:sz w:val="22"/>
            </w:rPr>
            <w:t xml:space="preserve"> if the person has been a resident of this State for at least one year and is between eighteen and thirty years old.</w:t>
          </w:r>
          <w:r w:rsidRPr="00D43005">
            <w:rPr>
              <w:rStyle w:val="scstrikered"/>
              <w:rFonts w:cs="Times New Roman"/>
              <w:color w:val="auto"/>
              <w:sz w:val="22"/>
            </w:rPr>
            <w:t>:</w:t>
          </w:r>
        </w:p>
        <w:p w14:paraId="0D8827F4" w14:textId="77777777" w:rsidR="00D43005" w:rsidRPr="00D43005" w:rsidDel="00E80D0A"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43005">
            <w:rPr>
              <w:rStyle w:val="scstrikered"/>
              <w:rFonts w:cs="Times New Roman"/>
              <w:color w:val="auto"/>
              <w:sz w:val="22"/>
            </w:rPr>
            <w:tab/>
          </w:r>
          <w:r w:rsidRPr="00D43005">
            <w:rPr>
              <w:rStyle w:val="scstrikered"/>
              <w:rFonts w:cs="Times New Roman"/>
              <w:color w:val="auto"/>
              <w:sz w:val="22"/>
            </w:rPr>
            <w:tab/>
            <w:t>(1) if the person was eligible to claim the exemption pursuant to Section 12-37-250 in property tax year 2025 and remains eligible thereafter; or</w:t>
          </w:r>
        </w:p>
        <w:p w14:paraId="3B716993" w14:textId="77777777" w:rsidR="00D43005" w:rsidRPr="00D43005" w:rsidDel="00E80D0A"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43005">
            <w:rPr>
              <w:rStyle w:val="scstrikered"/>
              <w:rFonts w:cs="Times New Roman"/>
              <w:color w:val="auto"/>
              <w:sz w:val="22"/>
            </w:rPr>
            <w:tab/>
          </w:r>
          <w:r w:rsidRPr="00D43005">
            <w:rPr>
              <w:rStyle w:val="scstrikered"/>
              <w:rFonts w:cs="Times New Roman"/>
              <w:color w:val="auto"/>
              <w:sz w:val="22"/>
            </w:rPr>
            <w:tab/>
            <w:t>(2)(a) when the person meets the requirements of Section 12-37-250(A)(1)(i), (ii), or (iii); and</w:t>
          </w:r>
        </w:p>
        <w:p w14:paraId="08EBED25" w14:textId="77777777" w:rsidR="00D43005" w:rsidRPr="00D43005"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43005">
            <w:rPr>
              <w:rStyle w:val="scstrikered"/>
              <w:rFonts w:cs="Times New Roman"/>
              <w:color w:val="auto"/>
              <w:sz w:val="22"/>
            </w:rPr>
            <w:tab/>
          </w:r>
          <w:r w:rsidRPr="00D43005">
            <w:rPr>
              <w:rStyle w:val="scstrikered"/>
              <w:rFonts w:cs="Times New Roman"/>
              <w:color w:val="auto"/>
              <w:sz w:val="22"/>
            </w:rPr>
            <w:tab/>
          </w:r>
          <w:r w:rsidRPr="00D43005">
            <w:rPr>
              <w:rStyle w:val="scstrikered"/>
              <w:rFonts w:cs="Times New Roman"/>
              <w:color w:val="auto"/>
              <w:sz w:val="22"/>
            </w:rPr>
            <w:tab/>
            <w:t>(b) when the person has been a resident of this State for the entire five property tax years immediately preceding the application.</w:t>
          </w:r>
        </w:p>
      </w:sdtContent>
    </w:sdt>
    <w:p w14:paraId="5DF55585" w14:textId="77777777" w:rsidR="00D43005" w:rsidRPr="00D43005" w:rsidRDefault="00D43005" w:rsidP="00D43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43005">
        <w:rPr>
          <w:rStyle w:val="scstrikered"/>
          <w:rFonts w:cs="Times New Roman"/>
          <w:color w:val="auto"/>
          <w:sz w:val="22"/>
        </w:rPr>
        <w:tab/>
        <w:t>Amend</w:t>
      </w:r>
      <w:r w:rsidRPr="00D43005">
        <w:rPr>
          <w:rFonts w:cs="Times New Roman"/>
          <w:sz w:val="22"/>
        </w:rPr>
        <w:t xml:space="preserve"> the bill further, by striking SECTION 2 and inserting:</w:t>
      </w:r>
    </w:p>
    <w:sdt>
      <w:sdtPr>
        <w:rPr>
          <w:rFonts w:cs="Times New Roman"/>
          <w:sz w:val="22"/>
        </w:rPr>
        <w:alias w:val="Cannot be edited"/>
        <w:tag w:val="Cannot be edited"/>
        <w:id w:val="67158078"/>
      </w:sdtPr>
      <w:sdtEndPr/>
      <w:sdtContent>
        <w:p w14:paraId="27DEA82F" w14:textId="77777777" w:rsidR="00D43005" w:rsidRPr="00D43005" w:rsidRDefault="00D43005" w:rsidP="00D4300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3005">
            <w:rPr>
              <w:rFonts w:cs="Times New Roman"/>
              <w:sz w:val="22"/>
            </w:rPr>
            <w:t>SECTION X.</w:t>
          </w:r>
          <w:r w:rsidRPr="00D43005">
            <w:rPr>
              <w:rFonts w:cs="Times New Roman"/>
              <w:sz w:val="22"/>
            </w:rPr>
            <w:tab/>
            <w:t>Section 12-37-250(A)(1) of the S.C. Code is amended to read:</w:t>
          </w:r>
        </w:p>
        <w:p w14:paraId="23E6D6E3" w14:textId="77777777" w:rsidR="00D43005" w:rsidRPr="00D43005"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3005">
            <w:rPr>
              <w:rFonts w:cs="Times New Roman"/>
              <w:sz w:val="22"/>
            </w:rPr>
            <w:tab/>
            <w:t>(A)(1)</w:t>
          </w:r>
          <w:r w:rsidRPr="00D43005">
            <w:rPr>
              <w:rStyle w:val="scinsertblue"/>
              <w:rFonts w:cs="Times New Roman"/>
              <w:color w:val="auto"/>
              <w:sz w:val="22"/>
            </w:rPr>
            <w:t>(a)</w:t>
          </w:r>
          <w:r w:rsidRPr="00D43005">
            <w:rPr>
              <w:rFonts w:cs="Times New Roman"/>
              <w:sz w:val="22"/>
            </w:rPr>
            <w:t xml:space="preserve"> The first </w:t>
          </w:r>
          <w:proofErr w:type="gramStart"/>
          <w:r w:rsidRPr="00D43005">
            <w:rPr>
              <w:rStyle w:val="scstrikered"/>
              <w:rFonts w:cs="Times New Roman"/>
              <w:color w:val="auto"/>
              <w:sz w:val="22"/>
            </w:rPr>
            <w:t xml:space="preserve">fifty </w:t>
          </w:r>
          <w:r w:rsidRPr="00D43005">
            <w:rPr>
              <w:rStyle w:val="scinsertblue"/>
              <w:rFonts w:cs="Times New Roman"/>
              <w:color w:val="auto"/>
              <w:sz w:val="22"/>
            </w:rPr>
            <w:t>one</w:t>
          </w:r>
          <w:proofErr w:type="gramEnd"/>
          <w:r w:rsidRPr="00D43005">
            <w:rPr>
              <w:rStyle w:val="scinsertblue"/>
              <w:rFonts w:cs="Times New Roman"/>
              <w:color w:val="auto"/>
              <w:sz w:val="22"/>
            </w:rPr>
            <w:t xml:space="preserve"> hundred </w:t>
          </w:r>
          <w:r w:rsidRPr="00D43005">
            <w:rPr>
              <w:rFonts w:cs="Times New Roman"/>
              <w:sz w:val="22"/>
            </w:rPr>
            <w:t>thousand dollars of the fair market value of the dwelling place of a person is exempt from county, municipal, school, and special assessment real estate property taxes when the person</w:t>
          </w:r>
          <w:proofErr w:type="gramStart"/>
          <w:r w:rsidRPr="00D43005">
            <w:rPr>
              <w:rFonts w:cs="Times New Roman"/>
              <w:sz w:val="22"/>
            </w:rPr>
            <w:t>:</w:t>
          </w:r>
          <w:proofErr w:type="gramEnd"/>
        </w:p>
        <w:p w14:paraId="69CE84B3" w14:textId="77777777" w:rsidR="00D43005" w:rsidRPr="00D43005"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3005">
            <w:rPr>
              <w:rStyle w:val="scinsertblue"/>
              <w:rFonts w:cs="Times New Roman"/>
              <w:color w:val="auto"/>
              <w:sz w:val="22"/>
            </w:rPr>
            <w:tab/>
          </w:r>
          <w:r w:rsidRPr="00D43005">
            <w:rPr>
              <w:rFonts w:cs="Times New Roman"/>
              <w:sz w:val="22"/>
            </w:rPr>
            <w:tab/>
          </w:r>
          <w:r w:rsidRPr="00D43005">
            <w:rPr>
              <w:rFonts w:cs="Times New Roman"/>
              <w:sz w:val="22"/>
            </w:rPr>
            <w:tab/>
          </w:r>
          <w:r w:rsidRPr="00D43005">
            <w:rPr>
              <w:rFonts w:cs="Times New Roman"/>
              <w:sz w:val="22"/>
            </w:rPr>
            <w:tab/>
            <w:t xml:space="preserve">(i) has been a resident of this State for at least </w:t>
          </w:r>
          <w:r w:rsidRPr="00D43005">
            <w:rPr>
              <w:rStyle w:val="scstrikered"/>
              <w:rFonts w:cs="Times New Roman"/>
              <w:color w:val="auto"/>
              <w:sz w:val="22"/>
            </w:rPr>
            <w:t>one year</w:t>
          </w:r>
          <w:r w:rsidRPr="00D43005">
            <w:rPr>
              <w:rStyle w:val="scinsertblue"/>
              <w:rFonts w:cs="Times New Roman"/>
              <w:color w:val="auto"/>
              <w:sz w:val="22"/>
            </w:rPr>
            <w:t>five years</w:t>
          </w:r>
          <w:r w:rsidRPr="00D43005">
            <w:rPr>
              <w:rFonts w:cs="Times New Roman"/>
              <w:sz w:val="22"/>
            </w:rPr>
            <w:t xml:space="preserve"> and has reached the age of sixty-five years on or before December </w:t>
          </w:r>
          <w:proofErr w:type="gramStart"/>
          <w:r w:rsidRPr="00D43005">
            <w:rPr>
              <w:rFonts w:cs="Times New Roman"/>
              <w:sz w:val="22"/>
            </w:rPr>
            <w:t>thirty-first;</w:t>
          </w:r>
          <w:proofErr w:type="gramEnd"/>
        </w:p>
        <w:p w14:paraId="32C5B6BF" w14:textId="77777777" w:rsidR="00D43005" w:rsidRPr="00D43005"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3005">
            <w:rPr>
              <w:rStyle w:val="scinsertblue"/>
              <w:rFonts w:cs="Times New Roman"/>
              <w:color w:val="auto"/>
              <w:sz w:val="22"/>
            </w:rPr>
            <w:tab/>
          </w:r>
          <w:r w:rsidRPr="00D43005">
            <w:rPr>
              <w:rFonts w:cs="Times New Roman"/>
              <w:sz w:val="22"/>
            </w:rPr>
            <w:tab/>
          </w:r>
          <w:r w:rsidRPr="00D43005">
            <w:rPr>
              <w:rFonts w:cs="Times New Roman"/>
              <w:sz w:val="22"/>
            </w:rPr>
            <w:tab/>
          </w:r>
          <w:r w:rsidRPr="00D43005">
            <w:rPr>
              <w:rFonts w:cs="Times New Roman"/>
              <w:sz w:val="22"/>
            </w:rPr>
            <w:tab/>
            <w:t xml:space="preserve">(ii) has been classified as totally and permanently disabled by a state or federal agency having the function of classifying </w:t>
          </w:r>
          <w:proofErr w:type="gramStart"/>
          <w:r w:rsidRPr="00D43005">
            <w:rPr>
              <w:rFonts w:cs="Times New Roman"/>
              <w:sz w:val="22"/>
            </w:rPr>
            <w:t xml:space="preserve">persons;  </w:t>
          </w:r>
          <w:r w:rsidRPr="00D43005">
            <w:rPr>
              <w:rStyle w:val="scstrikered"/>
              <w:rFonts w:cs="Times New Roman"/>
              <w:color w:val="auto"/>
              <w:sz w:val="22"/>
            </w:rPr>
            <w:t>or</w:t>
          </w:r>
          <w:proofErr w:type="gramEnd"/>
        </w:p>
        <w:p w14:paraId="6600908E" w14:textId="77777777" w:rsidR="00D43005" w:rsidRPr="00D43005"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3005">
            <w:rPr>
              <w:rStyle w:val="scinsertblue"/>
              <w:rFonts w:cs="Times New Roman"/>
              <w:color w:val="auto"/>
              <w:sz w:val="22"/>
            </w:rPr>
            <w:tab/>
          </w:r>
          <w:r w:rsidRPr="00D43005">
            <w:rPr>
              <w:rFonts w:cs="Times New Roman"/>
              <w:sz w:val="22"/>
            </w:rPr>
            <w:tab/>
          </w:r>
          <w:r w:rsidRPr="00D43005">
            <w:rPr>
              <w:rFonts w:cs="Times New Roman"/>
              <w:sz w:val="22"/>
            </w:rPr>
            <w:tab/>
          </w:r>
          <w:r w:rsidRPr="00D43005">
            <w:rPr>
              <w:rFonts w:cs="Times New Roman"/>
              <w:sz w:val="22"/>
            </w:rPr>
            <w:tab/>
            <w:t xml:space="preserve">(iii) is legally blind as defined in Section 43-25-20, preceding the tax year in which the exemption is claimed and holds complete fee simple title or a life estate to the dwelling place.  A person claiming to </w:t>
          </w:r>
          <w:r w:rsidRPr="00D43005">
            <w:rPr>
              <w:rFonts w:cs="Times New Roman"/>
              <w:sz w:val="22"/>
            </w:rPr>
            <w:lastRenderedPageBreak/>
            <w:t>be totally and permanently disabled, but who has not been classified by one of the agencies, may apply to the state agency of Vocational Rehabilitation.  The agency shall make an evaluation of the person using its own standards</w:t>
          </w:r>
          <w:r w:rsidRPr="00D43005">
            <w:rPr>
              <w:rStyle w:val="scstrikered"/>
              <w:rFonts w:cs="Times New Roman"/>
              <w:color w:val="auto"/>
              <w:sz w:val="22"/>
            </w:rPr>
            <w:t>.</w:t>
          </w:r>
          <w:r w:rsidRPr="00D43005">
            <w:rPr>
              <w:rStyle w:val="scinsertblue"/>
              <w:rFonts w:cs="Times New Roman"/>
              <w:color w:val="auto"/>
              <w:sz w:val="22"/>
            </w:rPr>
            <w:t>; or</w:t>
          </w:r>
        </w:p>
        <w:p w14:paraId="3EB68941" w14:textId="77777777" w:rsidR="00D43005" w:rsidRPr="00D43005"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43005">
            <w:rPr>
              <w:rStyle w:val="scinsertblue"/>
              <w:rFonts w:cs="Times New Roman"/>
              <w:color w:val="auto"/>
              <w:sz w:val="22"/>
            </w:rPr>
            <w:tab/>
          </w:r>
          <w:r w:rsidRPr="00D43005">
            <w:rPr>
              <w:rStyle w:val="scinsertblue"/>
              <w:rFonts w:cs="Times New Roman"/>
              <w:color w:val="auto"/>
              <w:sz w:val="22"/>
            </w:rPr>
            <w:tab/>
          </w:r>
          <w:r w:rsidRPr="00D43005">
            <w:rPr>
              <w:rStyle w:val="scinsertblue"/>
              <w:rFonts w:cs="Times New Roman"/>
              <w:color w:val="auto"/>
              <w:sz w:val="22"/>
            </w:rPr>
            <w:tab/>
          </w:r>
          <w:r w:rsidRPr="00D43005">
            <w:rPr>
              <w:rStyle w:val="scinsertblue"/>
              <w:rFonts w:cs="Times New Roman"/>
              <w:color w:val="auto"/>
              <w:sz w:val="22"/>
            </w:rPr>
            <w:tab/>
            <w:t>(iv) the person was eligible to claim the exemption provided in this section in property tax year 2025 and remains eligible thereafter.</w:t>
          </w:r>
        </w:p>
        <w:p w14:paraId="7BBC4B24" w14:textId="77777777" w:rsidR="00D43005" w:rsidRPr="00D43005"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3005">
            <w:rPr>
              <w:rStyle w:val="scinsertblue"/>
              <w:rFonts w:cs="Times New Roman"/>
              <w:color w:val="auto"/>
              <w:sz w:val="22"/>
            </w:rPr>
            <w:tab/>
          </w:r>
          <w:r w:rsidRPr="00D43005">
            <w:rPr>
              <w:rStyle w:val="scinsertblue"/>
              <w:rFonts w:cs="Times New Roman"/>
              <w:color w:val="auto"/>
              <w:sz w:val="22"/>
            </w:rPr>
            <w:tab/>
          </w:r>
          <w:r w:rsidRPr="00D43005">
            <w:rPr>
              <w:rStyle w:val="scinsertblue"/>
              <w:rFonts w:cs="Times New Roman"/>
              <w:color w:val="auto"/>
              <w:sz w:val="22"/>
            </w:rPr>
            <w:tab/>
            <w:t xml:space="preserve">(b) By ordinance, </w:t>
          </w:r>
          <w:proofErr w:type="gramStart"/>
          <w:r w:rsidRPr="00D43005">
            <w:rPr>
              <w:rStyle w:val="scinsertblue"/>
              <w:rFonts w:cs="Times New Roman"/>
              <w:color w:val="auto"/>
              <w:sz w:val="22"/>
            </w:rPr>
            <w:t>a governing</w:t>
          </w:r>
          <w:proofErr w:type="gramEnd"/>
          <w:r w:rsidRPr="00D43005">
            <w:rPr>
              <w:rStyle w:val="scinsertblue"/>
              <w:rFonts w:cs="Times New Roman"/>
              <w:color w:val="auto"/>
              <w:sz w:val="22"/>
            </w:rPr>
            <w:t xml:space="preserve"> body of a county may increase the exemption allowed by this section, however, any taxes not collected as a result of the increase in the exemption are not eligible for reimbursement.</w:t>
          </w:r>
        </w:p>
        <w:p w14:paraId="019B9DB1" w14:textId="77777777" w:rsidR="00D43005" w:rsidRPr="00D43005" w:rsidRDefault="00D43005" w:rsidP="00D4300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3005">
            <w:rPr>
              <w:rFonts w:cs="Times New Roman"/>
              <w:sz w:val="22"/>
            </w:rPr>
            <w:tab/>
            <w:t>SECTION X.</w:t>
          </w:r>
          <w:r w:rsidRPr="00D43005">
            <w:rPr>
              <w:rFonts w:cs="Times New Roman"/>
              <w:sz w:val="22"/>
            </w:rPr>
            <w:tab/>
            <w:t>Section 11-11-150(A)(1) and (2) of the S.C. Code is amended to read:</w:t>
          </w:r>
        </w:p>
        <w:p w14:paraId="49FD3B49" w14:textId="77777777" w:rsidR="00D43005" w:rsidRPr="00D43005"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3005">
            <w:rPr>
              <w:rFonts w:cs="Times New Roman"/>
              <w:sz w:val="22"/>
            </w:rPr>
            <w:tab/>
            <w:t xml:space="preserve">(A) In calculating estimated state individual and corporate income tax revenues for a fiscal year the Board of Economic Advisors shall deduct </w:t>
          </w:r>
          <w:proofErr w:type="gramStart"/>
          <w:r w:rsidRPr="00D43005">
            <w:rPr>
              <w:rFonts w:cs="Times New Roman"/>
              <w:sz w:val="22"/>
            </w:rPr>
            <w:t>amounts sufficient</w:t>
          </w:r>
          <w:proofErr w:type="gramEnd"/>
          <w:r w:rsidRPr="00D43005">
            <w:rPr>
              <w:rFonts w:cs="Times New Roman"/>
              <w:sz w:val="22"/>
            </w:rPr>
            <w:t xml:space="preserve"> to pay the reimbursement required pursuant to:</w:t>
          </w:r>
        </w:p>
        <w:p w14:paraId="12D82AE7" w14:textId="77777777" w:rsidR="00D43005" w:rsidRPr="00D43005"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3005">
            <w:rPr>
              <w:rFonts w:cs="Times New Roman"/>
              <w:sz w:val="22"/>
            </w:rPr>
            <w:tab/>
          </w:r>
          <w:r w:rsidRPr="00D43005">
            <w:rPr>
              <w:rFonts w:cs="Times New Roman"/>
              <w:sz w:val="22"/>
            </w:rPr>
            <w:tab/>
            <w:t xml:space="preserve">(1) </w:t>
          </w:r>
          <w:r w:rsidRPr="00D43005">
            <w:rPr>
              <w:rStyle w:val="scstrikered"/>
              <w:rFonts w:cs="Times New Roman"/>
              <w:color w:val="auto"/>
              <w:sz w:val="22"/>
            </w:rPr>
            <w:t>Reserved</w:t>
          </w:r>
          <w:r w:rsidRPr="00D43005">
            <w:rPr>
              <w:rStyle w:val="scinsertblue"/>
              <w:rFonts w:cs="Times New Roman"/>
              <w:color w:val="auto"/>
              <w:sz w:val="22"/>
            </w:rPr>
            <w:t xml:space="preserve">Section 12-37-270 for the homestead exemption for persons between the ages of eighteen and thirty, but not including the portion attributable to school operating millage pursuant to Section </w:t>
          </w:r>
          <w:proofErr w:type="gramStart"/>
          <w:r w:rsidRPr="00D43005">
            <w:rPr>
              <w:rStyle w:val="scinsertblue"/>
              <w:rFonts w:cs="Times New Roman"/>
              <w:color w:val="auto"/>
              <w:sz w:val="22"/>
            </w:rPr>
            <w:t>12-37-253</w:t>
          </w:r>
          <w:r w:rsidRPr="00D43005">
            <w:rPr>
              <w:rFonts w:cs="Times New Roman"/>
              <w:sz w:val="22"/>
            </w:rPr>
            <w:t>;</w:t>
          </w:r>
          <w:proofErr w:type="gramEnd"/>
        </w:p>
        <w:p w14:paraId="09F29485" w14:textId="77777777" w:rsidR="00D43005" w:rsidRPr="00D43005"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3005">
            <w:rPr>
              <w:rFonts w:cs="Times New Roman"/>
              <w:sz w:val="22"/>
            </w:rPr>
            <w:tab/>
          </w:r>
          <w:r w:rsidRPr="00D43005">
            <w:rPr>
              <w:rFonts w:cs="Times New Roman"/>
              <w:sz w:val="22"/>
            </w:rPr>
            <w:tab/>
            <w:t>(2) Section 12-37-270 for the homestead exemption for persons over age sixty-five or disabled, but not including the portion attributable to school operating millage</w:t>
          </w:r>
          <w:r w:rsidRPr="00D43005">
            <w:rPr>
              <w:rStyle w:val="scinsertblue"/>
              <w:rFonts w:cs="Times New Roman"/>
              <w:color w:val="auto"/>
              <w:sz w:val="22"/>
            </w:rPr>
            <w:t xml:space="preserve"> pursuant to Section </w:t>
          </w:r>
          <w:proofErr w:type="gramStart"/>
          <w:r w:rsidRPr="00D43005">
            <w:rPr>
              <w:rStyle w:val="scinsertblue"/>
              <w:rFonts w:cs="Times New Roman"/>
              <w:color w:val="auto"/>
              <w:sz w:val="22"/>
            </w:rPr>
            <w:t>12-37-250</w:t>
          </w:r>
          <w:r w:rsidRPr="00D43005">
            <w:rPr>
              <w:rFonts w:cs="Times New Roman"/>
              <w:sz w:val="22"/>
            </w:rPr>
            <w:t>;</w:t>
          </w:r>
          <w:proofErr w:type="gramEnd"/>
        </w:p>
        <w:p w14:paraId="3A38796D" w14:textId="77777777" w:rsidR="00D43005" w:rsidRPr="00D43005" w:rsidRDefault="00D43005" w:rsidP="00D4300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3005">
            <w:rPr>
              <w:rFonts w:cs="Times New Roman"/>
              <w:sz w:val="22"/>
            </w:rPr>
            <w:tab/>
            <w:t>SECTION X.</w:t>
          </w:r>
          <w:r w:rsidRPr="00D43005">
            <w:rPr>
              <w:rFonts w:cs="Times New Roman"/>
              <w:sz w:val="22"/>
            </w:rPr>
            <w:tab/>
            <w:t>Section 12-37-270(A) of the S.C. Code is amended to read:</w:t>
          </w:r>
        </w:p>
        <w:p w14:paraId="23970C89" w14:textId="77777777" w:rsidR="00D43005" w:rsidRPr="00D43005"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3005">
            <w:rPr>
              <w:rFonts w:cs="Times New Roman"/>
              <w:sz w:val="22"/>
            </w:rPr>
            <w:tab/>
            <w:t>(A) As provided in Section 11-11-150,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12-37-250</w:t>
          </w:r>
          <w:r w:rsidRPr="00D43005">
            <w:rPr>
              <w:rStyle w:val="scinsertblue"/>
              <w:rFonts w:cs="Times New Roman"/>
              <w:color w:val="auto"/>
              <w:sz w:val="22"/>
            </w:rPr>
            <w:t xml:space="preserve"> and Section 12-37-253 for the property tax year beginning after 2025</w:t>
          </w:r>
          <w:r w:rsidRPr="00D43005">
            <w:rPr>
              <w:rFonts w:cs="Times New Roman"/>
              <w:sz w:val="22"/>
            </w:rPr>
            <w:t>.</w:t>
          </w:r>
          <w:r w:rsidRPr="00D43005">
            <w:rPr>
              <w:rStyle w:val="scinsertblue"/>
              <w:rFonts w:cs="Times New Roman"/>
              <w:color w:val="auto"/>
              <w:sz w:val="22"/>
            </w:rPr>
            <w:t xml:space="preserve"> Thereafter, the reimbursement rate shall decrease by ten percentage points each property tax year, calculated from the initial reimbursement rate of one hundred percent, until the reimbursement rate equals fifty percent.</w:t>
          </w:r>
          <w:r w:rsidRPr="00D43005">
            <w:rPr>
              <w:rFonts w:cs="Times New Roman"/>
              <w:sz w:val="22"/>
            </w:rPr>
            <w:t xml:space="preserve">  The department also annually, from the trust fund, shall pay to the governing body of the municipality in which the dwelling is </w:t>
          </w:r>
          <w:proofErr w:type="gramStart"/>
          <w:r w:rsidRPr="00D43005">
            <w:rPr>
              <w:rFonts w:cs="Times New Roman"/>
              <w:sz w:val="22"/>
            </w:rPr>
            <w:t>situate</w:t>
          </w:r>
          <w:proofErr w:type="gramEnd"/>
          <w:r w:rsidRPr="00D43005">
            <w:rPr>
              <w:rFonts w:cs="Times New Roman"/>
              <w:sz w:val="22"/>
            </w:rPr>
            <w:t xml:space="preserve"> a sum equal to the amount of taxes that was not collected for the municipality by reason of the exemption provided for in Section 12-37-250</w:t>
          </w:r>
          <w:r w:rsidRPr="00D43005">
            <w:rPr>
              <w:rStyle w:val="scinsertblue"/>
              <w:rFonts w:cs="Times New Roman"/>
              <w:color w:val="auto"/>
              <w:sz w:val="22"/>
            </w:rPr>
            <w:t xml:space="preserve"> and Section 12-37-253 property tax years beginning after 2025. Thereafter, the reimbursement rate shall decrease by ten percentage points each property </w:t>
          </w:r>
          <w:r w:rsidRPr="00D43005">
            <w:rPr>
              <w:rStyle w:val="scinsertblue"/>
              <w:rFonts w:cs="Times New Roman"/>
              <w:color w:val="auto"/>
              <w:sz w:val="22"/>
            </w:rPr>
            <w:lastRenderedPageBreak/>
            <w:t>tax year, calculated from the initial reimbursement rate of one hundred percent, until the reimbursement rate equals fifty percent</w:t>
          </w:r>
          <w:r w:rsidRPr="00D43005">
            <w:rPr>
              <w:rFonts w:cs="Times New Roman"/>
              <w:sz w:val="22"/>
            </w:rPr>
            <w:t>.  However, no reimbursement must be paid pursuant to this section for revenue for school operations not collected because of the exemption allowed pursuant to Section 12-37-250.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w:t>
          </w:r>
        </w:p>
      </w:sdtContent>
    </w:sdt>
    <w:p w14:paraId="74C8B79D" w14:textId="77777777" w:rsidR="00D43005" w:rsidRPr="00D43005" w:rsidRDefault="00D43005" w:rsidP="00D4300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43005">
        <w:rPr>
          <w:rFonts w:cs="Times New Roman"/>
          <w:sz w:val="22"/>
        </w:rPr>
        <w:tab/>
        <w:t>Renumber sections to conform.</w:t>
      </w:r>
    </w:p>
    <w:p w14:paraId="5338E5B0" w14:textId="77777777" w:rsidR="00D43005" w:rsidRP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43005">
        <w:rPr>
          <w:rFonts w:cs="Times New Roman"/>
          <w:sz w:val="22"/>
        </w:rPr>
        <w:tab/>
        <w:t>Amend title to conform.</w:t>
      </w:r>
    </w:p>
    <w:p w14:paraId="48D08141" w14:textId="77777777" w:rsidR="00D43005" w:rsidRP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FB7F2C" w14:textId="21E89F52" w:rsidR="00D43005" w:rsidRP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43005">
        <w:rPr>
          <w:rFonts w:cs="Times New Roman"/>
          <w:sz w:val="22"/>
        </w:rPr>
        <w:tab/>
      </w:r>
      <w:r w:rsidR="00D21462">
        <w:rPr>
          <w:rFonts w:cs="Times New Roman"/>
          <w:sz w:val="22"/>
        </w:rPr>
        <w:t>On motion of Senator BENNETT, t</w:t>
      </w:r>
      <w:r w:rsidRPr="00D43005">
        <w:rPr>
          <w:rFonts w:cs="Times New Roman"/>
          <w:sz w:val="22"/>
        </w:rPr>
        <w:t>he amendment was carried over.</w:t>
      </w:r>
    </w:p>
    <w:p w14:paraId="284A6552" w14:textId="77777777" w:rsidR="00D43005" w:rsidRPr="005C2303"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1DC652" w14:textId="278FB911" w:rsidR="00D43005" w:rsidRPr="00D43005" w:rsidRDefault="00D43005" w:rsidP="00D43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1F53">
        <w:rPr>
          <w:rFonts w:cs="Times New Roman"/>
          <w:sz w:val="22"/>
        </w:rPr>
        <w:tab/>
        <w:t>Senator BENNETT proposed the following amendment (SR-768.KM0001S</w:t>
      </w:r>
      <w:r w:rsidRPr="00D43005">
        <w:rPr>
          <w:rFonts w:cs="Times New Roman"/>
          <w:sz w:val="22"/>
        </w:rPr>
        <w:t>)</w:t>
      </w:r>
      <w:r w:rsidR="00D21462">
        <w:rPr>
          <w:rFonts w:cs="Times New Roman"/>
          <w:sz w:val="22"/>
        </w:rPr>
        <w:t>,</w:t>
      </w:r>
      <w:r w:rsidRPr="00D43005">
        <w:rPr>
          <w:rFonts w:cs="Times New Roman"/>
          <w:sz w:val="22"/>
        </w:rPr>
        <w:t xml:space="preserve"> which was proposed:</w:t>
      </w:r>
    </w:p>
    <w:p w14:paraId="164E05DE" w14:textId="77777777" w:rsidR="00D43005" w:rsidRPr="00B41F53" w:rsidRDefault="00D43005" w:rsidP="00D43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41F53">
        <w:rPr>
          <w:rFonts w:cs="Times New Roman"/>
          <w:sz w:val="22"/>
        </w:rPr>
        <w:tab/>
        <w:t>Amend the bill, as and if amended, SECTION 1, by striking Section 12-37-253(A) and (B) and inserting:</w:t>
      </w:r>
    </w:p>
    <w:sdt>
      <w:sdtPr>
        <w:rPr>
          <w:rFonts w:cs="Times New Roman"/>
          <w:sz w:val="22"/>
        </w:rPr>
        <w:alias w:val="Cannot be edited"/>
        <w:tag w:val="Cannot be edited"/>
        <w:id w:val="1601452631"/>
      </w:sdtPr>
      <w:sdtEndPr>
        <w:rPr>
          <w:strike/>
        </w:rPr>
      </w:sdtEndPr>
      <w:sdtContent>
        <w:p w14:paraId="4A43D377" w14:textId="77777777" w:rsidR="00D43005" w:rsidRPr="00B41F53"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 xml:space="preserve">(A) Any eligible person may claim an exemption from county, municipal, school and special assessment real property equal to one hundred </w:t>
          </w:r>
          <w:r w:rsidRPr="00B41F53">
            <w:rPr>
              <w:rStyle w:val="scstrikered"/>
              <w:rFonts w:cs="Times New Roman"/>
              <w:color w:val="auto"/>
              <w:sz w:val="22"/>
            </w:rPr>
            <w:t>fifty</w:t>
          </w:r>
          <w:r w:rsidRPr="00B41F53">
            <w:rPr>
              <w:rFonts w:cs="Times New Roman"/>
              <w:sz w:val="22"/>
            </w:rPr>
            <w:t xml:space="preserve"> thousand dollars of the fair market value on the person’s dwelling place. </w:t>
          </w:r>
          <w:r w:rsidRPr="00B41F53">
            <w:rPr>
              <w:rStyle w:val="scstrikered"/>
              <w:rFonts w:cs="Times New Roman"/>
              <w:color w:val="auto"/>
              <w:sz w:val="22"/>
            </w:rPr>
            <w:t>A person may not claim this exemption and the exemption set forth in Section 12-37-250 and a person must be eligible for this exemption to claim the exemption set forth in Section 12-37-250.</w:t>
          </w:r>
          <w:r w:rsidRPr="00B41F53">
            <w:rPr>
              <w:rFonts w:cs="Times New Roman"/>
              <w:sz w:val="22"/>
            </w:rPr>
            <w:t xml:space="preserve"> For purposes of </w:t>
          </w:r>
          <w:r w:rsidRPr="00B41F53">
            <w:rPr>
              <w:rStyle w:val="scstrikered"/>
              <w:rFonts w:cs="Times New Roman"/>
              <w:color w:val="auto"/>
              <w:sz w:val="22"/>
            </w:rPr>
            <w:t>eligibility,</w:t>
          </w:r>
          <w:r w:rsidRPr="00B41F53">
            <w:rPr>
              <w:rFonts w:cs="Times New Roman"/>
              <w:sz w:val="22"/>
            </w:rPr>
            <w:t xml:space="preserve"> application</w:t>
          </w:r>
          <w:r w:rsidRPr="00B41F53">
            <w:rPr>
              <w:rStyle w:val="scstrikered"/>
              <w:rFonts w:cs="Times New Roman"/>
              <w:color w:val="auto"/>
              <w:sz w:val="22"/>
            </w:rPr>
            <w:t>,</w:t>
          </w:r>
          <w:r w:rsidRPr="00B41F53">
            <w:rPr>
              <w:rFonts w:cs="Times New Roman"/>
              <w:sz w:val="22"/>
            </w:rPr>
            <w:t xml:space="preserve"> and reimbursement, this exemption must be administered in the same manner as the exemption allowed pursuant to Section 12-37-250, including the application of other laws affecting the exemption allowed pursuant to Section 12-37-250, mutatis mutandis. </w:t>
          </w:r>
          <w:r w:rsidRPr="00B41F53">
            <w:rPr>
              <w:rStyle w:val="scstrikered"/>
              <w:rFonts w:cs="Times New Roman"/>
              <w:color w:val="auto"/>
              <w:sz w:val="22"/>
            </w:rPr>
            <w:t>For a person eligible for this exemption pursuant to subsection (B)(1), the previous application for the exemption allowed pursuant to Section 12-37-250 must be considered the application for this exemption.</w:t>
          </w:r>
        </w:p>
        <w:p w14:paraId="27145074" w14:textId="77777777" w:rsidR="00D43005" w:rsidRPr="00B41F53" w:rsidDel="00E80D0A"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B41F53">
            <w:rPr>
              <w:rFonts w:cs="Times New Roman"/>
              <w:sz w:val="22"/>
            </w:rPr>
            <w:tab/>
            <w:t xml:space="preserve">(B) A person becomes eligible for this </w:t>
          </w:r>
          <w:r w:rsidRPr="00B41F53">
            <w:rPr>
              <w:rStyle w:val="scstrikered"/>
              <w:rFonts w:cs="Times New Roman"/>
              <w:color w:val="auto"/>
              <w:sz w:val="22"/>
            </w:rPr>
            <w:t xml:space="preserve">additional </w:t>
          </w:r>
          <w:r w:rsidRPr="00B41F53">
            <w:rPr>
              <w:rFonts w:cs="Times New Roman"/>
              <w:sz w:val="22"/>
            </w:rPr>
            <w:t>exemption</w:t>
          </w:r>
          <w:r w:rsidRPr="00B41F53">
            <w:rPr>
              <w:rStyle w:val="scinsertblue"/>
              <w:rFonts w:cs="Times New Roman"/>
              <w:color w:val="auto"/>
              <w:sz w:val="22"/>
            </w:rPr>
            <w:t xml:space="preserve"> if the person has been a resident of this State for at least one year and is between eighteen and thirty years old.</w:t>
          </w:r>
          <w:r w:rsidRPr="00B41F53">
            <w:rPr>
              <w:rStyle w:val="scstrikered"/>
              <w:rFonts w:cs="Times New Roman"/>
              <w:color w:val="auto"/>
              <w:sz w:val="22"/>
            </w:rPr>
            <w:t>:</w:t>
          </w:r>
        </w:p>
        <w:p w14:paraId="515F2BE9" w14:textId="77777777" w:rsidR="00D43005" w:rsidRPr="00B41F53" w:rsidDel="00E80D0A"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B41F53">
            <w:rPr>
              <w:rStyle w:val="scstrikered"/>
              <w:rFonts w:cs="Times New Roman"/>
              <w:color w:val="auto"/>
              <w:sz w:val="22"/>
            </w:rPr>
            <w:lastRenderedPageBreak/>
            <w:tab/>
          </w:r>
          <w:r w:rsidRPr="00B41F53">
            <w:rPr>
              <w:rStyle w:val="scstrikered"/>
              <w:rFonts w:cs="Times New Roman"/>
              <w:color w:val="auto"/>
              <w:sz w:val="22"/>
            </w:rPr>
            <w:tab/>
            <w:t>(1) if the person was eligible to claim the exemption pursuant to Section 12-37-250 in property tax year 2025 and remains eligible thereafter; or</w:t>
          </w:r>
        </w:p>
        <w:p w14:paraId="4B246535" w14:textId="77777777" w:rsidR="00D43005" w:rsidRPr="00B41F53" w:rsidDel="00E80D0A"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B41F53">
            <w:rPr>
              <w:rStyle w:val="scstrikered"/>
              <w:rFonts w:cs="Times New Roman"/>
              <w:color w:val="auto"/>
              <w:sz w:val="22"/>
            </w:rPr>
            <w:tab/>
          </w:r>
          <w:r w:rsidRPr="00B41F53">
            <w:rPr>
              <w:rStyle w:val="scstrikered"/>
              <w:rFonts w:cs="Times New Roman"/>
              <w:color w:val="auto"/>
              <w:sz w:val="22"/>
            </w:rPr>
            <w:tab/>
            <w:t>(2)(a) when the person meets the requirements of Section 12-37-250(A)(1)(i), (ii), or (iii); and</w:t>
          </w:r>
        </w:p>
        <w:p w14:paraId="4E4B7ABE" w14:textId="77777777" w:rsidR="00D43005" w:rsidRPr="00B41F53"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B41F53">
            <w:rPr>
              <w:rStyle w:val="scstrikered"/>
              <w:rFonts w:cs="Times New Roman"/>
              <w:color w:val="auto"/>
              <w:sz w:val="22"/>
            </w:rPr>
            <w:tab/>
          </w:r>
          <w:r w:rsidRPr="00B41F53">
            <w:rPr>
              <w:rStyle w:val="scstrikered"/>
              <w:rFonts w:cs="Times New Roman"/>
              <w:color w:val="auto"/>
              <w:sz w:val="22"/>
            </w:rPr>
            <w:tab/>
          </w:r>
          <w:r w:rsidRPr="00B41F53">
            <w:rPr>
              <w:rStyle w:val="scstrikered"/>
              <w:rFonts w:cs="Times New Roman"/>
              <w:color w:val="auto"/>
              <w:sz w:val="22"/>
            </w:rPr>
            <w:tab/>
            <w:t>(b) when the person has been a resident of this State for the entire five property tax years immediately preceding the application.</w:t>
          </w:r>
        </w:p>
      </w:sdtContent>
    </w:sdt>
    <w:p w14:paraId="40B0B8B8" w14:textId="77777777" w:rsidR="00D43005" w:rsidRPr="00B41F53" w:rsidRDefault="00D43005" w:rsidP="00D430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21462">
        <w:rPr>
          <w:rStyle w:val="scstrikered"/>
          <w:rFonts w:cs="Times New Roman"/>
          <w:strike w:val="0"/>
          <w:sz w:val="22"/>
        </w:rPr>
        <w:tab/>
        <w:t>Amend</w:t>
      </w:r>
      <w:r w:rsidRPr="00B41F53">
        <w:rPr>
          <w:rFonts w:cs="Times New Roman"/>
          <w:sz w:val="22"/>
        </w:rPr>
        <w:t xml:space="preserve"> the bill further, by striking SECTION 2 and inserting:</w:t>
      </w:r>
    </w:p>
    <w:sdt>
      <w:sdtPr>
        <w:rPr>
          <w:rFonts w:cs="Times New Roman"/>
          <w:sz w:val="22"/>
        </w:rPr>
        <w:alias w:val="Cannot be edited"/>
        <w:tag w:val="Cannot be edited"/>
        <w:id w:val="1726415749"/>
      </w:sdtPr>
      <w:sdtEndPr/>
      <w:sdtContent>
        <w:p w14:paraId="56AB41AF" w14:textId="77777777" w:rsidR="00D43005" w:rsidRPr="00B41F53" w:rsidRDefault="00D43005" w:rsidP="00D4300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SECTION X.</w:t>
          </w:r>
          <w:r w:rsidRPr="00B41F53">
            <w:rPr>
              <w:rFonts w:cs="Times New Roman"/>
              <w:sz w:val="22"/>
            </w:rPr>
            <w:tab/>
            <w:t>Section 12-37-250(A)(1) of the S.C. Code is amended to read:</w:t>
          </w:r>
        </w:p>
        <w:p w14:paraId="0303C46C"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(A)(1)</w:t>
          </w:r>
          <w:r w:rsidRPr="00B41F53">
            <w:rPr>
              <w:rStyle w:val="scinsertblue"/>
              <w:rFonts w:cs="Times New Roman"/>
              <w:color w:val="auto"/>
              <w:sz w:val="22"/>
            </w:rPr>
            <w:t>(a)</w:t>
          </w:r>
          <w:r w:rsidRPr="00B41F53">
            <w:rPr>
              <w:rFonts w:cs="Times New Roman"/>
              <w:sz w:val="22"/>
            </w:rPr>
            <w:t xml:space="preserve"> The first </w:t>
          </w:r>
          <w:proofErr w:type="gramStart"/>
          <w:r w:rsidRPr="00B41F53">
            <w:rPr>
              <w:rStyle w:val="scstrikered"/>
              <w:rFonts w:cs="Times New Roman"/>
              <w:color w:val="auto"/>
              <w:sz w:val="22"/>
            </w:rPr>
            <w:t xml:space="preserve">fifty </w:t>
          </w:r>
          <w:r w:rsidRPr="00B41F53">
            <w:rPr>
              <w:rStyle w:val="scinsertblue"/>
              <w:rFonts w:cs="Times New Roman"/>
              <w:color w:val="auto"/>
              <w:sz w:val="22"/>
            </w:rPr>
            <w:t>one</w:t>
          </w:r>
          <w:proofErr w:type="gramEnd"/>
          <w:r w:rsidRPr="00B41F53">
            <w:rPr>
              <w:rStyle w:val="scinsertblue"/>
              <w:rFonts w:cs="Times New Roman"/>
              <w:color w:val="auto"/>
              <w:sz w:val="22"/>
            </w:rPr>
            <w:t xml:space="preserve"> hundred </w:t>
          </w:r>
          <w:r w:rsidRPr="00B41F53">
            <w:rPr>
              <w:rFonts w:cs="Times New Roman"/>
              <w:sz w:val="22"/>
            </w:rPr>
            <w:t>thousand dollars of the fair market value of the dwelling place of a person is exempt from county, municipal, school, and special assessment real estate property taxes when the person</w:t>
          </w:r>
          <w:proofErr w:type="gramStart"/>
          <w:r w:rsidRPr="00B41F53">
            <w:rPr>
              <w:rFonts w:cs="Times New Roman"/>
              <w:sz w:val="22"/>
            </w:rPr>
            <w:t>:</w:t>
          </w:r>
          <w:proofErr w:type="gramEnd"/>
        </w:p>
        <w:p w14:paraId="429321A6"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Style w:val="scinsertblue"/>
              <w:rFonts w:cs="Times New Roman"/>
              <w:color w:val="auto"/>
              <w:sz w:val="22"/>
            </w:rPr>
            <w:tab/>
          </w:r>
          <w:r w:rsidRPr="00B41F53">
            <w:rPr>
              <w:rFonts w:cs="Times New Roman"/>
              <w:sz w:val="22"/>
            </w:rPr>
            <w:tab/>
          </w:r>
          <w:r w:rsidRPr="00B41F53">
            <w:rPr>
              <w:rFonts w:cs="Times New Roman"/>
              <w:sz w:val="22"/>
            </w:rPr>
            <w:tab/>
          </w:r>
          <w:r w:rsidRPr="00B41F53">
            <w:rPr>
              <w:rFonts w:cs="Times New Roman"/>
              <w:sz w:val="22"/>
            </w:rPr>
            <w:tab/>
            <w:t xml:space="preserve">(i) has been a resident of this State for at least </w:t>
          </w:r>
          <w:r w:rsidRPr="00B41F53">
            <w:rPr>
              <w:rStyle w:val="scstrikered"/>
              <w:rFonts w:cs="Times New Roman"/>
              <w:color w:val="auto"/>
              <w:sz w:val="22"/>
            </w:rPr>
            <w:t>one year</w:t>
          </w:r>
          <w:r w:rsidRPr="00B41F53">
            <w:rPr>
              <w:rStyle w:val="scinsertblue"/>
              <w:rFonts w:cs="Times New Roman"/>
              <w:color w:val="auto"/>
              <w:sz w:val="22"/>
            </w:rPr>
            <w:t>five years</w:t>
          </w:r>
          <w:r w:rsidRPr="00B41F53">
            <w:rPr>
              <w:rFonts w:cs="Times New Roman"/>
              <w:sz w:val="22"/>
            </w:rPr>
            <w:t xml:space="preserve"> and has reached the age of sixty-five years on or before December </w:t>
          </w:r>
          <w:proofErr w:type="gramStart"/>
          <w:r w:rsidRPr="00B41F53">
            <w:rPr>
              <w:rFonts w:cs="Times New Roman"/>
              <w:sz w:val="22"/>
            </w:rPr>
            <w:t>thirty-first;</w:t>
          </w:r>
          <w:proofErr w:type="gramEnd"/>
        </w:p>
        <w:p w14:paraId="217EC2E9"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Style w:val="scinsertblue"/>
              <w:rFonts w:cs="Times New Roman"/>
              <w:color w:val="auto"/>
              <w:sz w:val="22"/>
            </w:rPr>
            <w:tab/>
          </w:r>
          <w:r w:rsidRPr="00B41F53">
            <w:rPr>
              <w:rFonts w:cs="Times New Roman"/>
              <w:sz w:val="22"/>
            </w:rPr>
            <w:tab/>
          </w:r>
          <w:r w:rsidRPr="00B41F53">
            <w:rPr>
              <w:rFonts w:cs="Times New Roman"/>
              <w:sz w:val="22"/>
            </w:rPr>
            <w:tab/>
          </w:r>
          <w:r w:rsidRPr="00B41F53">
            <w:rPr>
              <w:rFonts w:cs="Times New Roman"/>
              <w:sz w:val="22"/>
            </w:rPr>
            <w:tab/>
            <w:t xml:space="preserve">(ii) has been classified as totally and permanently disabled by a state or federal agency having the function of classifying </w:t>
          </w:r>
          <w:proofErr w:type="gramStart"/>
          <w:r w:rsidRPr="00B41F53">
            <w:rPr>
              <w:rFonts w:cs="Times New Roman"/>
              <w:sz w:val="22"/>
            </w:rPr>
            <w:t xml:space="preserve">persons;  </w:t>
          </w:r>
          <w:r w:rsidRPr="00B41F53">
            <w:rPr>
              <w:rStyle w:val="scstrikered"/>
              <w:rFonts w:cs="Times New Roman"/>
              <w:color w:val="auto"/>
              <w:sz w:val="22"/>
            </w:rPr>
            <w:t>or</w:t>
          </w:r>
          <w:proofErr w:type="gramEnd"/>
        </w:p>
        <w:p w14:paraId="17083AD1"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41F53">
            <w:rPr>
              <w:rStyle w:val="scinsertblue"/>
              <w:rFonts w:cs="Times New Roman"/>
              <w:color w:val="auto"/>
              <w:sz w:val="22"/>
            </w:rPr>
            <w:tab/>
          </w:r>
          <w:r w:rsidRPr="00B41F53">
            <w:rPr>
              <w:rFonts w:cs="Times New Roman"/>
              <w:sz w:val="22"/>
            </w:rPr>
            <w:tab/>
          </w:r>
          <w:r w:rsidRPr="00B41F53">
            <w:rPr>
              <w:rFonts w:cs="Times New Roman"/>
              <w:sz w:val="22"/>
            </w:rPr>
            <w:tab/>
          </w:r>
          <w:r w:rsidRPr="00B41F53">
            <w:rPr>
              <w:rFonts w:cs="Times New Roman"/>
              <w:sz w:val="22"/>
            </w:rPr>
            <w:tab/>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r w:rsidRPr="00B41F53">
            <w:rPr>
              <w:rStyle w:val="scstrikered"/>
              <w:rFonts w:cs="Times New Roman"/>
              <w:color w:val="auto"/>
              <w:sz w:val="22"/>
            </w:rPr>
            <w:t>.</w:t>
          </w:r>
          <w:r w:rsidRPr="00B41F53">
            <w:rPr>
              <w:rStyle w:val="scinsertblue"/>
              <w:rFonts w:cs="Times New Roman"/>
              <w:color w:val="auto"/>
              <w:sz w:val="22"/>
            </w:rPr>
            <w:t>; or</w:t>
          </w:r>
        </w:p>
        <w:p w14:paraId="31C5130F"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41F53">
            <w:rPr>
              <w:rStyle w:val="scinsertblue"/>
              <w:rFonts w:cs="Times New Roman"/>
              <w:color w:val="auto"/>
              <w:sz w:val="22"/>
            </w:rPr>
            <w:tab/>
          </w:r>
          <w:r w:rsidRPr="00B41F53">
            <w:rPr>
              <w:rStyle w:val="scinsertblue"/>
              <w:rFonts w:cs="Times New Roman"/>
              <w:color w:val="auto"/>
              <w:sz w:val="22"/>
            </w:rPr>
            <w:tab/>
          </w:r>
          <w:r w:rsidRPr="00B41F53">
            <w:rPr>
              <w:rStyle w:val="scinsertblue"/>
              <w:rFonts w:cs="Times New Roman"/>
              <w:color w:val="auto"/>
              <w:sz w:val="22"/>
            </w:rPr>
            <w:tab/>
          </w:r>
          <w:r w:rsidRPr="00B41F53">
            <w:rPr>
              <w:rStyle w:val="scinsertblue"/>
              <w:rFonts w:cs="Times New Roman"/>
              <w:color w:val="auto"/>
              <w:sz w:val="22"/>
            </w:rPr>
            <w:tab/>
            <w:t>(iv) the person was eligible to claim the exemption provided in this section in property tax year 2025 and remains eligible thereafter.</w:t>
          </w:r>
        </w:p>
        <w:p w14:paraId="7078E397"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Style w:val="scinsertblue"/>
              <w:rFonts w:cs="Times New Roman"/>
              <w:color w:val="auto"/>
              <w:sz w:val="22"/>
            </w:rPr>
            <w:tab/>
          </w:r>
          <w:r w:rsidRPr="00B41F53">
            <w:rPr>
              <w:rStyle w:val="scinsertblue"/>
              <w:rFonts w:cs="Times New Roman"/>
              <w:color w:val="auto"/>
              <w:sz w:val="22"/>
            </w:rPr>
            <w:tab/>
          </w:r>
          <w:r w:rsidRPr="00B41F53">
            <w:rPr>
              <w:rStyle w:val="scinsertblue"/>
              <w:rFonts w:cs="Times New Roman"/>
              <w:color w:val="auto"/>
              <w:sz w:val="22"/>
            </w:rPr>
            <w:tab/>
            <w:t xml:space="preserve">(b) By ordinance, </w:t>
          </w:r>
          <w:proofErr w:type="gramStart"/>
          <w:r w:rsidRPr="00B41F53">
            <w:rPr>
              <w:rStyle w:val="scinsertblue"/>
              <w:rFonts w:cs="Times New Roman"/>
              <w:color w:val="auto"/>
              <w:sz w:val="22"/>
            </w:rPr>
            <w:t>a governing</w:t>
          </w:r>
          <w:proofErr w:type="gramEnd"/>
          <w:r w:rsidRPr="00B41F53">
            <w:rPr>
              <w:rStyle w:val="scinsertblue"/>
              <w:rFonts w:cs="Times New Roman"/>
              <w:color w:val="auto"/>
              <w:sz w:val="22"/>
            </w:rPr>
            <w:t xml:space="preserve"> body of a county may increase the exemption allowed by this section, however, any taxes not collected as a result of the increase in the exemption are not eligible for reimbursement.</w:t>
          </w:r>
        </w:p>
        <w:p w14:paraId="68BFFA16" w14:textId="77777777" w:rsidR="00D43005" w:rsidRPr="00B41F53" w:rsidRDefault="00D43005" w:rsidP="00D4300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SECTION X.</w:t>
          </w:r>
          <w:r w:rsidRPr="00B41F53">
            <w:rPr>
              <w:rFonts w:cs="Times New Roman"/>
              <w:sz w:val="22"/>
            </w:rPr>
            <w:tab/>
            <w:t>Section 12-37-3140 of the S.C. Code is amended to read:</w:t>
          </w:r>
        </w:p>
        <w:p w14:paraId="27E9FCEE"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Section 12-37-3140.</w:t>
          </w:r>
          <w:r w:rsidRPr="00B41F53">
            <w:rPr>
              <w:rFonts w:cs="Times New Roman"/>
              <w:sz w:val="22"/>
            </w:rPr>
            <w:tab/>
            <w:t xml:space="preserve">(A)(1) For property tax years beginning after </w:t>
          </w:r>
          <w:r w:rsidRPr="00B41F53">
            <w:rPr>
              <w:rStyle w:val="scstrikered"/>
              <w:rFonts w:cs="Times New Roman"/>
              <w:color w:val="auto"/>
              <w:sz w:val="22"/>
            </w:rPr>
            <w:t>2006</w:t>
          </w:r>
          <w:r w:rsidRPr="00B41F53">
            <w:rPr>
              <w:rStyle w:val="scinsertblue"/>
              <w:rFonts w:cs="Times New Roman"/>
              <w:color w:val="auto"/>
              <w:sz w:val="22"/>
            </w:rPr>
            <w:t>2025</w:t>
          </w:r>
          <w:r w:rsidRPr="00B41F53">
            <w:rPr>
              <w:rFonts w:cs="Times New Roman"/>
              <w:sz w:val="22"/>
            </w:rPr>
            <w:t>, the fair market value of real property is its fair market value applicable for the later of:</w:t>
          </w:r>
        </w:p>
        <w:p w14:paraId="5698EF41"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Fonts w:cs="Times New Roman"/>
              <w:sz w:val="22"/>
            </w:rPr>
            <w:tab/>
          </w:r>
          <w:r w:rsidRPr="00B41F53">
            <w:rPr>
              <w:rFonts w:cs="Times New Roman"/>
              <w:sz w:val="22"/>
            </w:rPr>
            <w:tab/>
            <w:t xml:space="preserve">(a) the base year, as defined in subsection </w:t>
          </w:r>
          <w:r w:rsidRPr="00B41F53">
            <w:rPr>
              <w:rStyle w:val="scstrikered"/>
              <w:rFonts w:cs="Times New Roman"/>
              <w:color w:val="auto"/>
              <w:sz w:val="22"/>
            </w:rPr>
            <w:t>(C)</w:t>
          </w:r>
          <w:r w:rsidRPr="00B41F53">
            <w:rPr>
              <w:rStyle w:val="scinsertblue"/>
              <w:rFonts w:cs="Times New Roman"/>
              <w:color w:val="auto"/>
              <w:sz w:val="22"/>
            </w:rPr>
            <w:t>(B)</w:t>
          </w:r>
          <w:r w:rsidRPr="00B41F53">
            <w:rPr>
              <w:rFonts w:cs="Times New Roman"/>
              <w:sz w:val="22"/>
            </w:rPr>
            <w:t xml:space="preserve"> of this </w:t>
          </w:r>
          <w:proofErr w:type="gramStart"/>
          <w:r w:rsidRPr="00B41F53">
            <w:rPr>
              <w:rFonts w:cs="Times New Roman"/>
              <w:sz w:val="22"/>
            </w:rPr>
            <w:t>section;</w:t>
          </w:r>
          <w:proofErr w:type="gramEnd"/>
        </w:p>
        <w:p w14:paraId="441F84AD"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Fonts w:cs="Times New Roman"/>
              <w:sz w:val="22"/>
            </w:rPr>
            <w:tab/>
          </w:r>
          <w:r w:rsidRPr="00B41F53">
            <w:rPr>
              <w:rFonts w:cs="Times New Roman"/>
              <w:sz w:val="22"/>
            </w:rPr>
            <w:tab/>
            <w:t xml:space="preserve">(b) December thirty-first of the year in which an assessable transfer of interest has </w:t>
          </w:r>
          <w:proofErr w:type="gramStart"/>
          <w:r w:rsidRPr="00B41F53">
            <w:rPr>
              <w:rFonts w:cs="Times New Roman"/>
              <w:sz w:val="22"/>
            </w:rPr>
            <w:t>occurred;</w:t>
          </w:r>
          <w:proofErr w:type="gramEnd"/>
        </w:p>
        <w:p w14:paraId="0831C88D"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Fonts w:cs="Times New Roman"/>
              <w:sz w:val="22"/>
            </w:rPr>
            <w:tab/>
          </w:r>
          <w:r w:rsidRPr="00B41F53">
            <w:rPr>
              <w:rFonts w:cs="Times New Roman"/>
              <w:sz w:val="22"/>
            </w:rPr>
            <w:tab/>
            <w:t xml:space="preserve">(c) as determined on </w:t>
          </w:r>
          <w:proofErr w:type="gramStart"/>
          <w:r w:rsidRPr="00B41F53">
            <w:rPr>
              <w:rFonts w:cs="Times New Roman"/>
              <w:sz w:val="22"/>
            </w:rPr>
            <w:t>appeal;  or</w:t>
          </w:r>
          <w:proofErr w:type="gramEnd"/>
        </w:p>
        <w:p w14:paraId="78E78BAE"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lastRenderedPageBreak/>
            <w:tab/>
          </w:r>
          <w:r w:rsidRPr="00B41F53">
            <w:rPr>
              <w:rFonts w:cs="Times New Roman"/>
              <w:sz w:val="22"/>
            </w:rPr>
            <w:tab/>
          </w:r>
          <w:r w:rsidRPr="00B41F53">
            <w:rPr>
              <w:rFonts w:cs="Times New Roman"/>
              <w:sz w:val="22"/>
            </w:rPr>
            <w:tab/>
            <w:t xml:space="preserve">(d) as it may be adjusted as determined in a countywide reassessment program conducted pursuant to Section </w:t>
          </w:r>
          <w:proofErr w:type="gramStart"/>
          <w:r w:rsidRPr="00B41F53">
            <w:rPr>
              <w:rFonts w:cs="Times New Roman"/>
              <w:sz w:val="22"/>
            </w:rPr>
            <w:t>12-43-217, but</w:t>
          </w:r>
          <w:proofErr w:type="gramEnd"/>
          <w:r w:rsidRPr="00B41F53">
            <w:rPr>
              <w:rFonts w:cs="Times New Roman"/>
              <w:sz w:val="22"/>
            </w:rPr>
            <w:t xml:space="preserve"> limited to increases in such value as provided in </w:t>
          </w:r>
          <w:r w:rsidRPr="00B41F53">
            <w:rPr>
              <w:rStyle w:val="scstrikered"/>
              <w:rFonts w:cs="Times New Roman"/>
              <w:color w:val="auto"/>
              <w:sz w:val="22"/>
            </w:rPr>
            <w:t>subsection (B)</w:t>
          </w:r>
          <w:r w:rsidRPr="00B41F53">
            <w:rPr>
              <w:rStyle w:val="scinsertblue"/>
              <w:rFonts w:cs="Times New Roman"/>
              <w:color w:val="auto"/>
              <w:sz w:val="22"/>
            </w:rPr>
            <w:t>Article 27</w:t>
          </w:r>
          <w:r w:rsidRPr="00B41F53">
            <w:rPr>
              <w:rFonts w:cs="Times New Roman"/>
              <w:sz w:val="22"/>
            </w:rPr>
            <w:t xml:space="preserve"> of this </w:t>
          </w:r>
          <w:r w:rsidRPr="00B41F53">
            <w:rPr>
              <w:rStyle w:val="scstrikered"/>
              <w:rFonts w:cs="Times New Roman"/>
              <w:color w:val="auto"/>
              <w:sz w:val="22"/>
            </w:rPr>
            <w:t>section</w:t>
          </w:r>
          <w:r w:rsidRPr="00B41F53">
            <w:rPr>
              <w:rStyle w:val="scinsertblue"/>
              <w:rFonts w:cs="Times New Roman"/>
              <w:color w:val="auto"/>
              <w:sz w:val="22"/>
            </w:rPr>
            <w:t>chapter</w:t>
          </w:r>
          <w:r w:rsidRPr="00B41F53">
            <w:rPr>
              <w:rFonts w:cs="Times New Roman"/>
              <w:sz w:val="22"/>
            </w:rPr>
            <w:t>.</w:t>
          </w:r>
        </w:p>
        <w:p w14:paraId="65E696D5"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Fonts w:cs="Times New Roman"/>
              <w:sz w:val="22"/>
            </w:rPr>
            <w:tab/>
            <w:t>(2) To the fair market value of real property as determined at the time provided in item (1) of this subsection, there must be added the fair market value of subsequent improvements and additions to the property.</w:t>
          </w:r>
        </w:p>
        <w:p w14:paraId="5A3556B3" w14:textId="77777777" w:rsidR="00D43005" w:rsidRPr="00B41F53" w:rsidDel="00B34082"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B41F53">
            <w:rPr>
              <w:rStyle w:val="scstrikered"/>
              <w:rFonts w:cs="Times New Roman"/>
              <w:color w:val="auto"/>
              <w:sz w:val="22"/>
            </w:rPr>
            <w:tab/>
            <w:t>(B) Any increase in the fair market value of real property attributable to the periodic countywide appraisal and equalization program implemented pursuant to Section 12-43-217 is limited to fifteen percent within a five-year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w:t>
          </w:r>
        </w:p>
        <w:p w14:paraId="4B4BEB64"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Style w:val="scstrikered"/>
              <w:rFonts w:cs="Times New Roman"/>
              <w:color w:val="auto"/>
              <w:sz w:val="22"/>
            </w:rPr>
            <w:t>(C)</w:t>
          </w:r>
          <w:r w:rsidRPr="00B41F53">
            <w:rPr>
              <w:rStyle w:val="scinsertblue"/>
              <w:rFonts w:cs="Times New Roman"/>
              <w:color w:val="auto"/>
              <w:sz w:val="22"/>
            </w:rPr>
            <w:t>(B)</w:t>
          </w:r>
          <w:r w:rsidRPr="00B41F53">
            <w:rPr>
              <w:rFonts w:cs="Times New Roman"/>
              <w:sz w:val="22"/>
            </w:rPr>
            <w:t xml:space="preserve"> For purposes of determining a “base year” fair market value pursuant to this section, the fair market value of real property is its appraised value applicable for property tax year 2007.</w:t>
          </w:r>
        </w:p>
        <w:p w14:paraId="3A92376A"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Style w:val="scstrikered"/>
              <w:rFonts w:cs="Times New Roman"/>
              <w:color w:val="auto"/>
              <w:sz w:val="22"/>
            </w:rPr>
            <w:t>(D)</w:t>
          </w:r>
          <w:r w:rsidRPr="00B41F53">
            <w:rPr>
              <w:rStyle w:val="scinsertblue"/>
              <w:rFonts w:cs="Times New Roman"/>
              <w:color w:val="auto"/>
              <w:sz w:val="22"/>
            </w:rPr>
            <w:t>(C)</w:t>
          </w:r>
          <w:r w:rsidRPr="00B41F53">
            <w:rPr>
              <w:rFonts w:cs="Times New Roman"/>
              <w:sz w:val="22"/>
            </w:rPr>
            <w:t xml:space="preserve"> Real property valued by the unit valuation concept is excluded from the limits provided pursuant to subsection (B) of this section.</w:t>
          </w:r>
        </w:p>
        <w:p w14:paraId="1664C06B"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Style w:val="scstrikered"/>
              <w:rFonts w:cs="Times New Roman"/>
              <w:color w:val="auto"/>
              <w:sz w:val="22"/>
            </w:rPr>
            <w:t>(E)</w:t>
          </w:r>
          <w:r w:rsidRPr="00B41F53">
            <w:rPr>
              <w:rStyle w:val="scinsertblue"/>
              <w:rFonts w:cs="Times New Roman"/>
              <w:color w:val="auto"/>
              <w:sz w:val="22"/>
            </w:rPr>
            <w:t>(D)</w:t>
          </w:r>
          <w:r w:rsidRPr="00B41F53">
            <w:rPr>
              <w:rFonts w:cs="Times New Roman"/>
              <w:sz w:val="22"/>
            </w:rPr>
            <w:t xml:space="preserve"> Value attributable to additions and improvements, and changes in value resulting from assessable transfers of interest occurring in a property tax year are first subject to property tax in the following tax year except as provided pursuant to Section 12-37-670(B).</w:t>
          </w:r>
        </w:p>
        <w:p w14:paraId="3236735B" w14:textId="77777777" w:rsidR="00D43005" w:rsidRPr="00B41F53" w:rsidRDefault="00D43005" w:rsidP="00D4300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SECTION X.</w:t>
          </w:r>
          <w:r w:rsidRPr="00B41F53">
            <w:rPr>
              <w:rFonts w:cs="Times New Roman"/>
              <w:sz w:val="22"/>
            </w:rPr>
            <w:tab/>
            <w:t>Chapter 37, Title 12 of the S.C. Code is amended by adding:</w:t>
          </w:r>
        </w:p>
        <w:p w14:paraId="6DF44385" w14:textId="77777777" w:rsidR="00D43005" w:rsidRPr="00B41F53"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B41F53">
            <w:rPr>
              <w:rStyle w:val="scinsert"/>
              <w:rFonts w:cs="Times New Roman"/>
              <w:sz w:val="22"/>
            </w:rPr>
            <w:tab/>
          </w:r>
          <w:r w:rsidRPr="00B41F53">
            <w:rPr>
              <w:rFonts w:cs="Times New Roman"/>
              <w:sz w:val="22"/>
            </w:rPr>
            <w:t>Article 27</w:t>
          </w:r>
        </w:p>
        <w:p w14:paraId="4ECF40DF" w14:textId="77777777" w:rsidR="00D43005" w:rsidRPr="00B41F53"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B41F53">
            <w:rPr>
              <w:rStyle w:val="scinsert"/>
              <w:rFonts w:cs="Times New Roman"/>
              <w:sz w:val="22"/>
            </w:rPr>
            <w:tab/>
          </w:r>
          <w:r w:rsidRPr="00B41F53">
            <w:rPr>
              <w:rFonts w:cs="Times New Roman"/>
              <w:sz w:val="22"/>
            </w:rPr>
            <w:t>Taxpayer Transparency and Infrastructure Accountability</w:t>
          </w:r>
        </w:p>
        <w:p w14:paraId="7FF89914" w14:textId="77777777" w:rsidR="00D43005" w:rsidRPr="00B41F53"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41F53">
            <w:rPr>
              <w:rFonts w:cs="Times New Roman"/>
              <w:sz w:val="22"/>
            </w:rPr>
            <w:tab/>
            <w:t>Section 12-37-3310.</w:t>
          </w:r>
          <w:r w:rsidRPr="00B41F53">
            <w:rPr>
              <w:rFonts w:cs="Times New Roman"/>
              <w:sz w:val="22"/>
            </w:rPr>
            <w:tab/>
            <w:t>For the purposes of this article, “eligible new growth” means the fair market value of all new construction, improvements, and property subject to an assessable transfer of interest during the preceding year.</w:t>
          </w:r>
        </w:p>
        <w:p w14:paraId="7F158DF2" w14:textId="77777777" w:rsidR="00D43005" w:rsidRPr="00B41F53"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41F53">
            <w:rPr>
              <w:rFonts w:cs="Times New Roman"/>
              <w:sz w:val="22"/>
            </w:rPr>
            <w:tab/>
            <w:t>Section 12-37-3320.</w:t>
          </w:r>
          <w:r w:rsidRPr="00B41F53">
            <w:rPr>
              <w:rFonts w:cs="Times New Roman"/>
              <w:sz w:val="22"/>
            </w:rPr>
            <w:tab/>
            <w:t xml:space="preserve">(A) In conjunction with the quadrennial reassessment, the county auditor in each county shall calculate a certified revenue-neutral rate for each taxing entity with the county. The rate </w:t>
          </w:r>
          <w:proofErr w:type="gramStart"/>
          <w:r w:rsidRPr="00B41F53">
            <w:rPr>
              <w:rFonts w:cs="Times New Roman"/>
              <w:sz w:val="22"/>
            </w:rPr>
            <w:t>shall</w:t>
          </w:r>
          <w:proofErr w:type="gramEnd"/>
          <w:r w:rsidRPr="00B41F53">
            <w:rPr>
              <w:rFonts w:cs="Times New Roman"/>
              <w:sz w:val="22"/>
            </w:rPr>
            <w:t xml:space="preserve"> be the </w:t>
          </w:r>
          <w:proofErr w:type="gramStart"/>
          <w:r w:rsidRPr="00B41F53">
            <w:rPr>
              <w:rFonts w:cs="Times New Roman"/>
              <w:sz w:val="22"/>
            </w:rPr>
            <w:t>millage</w:t>
          </w:r>
          <w:proofErr w:type="gramEnd"/>
          <w:r w:rsidRPr="00B41F53">
            <w:rPr>
              <w:rFonts w:cs="Times New Roman"/>
              <w:sz w:val="22"/>
            </w:rPr>
            <w:t xml:space="preserve"> required to generate the same total property tax revenue as the preceding year based solely on the assessed value of preexisting property. The county auditor shall exclude the value of all eligible new growth from the calculation’s denominator.</w:t>
          </w:r>
        </w:p>
        <w:p w14:paraId="78F37C84" w14:textId="77777777" w:rsidR="00D43005" w:rsidRPr="00B41F53"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41F53">
            <w:rPr>
              <w:rFonts w:cs="Times New Roman"/>
              <w:sz w:val="22"/>
            </w:rPr>
            <w:lastRenderedPageBreak/>
            <w:tab/>
            <w:t>(B) Taxing entities may apply the current millage rate to eligible new growth to capture incremental revenue, which shall be prioritized for infrastructure and emergency services necessitated by the new growth.</w:t>
          </w:r>
        </w:p>
        <w:p w14:paraId="2FFCBAAE" w14:textId="77777777" w:rsidR="00D43005" w:rsidRPr="00B41F53"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41F53">
            <w:rPr>
              <w:rFonts w:cs="Times New Roman"/>
              <w:sz w:val="22"/>
            </w:rPr>
            <w:tab/>
            <w:t>Section 12-37-3330.</w:t>
          </w:r>
          <w:r w:rsidRPr="00B41F53">
            <w:rPr>
              <w:rFonts w:cs="Times New Roman"/>
              <w:sz w:val="22"/>
            </w:rPr>
            <w:tab/>
            <w:t>(A) If a taxing entity proposes a millage exceeding the certified revenue-neutral rate, the taxing entity must provide direct-mail notice to every affected property owner. The notice must include a bill-to-bill comparison of the property owner’s taxes at the neutral rate to the proposed rate.</w:t>
          </w:r>
        </w:p>
        <w:p w14:paraId="0D928041" w14:textId="77777777" w:rsidR="00D43005" w:rsidRPr="00B41F53"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41F53">
            <w:rPr>
              <w:rFonts w:cs="Times New Roman"/>
              <w:sz w:val="22"/>
            </w:rPr>
            <w:tab/>
            <w:t>(B) A proposed millage exceeding the certified revenue-neutral rate may not be imposed by a taxing entity without a public, recorded vote following a separate public hearing concerning the proposed rate.</w:t>
          </w:r>
        </w:p>
        <w:p w14:paraId="484EE553" w14:textId="77777777" w:rsidR="00D43005" w:rsidRPr="00B41F53" w:rsidRDefault="00D43005" w:rsidP="00D430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41F53">
            <w:rPr>
              <w:rFonts w:cs="Times New Roman"/>
              <w:sz w:val="22"/>
            </w:rPr>
            <w:tab/>
            <w:t xml:space="preserve">(C) At least thirty days prior to voting to impose </w:t>
          </w:r>
          <w:proofErr w:type="gramStart"/>
          <w:r w:rsidRPr="00B41F53">
            <w:rPr>
              <w:rFonts w:cs="Times New Roman"/>
              <w:sz w:val="22"/>
            </w:rPr>
            <w:t>a proposed</w:t>
          </w:r>
          <w:proofErr w:type="gramEnd"/>
          <w:r w:rsidRPr="00B41F53">
            <w:rPr>
              <w:rFonts w:cs="Times New Roman"/>
              <w:sz w:val="22"/>
            </w:rPr>
            <w:t xml:space="preserve"> millage in excess of the certified revenue-neutral rate, the taxing entity proposing the excess millage shall hold a public hearing concerning the proposed millage. The date, time, and location of the public hearing must be included in the direct-mail notice required pursuant to subsection (A) and must be posted in a prominent place on the taxing entity’s website.</w:t>
          </w:r>
        </w:p>
        <w:p w14:paraId="15C08556" w14:textId="77777777" w:rsidR="00D43005" w:rsidRPr="00B41F53" w:rsidRDefault="00D43005" w:rsidP="00D4300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SECTION X.</w:t>
          </w:r>
          <w:r w:rsidRPr="00B41F53">
            <w:rPr>
              <w:rFonts w:cs="Times New Roman"/>
              <w:sz w:val="22"/>
            </w:rPr>
            <w:tab/>
            <w:t>Section 11-11-150(A)(1) and (2) of the S.C. Code is amended to read:</w:t>
          </w:r>
        </w:p>
        <w:p w14:paraId="15C7E21A"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 xml:space="preserve">(A) In calculating estimated state individual and corporate income tax revenues for a fiscal year the Board of Economic Advisors shall deduct </w:t>
          </w:r>
          <w:proofErr w:type="gramStart"/>
          <w:r w:rsidRPr="00B41F53">
            <w:rPr>
              <w:rFonts w:cs="Times New Roman"/>
              <w:sz w:val="22"/>
            </w:rPr>
            <w:t>amounts sufficient</w:t>
          </w:r>
          <w:proofErr w:type="gramEnd"/>
          <w:r w:rsidRPr="00B41F53">
            <w:rPr>
              <w:rFonts w:cs="Times New Roman"/>
              <w:sz w:val="22"/>
            </w:rPr>
            <w:t xml:space="preserve"> to pay the reimbursement required pursuant to:</w:t>
          </w:r>
        </w:p>
        <w:p w14:paraId="3039B937"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Fonts w:cs="Times New Roman"/>
              <w:sz w:val="22"/>
            </w:rPr>
            <w:tab/>
            <w:t xml:space="preserve">(1) </w:t>
          </w:r>
          <w:r w:rsidRPr="00B41F53">
            <w:rPr>
              <w:rStyle w:val="scstrikered"/>
              <w:rFonts w:cs="Times New Roman"/>
              <w:color w:val="auto"/>
              <w:sz w:val="22"/>
            </w:rPr>
            <w:t>Reserved</w:t>
          </w:r>
          <w:r w:rsidRPr="00B41F53">
            <w:rPr>
              <w:rStyle w:val="scinsertblue"/>
              <w:rFonts w:cs="Times New Roman"/>
              <w:color w:val="auto"/>
              <w:sz w:val="22"/>
            </w:rPr>
            <w:t xml:space="preserve">Section 12-37-270 for the homestead exemption for persons between the ages of eighteen and thirty, but not including the portion attributable to school operating millage pursuant to Section </w:t>
          </w:r>
          <w:proofErr w:type="gramStart"/>
          <w:r w:rsidRPr="00B41F53">
            <w:rPr>
              <w:rStyle w:val="scinsertblue"/>
              <w:rFonts w:cs="Times New Roman"/>
              <w:color w:val="auto"/>
              <w:sz w:val="22"/>
            </w:rPr>
            <w:t>12-37-253</w:t>
          </w:r>
          <w:r w:rsidRPr="00B41F53">
            <w:rPr>
              <w:rFonts w:cs="Times New Roman"/>
              <w:sz w:val="22"/>
            </w:rPr>
            <w:t>;</w:t>
          </w:r>
          <w:proofErr w:type="gramEnd"/>
        </w:p>
        <w:p w14:paraId="31834E8B"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r>
          <w:r w:rsidRPr="00B41F53">
            <w:rPr>
              <w:rFonts w:cs="Times New Roman"/>
              <w:sz w:val="22"/>
            </w:rPr>
            <w:tab/>
            <w:t>(2) Section 12-37-270 for the homestead exemption for persons over age sixty-five or disabled, but not including the portion attributable to school operating millage</w:t>
          </w:r>
          <w:r w:rsidRPr="00B41F53">
            <w:rPr>
              <w:rStyle w:val="scinsertblue"/>
              <w:rFonts w:cs="Times New Roman"/>
              <w:color w:val="auto"/>
              <w:sz w:val="22"/>
            </w:rPr>
            <w:t xml:space="preserve"> pursuant to Section </w:t>
          </w:r>
          <w:proofErr w:type="gramStart"/>
          <w:r w:rsidRPr="00B41F53">
            <w:rPr>
              <w:rStyle w:val="scinsertblue"/>
              <w:rFonts w:cs="Times New Roman"/>
              <w:color w:val="auto"/>
              <w:sz w:val="22"/>
            </w:rPr>
            <w:t>12-37-250</w:t>
          </w:r>
          <w:r w:rsidRPr="00B41F53">
            <w:rPr>
              <w:rFonts w:cs="Times New Roman"/>
              <w:sz w:val="22"/>
            </w:rPr>
            <w:t>;</w:t>
          </w:r>
          <w:proofErr w:type="gramEnd"/>
        </w:p>
        <w:p w14:paraId="156902FD" w14:textId="77777777" w:rsidR="00D43005" w:rsidRPr="00B41F53" w:rsidRDefault="00D43005" w:rsidP="00D4300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SECTION X.</w:t>
          </w:r>
          <w:r w:rsidRPr="00B41F53">
            <w:rPr>
              <w:rFonts w:cs="Times New Roman"/>
              <w:sz w:val="22"/>
            </w:rPr>
            <w:tab/>
            <w:t>Section 12-37-270(A) of the S.C. Code is amended to read:</w:t>
          </w:r>
        </w:p>
        <w:p w14:paraId="78A46B3D" w14:textId="77777777" w:rsidR="00D43005" w:rsidRPr="00B41F53" w:rsidRDefault="00D43005" w:rsidP="00D4300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41F53">
            <w:rPr>
              <w:rFonts w:cs="Times New Roman"/>
              <w:sz w:val="22"/>
            </w:rPr>
            <w:tab/>
            <w:t>(A) As provided in Section 11-11-150,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12-37-250</w:t>
          </w:r>
          <w:r w:rsidRPr="00B41F53">
            <w:rPr>
              <w:rStyle w:val="scinsertblue"/>
              <w:rFonts w:cs="Times New Roman"/>
              <w:color w:val="auto"/>
              <w:sz w:val="22"/>
            </w:rPr>
            <w:t xml:space="preserve"> and Section 12-37-253 for the property tax year beginning after 2025</w:t>
          </w:r>
          <w:r w:rsidRPr="00B41F53">
            <w:rPr>
              <w:rFonts w:cs="Times New Roman"/>
              <w:sz w:val="22"/>
            </w:rPr>
            <w:t>.</w:t>
          </w:r>
          <w:r w:rsidRPr="00B41F53">
            <w:rPr>
              <w:rStyle w:val="scinsertblue"/>
              <w:rFonts w:cs="Times New Roman"/>
              <w:color w:val="auto"/>
              <w:sz w:val="22"/>
            </w:rPr>
            <w:t xml:space="preserve"> Thereafter, the reimbursement rate shall decrease by ten percentage points each property </w:t>
          </w:r>
          <w:r w:rsidRPr="00B41F53">
            <w:rPr>
              <w:rStyle w:val="scinsertblue"/>
              <w:rFonts w:cs="Times New Roman"/>
              <w:color w:val="auto"/>
              <w:sz w:val="22"/>
            </w:rPr>
            <w:lastRenderedPageBreak/>
            <w:t>tax year, calculated from the initial reimbursement rate of one hundred percent, until the reimbursement rate equals fifty percent.</w:t>
          </w:r>
          <w:r w:rsidRPr="00B41F53">
            <w:rPr>
              <w:rFonts w:cs="Times New Roman"/>
              <w:sz w:val="22"/>
            </w:rPr>
            <w:t xml:space="preserve">  The department also annually, from the trust fund, shall pay to the governing body of the municipality in which the dwelling is </w:t>
          </w:r>
          <w:proofErr w:type="gramStart"/>
          <w:r w:rsidRPr="00B41F53">
            <w:rPr>
              <w:rFonts w:cs="Times New Roman"/>
              <w:sz w:val="22"/>
            </w:rPr>
            <w:t>situate</w:t>
          </w:r>
          <w:proofErr w:type="gramEnd"/>
          <w:r w:rsidRPr="00B41F53">
            <w:rPr>
              <w:rFonts w:cs="Times New Roman"/>
              <w:sz w:val="22"/>
            </w:rPr>
            <w:t xml:space="preserve"> a sum equal to the amount of taxes that was not collected for the municipality by reason of the exemption provided for in Section 12-37-250</w:t>
          </w:r>
          <w:r w:rsidRPr="00B41F53">
            <w:rPr>
              <w:rStyle w:val="scinsertblue"/>
              <w:rFonts w:cs="Times New Roman"/>
              <w:color w:val="auto"/>
              <w:sz w:val="22"/>
            </w:rPr>
            <w:t xml:space="preserve"> and Section 12-37-253 property tax years beginning after 2025. Thereafter, the reimbursement rate shall decrease by ten percentage points each property tax year, calculated from the initial reimbursement rate of one hundred percent, until the reimbursement rate equals fifty percent</w:t>
          </w:r>
          <w:r w:rsidRPr="00B41F53">
            <w:rPr>
              <w:rFonts w:cs="Times New Roman"/>
              <w:sz w:val="22"/>
            </w:rPr>
            <w:t>.  However, no reimbursement must be paid pursuant to this section for revenue for school operations not collected because of the exemption allowed pursuant to Section 12-37-250.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w:t>
          </w:r>
        </w:p>
      </w:sdtContent>
    </w:sdt>
    <w:p w14:paraId="56B3005D" w14:textId="77777777" w:rsidR="00D43005" w:rsidRPr="00B41F53" w:rsidRDefault="00D43005" w:rsidP="00D4300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41F53">
        <w:rPr>
          <w:rFonts w:cs="Times New Roman"/>
          <w:sz w:val="22"/>
        </w:rPr>
        <w:tab/>
        <w:t>Renumber sections to conform.</w:t>
      </w:r>
    </w:p>
    <w:p w14:paraId="2C21DDB5"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41F53">
        <w:rPr>
          <w:rFonts w:cs="Times New Roman"/>
          <w:sz w:val="22"/>
        </w:rPr>
        <w:tab/>
        <w:t>Amend title to conform.</w:t>
      </w:r>
    </w:p>
    <w:p w14:paraId="2A432E24" w14:textId="77777777" w:rsidR="00D43005" w:rsidRPr="00B41F53"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E4DD632" w14:textId="77777777" w:rsidR="00D43005"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3B1F2211" w14:textId="77777777" w:rsidR="00D43005" w:rsidRPr="002E2D63"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35F2FD" w14:textId="77777777" w:rsidR="00A136DE" w:rsidRPr="002E2D63" w:rsidRDefault="00A136DE" w:rsidP="00A136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2E2D63">
        <w:rPr>
          <w:rFonts w:cs="Times New Roman"/>
          <w:b/>
          <w:bCs/>
          <w:sz w:val="22"/>
        </w:rPr>
        <w:t>Motion Adopted</w:t>
      </w:r>
    </w:p>
    <w:p w14:paraId="79B7C533" w14:textId="3083CF4B" w:rsidR="00A136DE" w:rsidRPr="002E2D63" w:rsidRDefault="00A136DE" w:rsidP="00A136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E2D63">
        <w:rPr>
          <w:rFonts w:cs="Times New Roman"/>
          <w:sz w:val="22"/>
        </w:rPr>
        <w:tab/>
        <w:t>Senator MASSEY moved to reconsider the vote whereby Amendment No. 1</w:t>
      </w:r>
      <w:r w:rsidR="002E2D63" w:rsidRPr="002E2D63">
        <w:rPr>
          <w:rFonts w:cs="Times New Roman"/>
          <w:sz w:val="22"/>
        </w:rPr>
        <w:t xml:space="preserve"> (LC-768.DG0003S)</w:t>
      </w:r>
      <w:r w:rsidRPr="002E2D63">
        <w:rPr>
          <w:rFonts w:cs="Times New Roman"/>
          <w:sz w:val="22"/>
        </w:rPr>
        <w:t xml:space="preserve"> was adopted. </w:t>
      </w:r>
    </w:p>
    <w:p w14:paraId="5BBF3FDD" w14:textId="77777777" w:rsidR="002E2D63" w:rsidRPr="002E2D63" w:rsidRDefault="002E2D63" w:rsidP="00A136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AA307A" w14:textId="4BB4376D" w:rsidR="00A136DE" w:rsidRPr="002E2D63" w:rsidRDefault="00A136DE" w:rsidP="00A136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E2D63">
        <w:rPr>
          <w:rFonts w:cs="Times New Roman"/>
          <w:sz w:val="22"/>
        </w:rPr>
        <w:tab/>
        <w:t>The motion to reconsider was carried over.</w:t>
      </w:r>
    </w:p>
    <w:p w14:paraId="2CEF5B50" w14:textId="77777777" w:rsidR="00D43005" w:rsidRPr="002E2D63"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8ECFDF" w14:textId="77777777" w:rsidR="00D43005" w:rsidRPr="002E2D63" w:rsidRDefault="00D43005" w:rsidP="00D430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cs="Times New Roman"/>
          <w:sz w:val="22"/>
        </w:rPr>
      </w:pPr>
      <w:r w:rsidRPr="002E2D63">
        <w:rPr>
          <w:rFonts w:cs="Times New Roman"/>
          <w:sz w:val="22"/>
        </w:rPr>
        <w:tab/>
        <w:t>Debate was interrupted by adjournment.</w:t>
      </w:r>
    </w:p>
    <w:p w14:paraId="07BC6E4F" w14:textId="77777777" w:rsidR="00D43005" w:rsidRPr="00E73F6B" w:rsidRDefault="00D43005" w:rsidP="001A78A7">
      <w:pPr>
        <w:pStyle w:val="Header"/>
        <w:rPr>
          <w:bCs/>
          <w:color w:val="auto"/>
          <w:szCs w:val="22"/>
        </w:rPr>
      </w:pPr>
    </w:p>
    <w:p w14:paraId="1A2EB209" w14:textId="6330E14F"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0C70D1B9"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52B642BD" w14:textId="77777777" w:rsidR="008005A1" w:rsidRDefault="008005A1" w:rsidP="008005A1">
      <w:pPr>
        <w:pStyle w:val="Header"/>
        <w:tabs>
          <w:tab w:val="clear" w:pos="8640"/>
          <w:tab w:val="left" w:pos="4320"/>
        </w:tabs>
        <w:jc w:val="center"/>
      </w:pPr>
      <w:r>
        <w:rPr>
          <w:b/>
        </w:rPr>
        <w:t>NONCONCURRENCE</w:t>
      </w:r>
    </w:p>
    <w:p w14:paraId="352B39D5" w14:textId="77777777" w:rsidR="008005A1" w:rsidRPr="008005A1" w:rsidRDefault="008005A1" w:rsidP="008005A1">
      <w:pPr>
        <w:suppressAutoHyphens/>
        <w:rPr>
          <w:color w:val="auto"/>
        </w:rPr>
      </w:pPr>
      <w:r w:rsidRPr="008005A1">
        <w:rPr>
          <w:b/>
          <w:bCs/>
          <w:color w:val="auto"/>
        </w:rPr>
        <w:tab/>
      </w:r>
      <w:r w:rsidRPr="008005A1">
        <w:rPr>
          <w:color w:val="auto"/>
        </w:rPr>
        <w:t>S. 405</w:t>
      </w:r>
      <w:r w:rsidRPr="008005A1">
        <w:rPr>
          <w:color w:val="auto"/>
        </w:rPr>
        <w:fldChar w:fldCharType="begin"/>
      </w:r>
      <w:r w:rsidRPr="008005A1">
        <w:rPr>
          <w:color w:val="auto"/>
        </w:rPr>
        <w:instrText xml:space="preserve"> XE "S. 405" \b </w:instrText>
      </w:r>
      <w:r w:rsidRPr="008005A1">
        <w:rPr>
          <w:color w:val="auto"/>
        </w:rPr>
        <w:fldChar w:fldCharType="end"/>
      </w:r>
      <w:r w:rsidRPr="008005A1">
        <w:rPr>
          <w:color w:val="auto"/>
        </w:rPr>
        <w:t xml:space="preserve"> -- Senators Alexander, Martin and Young:  </w:t>
      </w:r>
      <w:r w:rsidRPr="008005A1">
        <w:rPr>
          <w:caps/>
          <w:color w:val="auto"/>
          <w:szCs w:val="30"/>
        </w:rPr>
        <w:t xml:space="preserve">A BILL TO AMEND THE SOUTH CAROLINA CODE OF LAWS BY AMENDING SECTION 16‑3‑85, RELATING TO HOMICIDE BY </w:t>
      </w:r>
      <w:r w:rsidRPr="008005A1">
        <w:rPr>
          <w:caps/>
          <w:color w:val="auto"/>
          <w:szCs w:val="30"/>
        </w:rPr>
        <w:lastRenderedPageBreak/>
        <w:t>CHILD ABUSE, SO AS TO INCREASE THE AGE OF A CHILD UNDER THIS SECTION FROM UNDER THE AGE OF ELEVEN TO UNDER THE AGE OF EIGHTEEN.</w:t>
      </w:r>
    </w:p>
    <w:p w14:paraId="56566CCE" w14:textId="77777777" w:rsidR="008005A1" w:rsidRDefault="008005A1" w:rsidP="008005A1">
      <w:pPr>
        <w:pStyle w:val="Header"/>
        <w:tabs>
          <w:tab w:val="clear" w:pos="8640"/>
          <w:tab w:val="left" w:pos="4320"/>
        </w:tabs>
        <w:jc w:val="center"/>
        <w:rPr>
          <w:b/>
        </w:rPr>
      </w:pPr>
    </w:p>
    <w:p w14:paraId="4C98FF2A" w14:textId="77777777" w:rsidR="008005A1" w:rsidRDefault="008005A1" w:rsidP="008005A1">
      <w:pPr>
        <w:pStyle w:val="Header"/>
        <w:tabs>
          <w:tab w:val="clear" w:pos="8640"/>
          <w:tab w:val="left" w:pos="4320"/>
        </w:tabs>
      </w:pPr>
      <w:r>
        <w:tab/>
        <w:t>The House returned the Bill with amendments, the question being concurrence in the House amendments.</w:t>
      </w:r>
    </w:p>
    <w:p w14:paraId="2481D06A" w14:textId="77777777" w:rsidR="008005A1" w:rsidRDefault="008005A1" w:rsidP="008005A1">
      <w:pPr>
        <w:pStyle w:val="Header"/>
        <w:tabs>
          <w:tab w:val="clear" w:pos="8640"/>
          <w:tab w:val="left" w:pos="4320"/>
        </w:tabs>
      </w:pPr>
    </w:p>
    <w:p w14:paraId="23254A67" w14:textId="14007FA4" w:rsidR="008005A1" w:rsidRDefault="008005A1" w:rsidP="008005A1">
      <w:pPr>
        <w:pStyle w:val="Header"/>
        <w:tabs>
          <w:tab w:val="clear" w:pos="8640"/>
          <w:tab w:val="left" w:pos="4320"/>
        </w:tabs>
      </w:pPr>
      <w:r>
        <w:tab/>
        <w:t>Senator ADAMS explained the amendments.</w:t>
      </w:r>
    </w:p>
    <w:p w14:paraId="68A4075D" w14:textId="77777777" w:rsidR="008005A1" w:rsidRDefault="008005A1" w:rsidP="008005A1">
      <w:pPr>
        <w:pStyle w:val="Header"/>
        <w:tabs>
          <w:tab w:val="clear" w:pos="8640"/>
          <w:tab w:val="left" w:pos="4320"/>
        </w:tabs>
      </w:pPr>
    </w:p>
    <w:p w14:paraId="6E15F3A5" w14:textId="42A63599" w:rsidR="008005A1" w:rsidRDefault="008005A1" w:rsidP="008005A1">
      <w:pPr>
        <w:pStyle w:val="Header"/>
        <w:tabs>
          <w:tab w:val="clear" w:pos="8640"/>
          <w:tab w:val="left" w:pos="4320"/>
        </w:tabs>
      </w:pPr>
      <w:r>
        <w:tab/>
        <w:t xml:space="preserve">On motion of Senator ADAMS, </w:t>
      </w:r>
      <w:r w:rsidR="00D21462">
        <w:t xml:space="preserve">with unanimous consent, </w:t>
      </w:r>
      <w:r>
        <w:t>the Senate nonconcurred in the House amendments and a message was sent to the House accordingly.</w:t>
      </w:r>
    </w:p>
    <w:p w14:paraId="5B30FC92" w14:textId="77777777" w:rsidR="008005A1" w:rsidRDefault="008005A1" w:rsidP="008005A1">
      <w:pPr>
        <w:pStyle w:val="Header"/>
        <w:tabs>
          <w:tab w:val="clear" w:pos="8640"/>
          <w:tab w:val="left" w:pos="4320"/>
        </w:tabs>
      </w:pPr>
    </w:p>
    <w:p w14:paraId="5F2A6080" w14:textId="11CE511A" w:rsidR="00DB74A4" w:rsidRDefault="000A7610">
      <w:pPr>
        <w:pStyle w:val="Header"/>
        <w:tabs>
          <w:tab w:val="clear" w:pos="8640"/>
          <w:tab w:val="left" w:pos="4320"/>
        </w:tabs>
        <w:jc w:val="center"/>
      </w:pPr>
      <w:r>
        <w:rPr>
          <w:b/>
        </w:rPr>
        <w:t>CONCURRENCE</w:t>
      </w:r>
    </w:p>
    <w:p w14:paraId="69A1200F" w14:textId="77777777" w:rsidR="008005A1" w:rsidRPr="008005A1" w:rsidRDefault="008005A1" w:rsidP="008005A1">
      <w:pPr>
        <w:suppressAutoHyphens/>
        <w:rPr>
          <w:color w:val="auto"/>
        </w:rPr>
      </w:pPr>
      <w:r w:rsidRPr="008005A1">
        <w:rPr>
          <w:b/>
          <w:bCs/>
          <w:color w:val="auto"/>
        </w:rPr>
        <w:tab/>
      </w:r>
      <w:r w:rsidRPr="008005A1">
        <w:rPr>
          <w:color w:val="auto"/>
        </w:rPr>
        <w:t>S. 415</w:t>
      </w:r>
      <w:r w:rsidRPr="008005A1">
        <w:rPr>
          <w:color w:val="auto"/>
        </w:rPr>
        <w:fldChar w:fldCharType="begin"/>
      </w:r>
      <w:r w:rsidRPr="008005A1">
        <w:rPr>
          <w:color w:val="auto"/>
        </w:rPr>
        <w:instrText xml:space="preserve"> XE "S. 415" \b </w:instrText>
      </w:r>
      <w:r w:rsidRPr="008005A1">
        <w:rPr>
          <w:color w:val="auto"/>
        </w:rPr>
        <w:fldChar w:fldCharType="end"/>
      </w:r>
      <w:r w:rsidRPr="008005A1">
        <w:rPr>
          <w:color w:val="auto"/>
        </w:rPr>
        <w:t xml:space="preserve"> -- Senators Young, Elliott, Sutton, Ott, Devine, Reichenbach and Zell:  </w:t>
      </w:r>
      <w:r w:rsidRPr="008005A1">
        <w:rPr>
          <w:caps/>
          <w:color w:val="auto"/>
          <w:szCs w:val="30"/>
        </w:rPr>
        <w:t>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59E3CE53" w14:textId="77777777"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14:paraId="2C897E26" w14:textId="363CDC0D" w:rsidR="004C7F5D" w:rsidRDefault="004C7F5D">
      <w:pPr>
        <w:pStyle w:val="Header"/>
        <w:tabs>
          <w:tab w:val="clear" w:pos="8640"/>
          <w:tab w:val="left" w:pos="4320"/>
        </w:tabs>
      </w:pPr>
      <w:r>
        <w:tab/>
        <w:t xml:space="preserve">Senator </w:t>
      </w:r>
      <w:r w:rsidR="008005A1">
        <w:t xml:space="preserve">YOUNG </w:t>
      </w:r>
      <w:r>
        <w:t>explained the amendments.</w:t>
      </w:r>
    </w:p>
    <w:p w14:paraId="31B94881" w14:textId="77777777" w:rsidR="004C7F5D" w:rsidRDefault="004C7F5D">
      <w:pPr>
        <w:pStyle w:val="Header"/>
        <w:tabs>
          <w:tab w:val="clear" w:pos="8640"/>
          <w:tab w:val="left" w:pos="4320"/>
        </w:tabs>
      </w:pPr>
    </w:p>
    <w:p w14:paraId="58177E84" w14:textId="11195FEB" w:rsidR="00DB74A4" w:rsidRDefault="000A7610">
      <w:pPr>
        <w:pStyle w:val="Header"/>
        <w:tabs>
          <w:tab w:val="clear" w:pos="8640"/>
          <w:tab w:val="left" w:pos="4320"/>
        </w:tabs>
      </w:pPr>
      <w:r>
        <w:tab/>
        <w:t xml:space="preserve">On motion of Senator </w:t>
      </w:r>
      <w:r w:rsidR="008005A1">
        <w:t>YOUNG</w:t>
      </w:r>
      <w:r>
        <w:t xml:space="preserve">, </w:t>
      </w:r>
      <w:r w:rsidR="00D21462">
        <w:t xml:space="preserve">with unanimous consent, </w:t>
      </w:r>
      <w:r>
        <w:t xml:space="preserve">the Senate concurred in the House </w:t>
      </w:r>
      <w:proofErr w:type="gramStart"/>
      <w:r>
        <w:t>amendments</w:t>
      </w:r>
      <w:proofErr w:type="gramEnd"/>
      <w:r>
        <w:t xml:space="preserve"> and a message was sent to the </w:t>
      </w:r>
      <w:r>
        <w:lastRenderedPageBreak/>
        <w:t>House accordingly.  Ordered that the title be changed to that of an Act and the Act enrolled for Ratification.</w:t>
      </w:r>
    </w:p>
    <w:p w14:paraId="5191D1DC" w14:textId="77777777" w:rsidR="00613CF9" w:rsidRDefault="00613CF9">
      <w:pPr>
        <w:pStyle w:val="Header"/>
        <w:tabs>
          <w:tab w:val="clear" w:pos="8640"/>
          <w:tab w:val="left" w:pos="4320"/>
        </w:tabs>
      </w:pPr>
    </w:p>
    <w:p w14:paraId="3B948542" w14:textId="77777777" w:rsidR="008F3017" w:rsidRPr="008F3017" w:rsidRDefault="008F3017" w:rsidP="008F3017">
      <w:pPr>
        <w:pStyle w:val="Header"/>
        <w:jc w:val="center"/>
        <w:rPr>
          <w:b/>
        </w:rPr>
      </w:pPr>
      <w:r w:rsidRPr="008F3017">
        <w:rPr>
          <w:b/>
        </w:rPr>
        <w:t>Motion Adopted</w:t>
      </w:r>
    </w:p>
    <w:p w14:paraId="4BC8FC62" w14:textId="43FB1B40" w:rsidR="00B411A2" w:rsidRDefault="00F6585E" w:rsidP="008F3017">
      <w:pPr>
        <w:pStyle w:val="Header"/>
        <w:tabs>
          <w:tab w:val="clear" w:pos="8640"/>
          <w:tab w:val="left" w:pos="4320"/>
        </w:tabs>
      </w:pPr>
      <w:r>
        <w:tab/>
      </w:r>
      <w:r w:rsidR="008F3017">
        <w:t xml:space="preserve">On motion of Senator </w:t>
      </w:r>
      <w:r w:rsidR="00B902DE">
        <w:t>MASSEY</w:t>
      </w:r>
      <w:r w:rsidR="008F3017">
        <w:t xml:space="preserve">, </w:t>
      </w:r>
      <w:r w:rsidR="00D21462">
        <w:t>with unanimous consent, and with Senator BENNETT retaining the floor on S. 768</w:t>
      </w:r>
      <w:r w:rsidR="00687EB8">
        <w:t xml:space="preserve">, </w:t>
      </w:r>
      <w:r w:rsidR="008F3017">
        <w:t>the Senate agreed to stand adjourned.</w:t>
      </w:r>
    </w:p>
    <w:p w14:paraId="6083697F" w14:textId="77777777" w:rsidR="00A725C3" w:rsidRDefault="00A725C3">
      <w:pPr>
        <w:pStyle w:val="Header"/>
        <w:tabs>
          <w:tab w:val="clear" w:pos="8640"/>
          <w:tab w:val="left" w:pos="4320"/>
        </w:tabs>
      </w:pPr>
    </w:p>
    <w:p w14:paraId="2C732745"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8B65EC0" w14:textId="45BE74A1"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FA2146">
        <w:tab/>
      </w:r>
      <w:r>
        <w:t xml:space="preserve">On motion of Senator </w:t>
      </w:r>
      <w:r w:rsidR="00FA2146">
        <w:t>TEDDER</w:t>
      </w:r>
      <w:r>
        <w:t xml:space="preserve">, with unanimous consent, the Senate stood adjourned out of respect to the memory of Mrs. </w:t>
      </w:r>
      <w:r w:rsidR="00FA2146">
        <w:t>Tammy McCottry</w:t>
      </w:r>
      <w:r>
        <w:t xml:space="preserve"> of </w:t>
      </w:r>
      <w:r w:rsidR="00FA2146">
        <w:t>Charleston</w:t>
      </w:r>
      <w:r>
        <w:t>, S.C.</w:t>
      </w:r>
      <w:r w:rsidR="00FA2146">
        <w:t xml:space="preserve">  Tammy was widely known as “The Media Mogul” and was a media personality, producer, author and community advocate.   She was the executive producer and host of “Tammy: Your Story, Your Community” and “The Single Parent Corner.”  Tammy was a member of Alpha Kappa Alpha Sorority Inc., the Order of the Eastern Star, Unity Chapter No. 370 and the National Association of Television Producers and Executives.  She was named one of LinkedIn’s 2020 Influential African American Women, served as the 2020 ambassador of N.E.N.O and received the Dr. Martin Luther Kingt Jr. Picture Award.  Tammy was a loving mother and devoted community member who will be dearly missed. </w:t>
      </w:r>
    </w:p>
    <w:p w14:paraId="675DE009" w14:textId="77777777" w:rsidR="00DB74A4" w:rsidRDefault="00DB74A4">
      <w:pPr>
        <w:pStyle w:val="Header"/>
        <w:tabs>
          <w:tab w:val="clear" w:pos="8640"/>
          <w:tab w:val="left" w:pos="4320"/>
        </w:tabs>
      </w:pPr>
    </w:p>
    <w:p w14:paraId="21534F06" w14:textId="77777777" w:rsidR="00DB74A4" w:rsidRDefault="000A7610">
      <w:pPr>
        <w:pStyle w:val="Header"/>
        <w:keepLines/>
        <w:tabs>
          <w:tab w:val="clear" w:pos="8640"/>
          <w:tab w:val="left" w:pos="4320"/>
        </w:tabs>
        <w:jc w:val="center"/>
      </w:pPr>
      <w:r>
        <w:rPr>
          <w:b/>
        </w:rPr>
        <w:t>ADJOURNMENT</w:t>
      </w:r>
    </w:p>
    <w:p w14:paraId="140B6B3B" w14:textId="22B04060" w:rsidR="00DB74A4" w:rsidRDefault="000A7610">
      <w:pPr>
        <w:pStyle w:val="Header"/>
        <w:keepLines/>
        <w:tabs>
          <w:tab w:val="clear" w:pos="8640"/>
          <w:tab w:val="left" w:pos="4320"/>
        </w:tabs>
      </w:pPr>
      <w:r>
        <w:tab/>
        <w:t xml:space="preserve">At </w:t>
      </w:r>
      <w:r w:rsidR="00270836">
        <w:t>5</w:t>
      </w:r>
      <w:r w:rsidR="00B902DE">
        <w:t>:</w:t>
      </w:r>
      <w:r w:rsidR="00270836">
        <w:t>21</w:t>
      </w:r>
      <w:r>
        <w:t xml:space="preserve"> </w:t>
      </w:r>
      <w:r w:rsidR="00B902DE">
        <w:t>P</w:t>
      </w:r>
      <w:r>
        <w:t xml:space="preserve">.M., on motion of Senator </w:t>
      </w:r>
      <w:r w:rsidR="00424F95">
        <w:t>MASSEY</w:t>
      </w:r>
      <w:r>
        <w:t xml:space="preserve">, the Senate adjourned to meet tomorrow at </w:t>
      </w:r>
      <w:r w:rsidR="00B902DE">
        <w:t>11:00 A</w:t>
      </w:r>
      <w:r>
        <w:t>.M.</w:t>
      </w:r>
    </w:p>
    <w:p w14:paraId="151D65F1" w14:textId="77777777" w:rsidR="00DB74A4" w:rsidRDefault="00DB74A4">
      <w:pPr>
        <w:pStyle w:val="Header"/>
        <w:keepLines/>
        <w:tabs>
          <w:tab w:val="clear" w:pos="8640"/>
          <w:tab w:val="left" w:pos="4320"/>
        </w:tabs>
      </w:pPr>
    </w:p>
    <w:p w14:paraId="23DC882C" w14:textId="77777777" w:rsidR="00DB74A4" w:rsidRDefault="000A7610">
      <w:pPr>
        <w:pStyle w:val="Header"/>
        <w:keepLines/>
        <w:tabs>
          <w:tab w:val="clear" w:pos="8640"/>
          <w:tab w:val="left" w:pos="4320"/>
        </w:tabs>
        <w:jc w:val="center"/>
      </w:pPr>
      <w:r>
        <w:t>* * *</w:t>
      </w:r>
    </w:p>
    <w:p w14:paraId="5E60CD9C" w14:textId="77777777" w:rsidR="00DB74A4" w:rsidRDefault="00DB74A4">
      <w:pPr>
        <w:pStyle w:val="Header"/>
        <w:tabs>
          <w:tab w:val="clear" w:pos="8640"/>
          <w:tab w:val="left" w:pos="4320"/>
        </w:tabs>
      </w:pPr>
    </w:p>
    <w:p w14:paraId="42BCBA68" w14:textId="77777777" w:rsidR="00DB74A4" w:rsidRDefault="00DB74A4">
      <w:pPr>
        <w:pStyle w:val="Header"/>
        <w:tabs>
          <w:tab w:val="clear" w:pos="8640"/>
          <w:tab w:val="left" w:pos="4320"/>
        </w:tabs>
      </w:pPr>
    </w:p>
    <w:p w14:paraId="5D47EE5D"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2B9043AC" w14:textId="77777777" w:rsidR="00AA4E53" w:rsidRPr="00AA4E53" w:rsidRDefault="00AA4E53" w:rsidP="004465AD">
      <w:pPr>
        <w:pStyle w:val="Header"/>
        <w:tabs>
          <w:tab w:val="clear" w:pos="8640"/>
          <w:tab w:val="left" w:pos="4320"/>
        </w:tabs>
        <w:jc w:val="center"/>
      </w:pPr>
    </w:p>
    <w:p w14:paraId="112F7BBD" w14:textId="77777777" w:rsidR="005D2B57" w:rsidRDefault="005D2B57" w:rsidP="00AA4E53">
      <w:pPr>
        <w:pStyle w:val="Header"/>
        <w:tabs>
          <w:tab w:val="clear" w:pos="8640"/>
          <w:tab w:val="left" w:pos="4320"/>
        </w:tabs>
        <w:rPr>
          <w:noProof/>
        </w:rPr>
        <w:sectPr w:rsidR="005D2B57" w:rsidSect="005D2B5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237B018" w14:textId="77777777" w:rsidR="005D2B57" w:rsidRDefault="005D2B57">
      <w:pPr>
        <w:pStyle w:val="Index1"/>
        <w:tabs>
          <w:tab w:val="right" w:leader="dot" w:pos="2798"/>
        </w:tabs>
        <w:rPr>
          <w:bCs/>
          <w:noProof/>
        </w:rPr>
      </w:pPr>
      <w:r>
        <w:rPr>
          <w:noProof/>
        </w:rPr>
        <w:t>S. 70</w:t>
      </w:r>
      <w:r>
        <w:rPr>
          <w:noProof/>
        </w:rPr>
        <w:tab/>
      </w:r>
      <w:r>
        <w:rPr>
          <w:b/>
          <w:bCs/>
          <w:noProof/>
        </w:rPr>
        <w:t>11</w:t>
      </w:r>
    </w:p>
    <w:p w14:paraId="6D6B69E6" w14:textId="77777777" w:rsidR="005D2B57" w:rsidRDefault="005D2B57">
      <w:pPr>
        <w:pStyle w:val="Index1"/>
        <w:tabs>
          <w:tab w:val="right" w:leader="dot" w:pos="2798"/>
        </w:tabs>
        <w:rPr>
          <w:bCs/>
          <w:noProof/>
        </w:rPr>
      </w:pPr>
      <w:r>
        <w:rPr>
          <w:noProof/>
        </w:rPr>
        <w:t>S. 76</w:t>
      </w:r>
      <w:r>
        <w:rPr>
          <w:noProof/>
        </w:rPr>
        <w:tab/>
      </w:r>
      <w:r>
        <w:rPr>
          <w:b/>
          <w:bCs/>
          <w:noProof/>
        </w:rPr>
        <w:t>16</w:t>
      </w:r>
    </w:p>
    <w:p w14:paraId="4CCA8CF2" w14:textId="77777777" w:rsidR="005D2B57" w:rsidRDefault="005D2B57">
      <w:pPr>
        <w:pStyle w:val="Index1"/>
        <w:tabs>
          <w:tab w:val="right" w:leader="dot" w:pos="2798"/>
        </w:tabs>
        <w:rPr>
          <w:bCs/>
          <w:noProof/>
        </w:rPr>
      </w:pPr>
      <w:r>
        <w:rPr>
          <w:noProof/>
        </w:rPr>
        <w:t>S. 405</w:t>
      </w:r>
      <w:r>
        <w:rPr>
          <w:noProof/>
        </w:rPr>
        <w:tab/>
      </w:r>
      <w:r>
        <w:rPr>
          <w:b/>
          <w:bCs/>
          <w:noProof/>
        </w:rPr>
        <w:t>26</w:t>
      </w:r>
    </w:p>
    <w:p w14:paraId="118E0B70" w14:textId="77777777" w:rsidR="005D2B57" w:rsidRDefault="005D2B57">
      <w:pPr>
        <w:pStyle w:val="Index1"/>
        <w:tabs>
          <w:tab w:val="right" w:leader="dot" w:pos="2798"/>
        </w:tabs>
        <w:rPr>
          <w:bCs/>
          <w:noProof/>
        </w:rPr>
      </w:pPr>
      <w:r>
        <w:rPr>
          <w:noProof/>
        </w:rPr>
        <w:t>S. 415</w:t>
      </w:r>
      <w:r>
        <w:rPr>
          <w:noProof/>
        </w:rPr>
        <w:tab/>
      </w:r>
      <w:r>
        <w:rPr>
          <w:b/>
          <w:bCs/>
          <w:noProof/>
        </w:rPr>
        <w:t>27</w:t>
      </w:r>
    </w:p>
    <w:p w14:paraId="11599444" w14:textId="77777777" w:rsidR="005D2B57" w:rsidRDefault="005D2B57">
      <w:pPr>
        <w:pStyle w:val="Index1"/>
        <w:tabs>
          <w:tab w:val="right" w:leader="dot" w:pos="2798"/>
        </w:tabs>
        <w:rPr>
          <w:bCs/>
          <w:noProof/>
        </w:rPr>
      </w:pPr>
      <w:r>
        <w:rPr>
          <w:noProof/>
        </w:rPr>
        <w:t>S. 768</w:t>
      </w:r>
      <w:r>
        <w:rPr>
          <w:noProof/>
        </w:rPr>
        <w:tab/>
      </w:r>
      <w:r>
        <w:rPr>
          <w:b/>
          <w:bCs/>
          <w:noProof/>
        </w:rPr>
        <w:t>17</w:t>
      </w:r>
    </w:p>
    <w:p w14:paraId="3499C09B" w14:textId="77777777" w:rsidR="005D2B57" w:rsidRDefault="005D2B57">
      <w:pPr>
        <w:pStyle w:val="Index1"/>
        <w:tabs>
          <w:tab w:val="right" w:leader="dot" w:pos="2798"/>
        </w:tabs>
        <w:rPr>
          <w:bCs/>
          <w:noProof/>
        </w:rPr>
      </w:pPr>
      <w:r>
        <w:rPr>
          <w:noProof/>
        </w:rPr>
        <w:t>S. 845</w:t>
      </w:r>
      <w:r>
        <w:rPr>
          <w:noProof/>
        </w:rPr>
        <w:tab/>
      </w:r>
      <w:r>
        <w:rPr>
          <w:b/>
          <w:bCs/>
          <w:noProof/>
        </w:rPr>
        <w:t>11</w:t>
      </w:r>
    </w:p>
    <w:p w14:paraId="097ED43A" w14:textId="77777777" w:rsidR="005D2B57" w:rsidRDefault="005D2B57">
      <w:pPr>
        <w:pStyle w:val="Index1"/>
        <w:tabs>
          <w:tab w:val="right" w:leader="dot" w:pos="2798"/>
        </w:tabs>
        <w:rPr>
          <w:bCs/>
          <w:noProof/>
        </w:rPr>
      </w:pPr>
      <w:r>
        <w:rPr>
          <w:noProof/>
        </w:rPr>
        <w:t>S. 858</w:t>
      </w:r>
      <w:r>
        <w:rPr>
          <w:noProof/>
        </w:rPr>
        <w:tab/>
      </w:r>
      <w:r>
        <w:rPr>
          <w:b/>
          <w:bCs/>
          <w:noProof/>
        </w:rPr>
        <w:t>12</w:t>
      </w:r>
    </w:p>
    <w:p w14:paraId="61A06758" w14:textId="77777777" w:rsidR="005D2B57" w:rsidRDefault="005D2B57">
      <w:pPr>
        <w:pStyle w:val="Index1"/>
        <w:tabs>
          <w:tab w:val="right" w:leader="dot" w:pos="2798"/>
        </w:tabs>
        <w:rPr>
          <w:bCs/>
          <w:noProof/>
        </w:rPr>
      </w:pPr>
      <w:r>
        <w:rPr>
          <w:noProof/>
        </w:rPr>
        <w:t>S. 868</w:t>
      </w:r>
      <w:r>
        <w:rPr>
          <w:noProof/>
        </w:rPr>
        <w:tab/>
      </w:r>
      <w:r>
        <w:rPr>
          <w:b/>
          <w:bCs/>
          <w:noProof/>
        </w:rPr>
        <w:t>12</w:t>
      </w:r>
    </w:p>
    <w:p w14:paraId="61A99699" w14:textId="77777777" w:rsidR="005D2B57" w:rsidRDefault="005D2B57">
      <w:pPr>
        <w:pStyle w:val="Index1"/>
        <w:tabs>
          <w:tab w:val="right" w:leader="dot" w:pos="2798"/>
        </w:tabs>
        <w:rPr>
          <w:bCs/>
          <w:noProof/>
        </w:rPr>
      </w:pPr>
      <w:r w:rsidRPr="003C7B0A">
        <w:rPr>
          <w:noProof/>
        </w:rPr>
        <w:t>S. 873</w:t>
      </w:r>
      <w:r>
        <w:rPr>
          <w:noProof/>
        </w:rPr>
        <w:tab/>
      </w:r>
      <w:r>
        <w:rPr>
          <w:b/>
          <w:bCs/>
          <w:noProof/>
        </w:rPr>
        <w:t>2</w:t>
      </w:r>
    </w:p>
    <w:p w14:paraId="4203608C" w14:textId="77777777" w:rsidR="005D2B57" w:rsidRDefault="005D2B57">
      <w:pPr>
        <w:pStyle w:val="Index1"/>
        <w:tabs>
          <w:tab w:val="right" w:leader="dot" w:pos="2798"/>
        </w:tabs>
        <w:rPr>
          <w:bCs/>
          <w:noProof/>
        </w:rPr>
      </w:pPr>
      <w:r w:rsidRPr="003C7B0A">
        <w:rPr>
          <w:noProof/>
        </w:rPr>
        <w:t>S. 874</w:t>
      </w:r>
      <w:r>
        <w:rPr>
          <w:noProof/>
        </w:rPr>
        <w:tab/>
      </w:r>
      <w:r>
        <w:rPr>
          <w:b/>
          <w:bCs/>
          <w:noProof/>
        </w:rPr>
        <w:t>3</w:t>
      </w:r>
    </w:p>
    <w:p w14:paraId="169BA318" w14:textId="77777777" w:rsidR="005D2B57" w:rsidRDefault="005D2B57">
      <w:pPr>
        <w:pStyle w:val="Index1"/>
        <w:tabs>
          <w:tab w:val="right" w:leader="dot" w:pos="2798"/>
        </w:tabs>
        <w:rPr>
          <w:bCs/>
          <w:noProof/>
        </w:rPr>
      </w:pPr>
      <w:r>
        <w:rPr>
          <w:noProof/>
        </w:rPr>
        <w:t>S. 908</w:t>
      </w:r>
      <w:r>
        <w:rPr>
          <w:noProof/>
        </w:rPr>
        <w:tab/>
      </w:r>
      <w:r>
        <w:rPr>
          <w:b/>
          <w:bCs/>
          <w:noProof/>
        </w:rPr>
        <w:t>16</w:t>
      </w:r>
    </w:p>
    <w:p w14:paraId="6BCC8717" w14:textId="77777777" w:rsidR="005D2B57" w:rsidRDefault="005D2B57">
      <w:pPr>
        <w:pStyle w:val="Index1"/>
        <w:tabs>
          <w:tab w:val="right" w:leader="dot" w:pos="2798"/>
        </w:tabs>
        <w:rPr>
          <w:bCs/>
          <w:noProof/>
        </w:rPr>
      </w:pPr>
      <w:r>
        <w:rPr>
          <w:noProof/>
        </w:rPr>
        <w:t>S. 910</w:t>
      </w:r>
      <w:r>
        <w:rPr>
          <w:noProof/>
        </w:rPr>
        <w:tab/>
      </w:r>
      <w:r>
        <w:rPr>
          <w:b/>
          <w:bCs/>
          <w:noProof/>
        </w:rPr>
        <w:t>16</w:t>
      </w:r>
    </w:p>
    <w:p w14:paraId="2067601D" w14:textId="77777777" w:rsidR="005D2B57" w:rsidRDefault="005D2B57">
      <w:pPr>
        <w:pStyle w:val="Index1"/>
        <w:tabs>
          <w:tab w:val="right" w:leader="dot" w:pos="2798"/>
        </w:tabs>
        <w:rPr>
          <w:bCs/>
          <w:noProof/>
        </w:rPr>
      </w:pPr>
      <w:r>
        <w:rPr>
          <w:noProof/>
        </w:rPr>
        <w:t>S. 916</w:t>
      </w:r>
      <w:r>
        <w:rPr>
          <w:noProof/>
        </w:rPr>
        <w:tab/>
      </w:r>
      <w:r>
        <w:rPr>
          <w:b/>
          <w:bCs/>
          <w:noProof/>
        </w:rPr>
        <w:t>5</w:t>
      </w:r>
    </w:p>
    <w:p w14:paraId="38DEFB99" w14:textId="77777777" w:rsidR="005D2B57" w:rsidRDefault="005D2B57">
      <w:pPr>
        <w:pStyle w:val="Index1"/>
        <w:tabs>
          <w:tab w:val="right" w:leader="dot" w:pos="2798"/>
        </w:tabs>
        <w:rPr>
          <w:bCs/>
          <w:noProof/>
        </w:rPr>
      </w:pPr>
      <w:r>
        <w:rPr>
          <w:noProof/>
        </w:rPr>
        <w:t>S. 917</w:t>
      </w:r>
      <w:r>
        <w:rPr>
          <w:noProof/>
        </w:rPr>
        <w:tab/>
      </w:r>
      <w:r>
        <w:rPr>
          <w:b/>
          <w:bCs/>
          <w:noProof/>
        </w:rPr>
        <w:t>5</w:t>
      </w:r>
    </w:p>
    <w:p w14:paraId="5D66E5DC" w14:textId="77777777" w:rsidR="005D2B57" w:rsidRDefault="005D2B57">
      <w:pPr>
        <w:pStyle w:val="Index1"/>
        <w:tabs>
          <w:tab w:val="right" w:leader="dot" w:pos="2798"/>
        </w:tabs>
        <w:rPr>
          <w:bCs/>
          <w:noProof/>
        </w:rPr>
      </w:pPr>
      <w:r>
        <w:rPr>
          <w:noProof/>
        </w:rPr>
        <w:t>S. 918</w:t>
      </w:r>
      <w:r>
        <w:rPr>
          <w:noProof/>
        </w:rPr>
        <w:tab/>
      </w:r>
      <w:r>
        <w:rPr>
          <w:b/>
          <w:bCs/>
          <w:noProof/>
        </w:rPr>
        <w:t>5</w:t>
      </w:r>
    </w:p>
    <w:p w14:paraId="4F8D1B7D" w14:textId="77777777" w:rsidR="005D2B57" w:rsidRDefault="005D2B57">
      <w:pPr>
        <w:pStyle w:val="Index1"/>
        <w:tabs>
          <w:tab w:val="right" w:leader="dot" w:pos="2798"/>
        </w:tabs>
        <w:rPr>
          <w:bCs/>
          <w:noProof/>
        </w:rPr>
      </w:pPr>
      <w:r>
        <w:rPr>
          <w:noProof/>
        </w:rPr>
        <w:t>S. 919</w:t>
      </w:r>
      <w:r>
        <w:rPr>
          <w:noProof/>
        </w:rPr>
        <w:tab/>
      </w:r>
      <w:r>
        <w:rPr>
          <w:b/>
          <w:bCs/>
          <w:noProof/>
        </w:rPr>
        <w:t>5</w:t>
      </w:r>
    </w:p>
    <w:p w14:paraId="736459D5" w14:textId="77777777" w:rsidR="005D2B57" w:rsidRDefault="005D2B57">
      <w:pPr>
        <w:pStyle w:val="Index1"/>
        <w:tabs>
          <w:tab w:val="right" w:leader="dot" w:pos="2798"/>
        </w:tabs>
        <w:rPr>
          <w:bCs/>
          <w:noProof/>
        </w:rPr>
      </w:pPr>
      <w:r>
        <w:rPr>
          <w:noProof/>
        </w:rPr>
        <w:t>S. 920</w:t>
      </w:r>
      <w:r>
        <w:rPr>
          <w:noProof/>
        </w:rPr>
        <w:tab/>
      </w:r>
      <w:r>
        <w:rPr>
          <w:b/>
          <w:bCs/>
          <w:noProof/>
        </w:rPr>
        <w:t>6</w:t>
      </w:r>
    </w:p>
    <w:p w14:paraId="6BD72EE5" w14:textId="77777777" w:rsidR="005D2B57" w:rsidRDefault="005D2B57">
      <w:pPr>
        <w:pStyle w:val="Index1"/>
        <w:tabs>
          <w:tab w:val="right" w:leader="dot" w:pos="2798"/>
        </w:tabs>
        <w:rPr>
          <w:bCs/>
          <w:noProof/>
        </w:rPr>
      </w:pPr>
      <w:r>
        <w:rPr>
          <w:noProof/>
        </w:rPr>
        <w:t>S. 921</w:t>
      </w:r>
      <w:r>
        <w:rPr>
          <w:noProof/>
        </w:rPr>
        <w:tab/>
      </w:r>
      <w:r>
        <w:rPr>
          <w:b/>
          <w:bCs/>
          <w:noProof/>
        </w:rPr>
        <w:t>6</w:t>
      </w:r>
    </w:p>
    <w:p w14:paraId="392F0466" w14:textId="77777777" w:rsidR="005D2B57" w:rsidRDefault="005D2B57">
      <w:pPr>
        <w:pStyle w:val="Index1"/>
        <w:tabs>
          <w:tab w:val="right" w:leader="dot" w:pos="2798"/>
        </w:tabs>
        <w:rPr>
          <w:bCs/>
          <w:noProof/>
        </w:rPr>
      </w:pPr>
      <w:r>
        <w:rPr>
          <w:noProof/>
        </w:rPr>
        <w:t>S. 921</w:t>
      </w:r>
      <w:r>
        <w:rPr>
          <w:noProof/>
        </w:rPr>
        <w:tab/>
      </w:r>
      <w:r>
        <w:rPr>
          <w:b/>
          <w:bCs/>
          <w:noProof/>
        </w:rPr>
        <w:t>3</w:t>
      </w:r>
    </w:p>
    <w:p w14:paraId="5BC8849C" w14:textId="77777777" w:rsidR="005D2B57" w:rsidRDefault="005D2B57">
      <w:pPr>
        <w:pStyle w:val="Index1"/>
        <w:tabs>
          <w:tab w:val="right" w:leader="dot" w:pos="2798"/>
        </w:tabs>
        <w:rPr>
          <w:bCs/>
          <w:noProof/>
        </w:rPr>
      </w:pPr>
      <w:r>
        <w:rPr>
          <w:noProof/>
        </w:rPr>
        <w:t>S. 922</w:t>
      </w:r>
      <w:r>
        <w:rPr>
          <w:noProof/>
        </w:rPr>
        <w:tab/>
      </w:r>
      <w:r>
        <w:rPr>
          <w:b/>
          <w:bCs/>
          <w:noProof/>
        </w:rPr>
        <w:t>7</w:t>
      </w:r>
    </w:p>
    <w:p w14:paraId="3694406B" w14:textId="77777777" w:rsidR="005D2B57" w:rsidRDefault="005D2B57">
      <w:pPr>
        <w:pStyle w:val="Index1"/>
        <w:tabs>
          <w:tab w:val="right" w:leader="dot" w:pos="2798"/>
        </w:tabs>
        <w:rPr>
          <w:bCs/>
          <w:noProof/>
        </w:rPr>
      </w:pPr>
      <w:r>
        <w:rPr>
          <w:noProof/>
        </w:rPr>
        <w:t>S. 923</w:t>
      </w:r>
      <w:r>
        <w:rPr>
          <w:noProof/>
        </w:rPr>
        <w:tab/>
      </w:r>
      <w:r>
        <w:rPr>
          <w:b/>
          <w:bCs/>
          <w:noProof/>
        </w:rPr>
        <w:t>9</w:t>
      </w:r>
    </w:p>
    <w:p w14:paraId="5B61C01C" w14:textId="77777777" w:rsidR="005D2B57" w:rsidRDefault="005D2B57">
      <w:pPr>
        <w:pStyle w:val="Index1"/>
        <w:tabs>
          <w:tab w:val="right" w:leader="dot" w:pos="2798"/>
        </w:tabs>
        <w:rPr>
          <w:noProof/>
        </w:rPr>
      </w:pPr>
    </w:p>
    <w:p w14:paraId="70782A5A" w14:textId="4348D009" w:rsidR="005D2B57" w:rsidRDefault="005D2B57">
      <w:pPr>
        <w:pStyle w:val="Index1"/>
        <w:tabs>
          <w:tab w:val="right" w:leader="dot" w:pos="2798"/>
        </w:tabs>
        <w:rPr>
          <w:bCs/>
          <w:noProof/>
        </w:rPr>
      </w:pPr>
      <w:r>
        <w:rPr>
          <w:noProof/>
        </w:rPr>
        <w:t>H. 3798</w:t>
      </w:r>
      <w:r>
        <w:rPr>
          <w:noProof/>
        </w:rPr>
        <w:tab/>
      </w:r>
      <w:r>
        <w:rPr>
          <w:b/>
          <w:bCs/>
          <w:noProof/>
        </w:rPr>
        <w:t>13</w:t>
      </w:r>
    </w:p>
    <w:p w14:paraId="4CFDA499" w14:textId="77777777" w:rsidR="005D2B57" w:rsidRDefault="005D2B57">
      <w:pPr>
        <w:pStyle w:val="Index1"/>
        <w:tabs>
          <w:tab w:val="right" w:leader="dot" w:pos="2798"/>
        </w:tabs>
        <w:rPr>
          <w:bCs/>
          <w:noProof/>
        </w:rPr>
      </w:pPr>
      <w:r>
        <w:rPr>
          <w:noProof/>
        </w:rPr>
        <w:t>H. 3974</w:t>
      </w:r>
      <w:r>
        <w:rPr>
          <w:noProof/>
        </w:rPr>
        <w:tab/>
      </w:r>
      <w:r>
        <w:rPr>
          <w:b/>
          <w:bCs/>
          <w:noProof/>
        </w:rPr>
        <w:t>13</w:t>
      </w:r>
    </w:p>
    <w:p w14:paraId="39A05C9F" w14:textId="77777777" w:rsidR="005D2B57" w:rsidRDefault="005D2B57">
      <w:pPr>
        <w:pStyle w:val="Index1"/>
        <w:tabs>
          <w:tab w:val="right" w:leader="dot" w:pos="2798"/>
        </w:tabs>
        <w:rPr>
          <w:bCs/>
          <w:noProof/>
        </w:rPr>
      </w:pPr>
      <w:r>
        <w:rPr>
          <w:noProof/>
        </w:rPr>
        <w:t>H. 4188</w:t>
      </w:r>
      <w:r>
        <w:rPr>
          <w:noProof/>
        </w:rPr>
        <w:tab/>
      </w:r>
      <w:r>
        <w:rPr>
          <w:b/>
          <w:bCs/>
          <w:noProof/>
        </w:rPr>
        <w:t>10</w:t>
      </w:r>
    </w:p>
    <w:p w14:paraId="580E0DD6" w14:textId="77777777" w:rsidR="005D2B57" w:rsidRDefault="005D2B57">
      <w:pPr>
        <w:pStyle w:val="Index1"/>
        <w:tabs>
          <w:tab w:val="right" w:leader="dot" w:pos="2798"/>
        </w:tabs>
        <w:rPr>
          <w:bCs/>
          <w:noProof/>
        </w:rPr>
      </w:pPr>
      <w:r>
        <w:rPr>
          <w:noProof/>
        </w:rPr>
        <w:t>H. 4257</w:t>
      </w:r>
      <w:r>
        <w:rPr>
          <w:noProof/>
        </w:rPr>
        <w:tab/>
      </w:r>
      <w:r>
        <w:rPr>
          <w:b/>
          <w:bCs/>
          <w:noProof/>
        </w:rPr>
        <w:t>14</w:t>
      </w:r>
    </w:p>
    <w:p w14:paraId="2E35AEEC" w14:textId="77777777" w:rsidR="005D2B57" w:rsidRDefault="005D2B57">
      <w:pPr>
        <w:pStyle w:val="Index1"/>
        <w:tabs>
          <w:tab w:val="right" w:leader="dot" w:pos="2798"/>
        </w:tabs>
        <w:rPr>
          <w:bCs/>
          <w:noProof/>
        </w:rPr>
      </w:pPr>
      <w:r>
        <w:rPr>
          <w:noProof/>
        </w:rPr>
        <w:t>H. 4511</w:t>
      </w:r>
      <w:r>
        <w:rPr>
          <w:noProof/>
        </w:rPr>
        <w:tab/>
      </w:r>
      <w:r>
        <w:rPr>
          <w:b/>
          <w:bCs/>
          <w:noProof/>
        </w:rPr>
        <w:t>10</w:t>
      </w:r>
    </w:p>
    <w:p w14:paraId="5C8467F4" w14:textId="77777777" w:rsidR="005D2B57" w:rsidRDefault="005D2B57">
      <w:pPr>
        <w:pStyle w:val="Index1"/>
        <w:tabs>
          <w:tab w:val="right" w:leader="dot" w:pos="2798"/>
        </w:tabs>
        <w:rPr>
          <w:bCs/>
          <w:noProof/>
        </w:rPr>
      </w:pPr>
      <w:r>
        <w:rPr>
          <w:noProof/>
        </w:rPr>
        <w:t>H. 4586</w:t>
      </w:r>
      <w:r>
        <w:rPr>
          <w:noProof/>
        </w:rPr>
        <w:tab/>
      </w:r>
      <w:r>
        <w:rPr>
          <w:b/>
          <w:bCs/>
          <w:noProof/>
        </w:rPr>
        <w:t>10</w:t>
      </w:r>
    </w:p>
    <w:p w14:paraId="5E94DBC6" w14:textId="77777777" w:rsidR="005D2B57" w:rsidRDefault="005D2B57">
      <w:pPr>
        <w:pStyle w:val="Index1"/>
        <w:tabs>
          <w:tab w:val="right" w:leader="dot" w:pos="2798"/>
        </w:tabs>
        <w:rPr>
          <w:bCs/>
          <w:noProof/>
        </w:rPr>
      </w:pPr>
      <w:r>
        <w:rPr>
          <w:noProof/>
        </w:rPr>
        <w:t>H. 4635</w:t>
      </w:r>
      <w:r>
        <w:rPr>
          <w:noProof/>
        </w:rPr>
        <w:tab/>
      </w:r>
      <w:r>
        <w:rPr>
          <w:b/>
          <w:bCs/>
          <w:noProof/>
        </w:rPr>
        <w:t>11</w:t>
      </w:r>
    </w:p>
    <w:p w14:paraId="0FC0167F" w14:textId="77777777" w:rsidR="005D2B57" w:rsidRDefault="005D2B57">
      <w:pPr>
        <w:pStyle w:val="Index1"/>
        <w:tabs>
          <w:tab w:val="right" w:leader="dot" w:pos="2798"/>
        </w:tabs>
        <w:rPr>
          <w:bCs/>
          <w:noProof/>
        </w:rPr>
      </w:pPr>
      <w:r>
        <w:rPr>
          <w:noProof/>
        </w:rPr>
        <w:t>H. 4902</w:t>
      </w:r>
      <w:r>
        <w:rPr>
          <w:noProof/>
        </w:rPr>
        <w:tab/>
      </w:r>
      <w:r>
        <w:rPr>
          <w:b/>
          <w:bCs/>
          <w:noProof/>
        </w:rPr>
        <w:t>14</w:t>
      </w:r>
    </w:p>
    <w:p w14:paraId="572BB843" w14:textId="77777777" w:rsidR="005D2B57" w:rsidRDefault="005D2B57">
      <w:pPr>
        <w:pStyle w:val="Index1"/>
        <w:tabs>
          <w:tab w:val="right" w:leader="dot" w:pos="2798"/>
        </w:tabs>
        <w:rPr>
          <w:bCs/>
          <w:noProof/>
        </w:rPr>
      </w:pPr>
      <w:r w:rsidRPr="003C7B0A">
        <w:rPr>
          <w:noProof/>
        </w:rPr>
        <w:t>H. 5078</w:t>
      </w:r>
      <w:r>
        <w:rPr>
          <w:noProof/>
        </w:rPr>
        <w:tab/>
      </w:r>
      <w:r>
        <w:rPr>
          <w:b/>
          <w:bCs/>
          <w:noProof/>
        </w:rPr>
        <w:t>4</w:t>
      </w:r>
    </w:p>
    <w:p w14:paraId="4F587FE6" w14:textId="77777777" w:rsidR="005D2B57" w:rsidRDefault="005D2B57" w:rsidP="00AA4E53">
      <w:pPr>
        <w:pStyle w:val="Header"/>
        <w:tabs>
          <w:tab w:val="clear" w:pos="8640"/>
          <w:tab w:val="left" w:pos="4320"/>
        </w:tabs>
        <w:rPr>
          <w:noProof/>
        </w:rPr>
        <w:sectPr w:rsidR="005D2B57" w:rsidSect="005D2B57">
          <w:type w:val="continuous"/>
          <w:pgSz w:w="12240" w:h="15840"/>
          <w:pgMar w:top="1008" w:right="4666" w:bottom="3499" w:left="1238" w:header="1008" w:footer="3499" w:gutter="0"/>
          <w:cols w:num="2" w:space="720"/>
          <w:titlePg/>
          <w:docGrid w:linePitch="360"/>
        </w:sectPr>
      </w:pPr>
    </w:p>
    <w:p w14:paraId="5880E7D0" w14:textId="4146BD5B" w:rsidR="00AA4E53" w:rsidRPr="00AA4E53" w:rsidRDefault="005D2B57" w:rsidP="00AA4E53">
      <w:pPr>
        <w:pStyle w:val="Header"/>
        <w:tabs>
          <w:tab w:val="clear" w:pos="8640"/>
          <w:tab w:val="left" w:pos="4320"/>
        </w:tabs>
      </w:pPr>
      <w:r>
        <w:fldChar w:fldCharType="end"/>
      </w:r>
    </w:p>
    <w:sectPr w:rsidR="00AA4E53" w:rsidRPr="00AA4E53" w:rsidSect="005D2B5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4122" w14:textId="77777777" w:rsidR="00B902DE" w:rsidRDefault="00B902DE">
      <w:r>
        <w:separator/>
      </w:r>
    </w:p>
  </w:endnote>
  <w:endnote w:type="continuationSeparator" w:id="0">
    <w:p w14:paraId="130709CC" w14:textId="77777777" w:rsidR="00B902DE" w:rsidRDefault="00B9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0AAC"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0E3F" w14:textId="77777777" w:rsidR="00B902DE" w:rsidRDefault="00B902DE">
      <w:r>
        <w:separator/>
      </w:r>
    </w:p>
  </w:footnote>
  <w:footnote w:type="continuationSeparator" w:id="0">
    <w:p w14:paraId="251BC737" w14:textId="77777777" w:rsidR="00B902DE" w:rsidRDefault="00B90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9601" w14:textId="2CC03858" w:rsidR="00362845" w:rsidRPr="007B0893" w:rsidRDefault="00B902DE">
    <w:pPr>
      <w:pStyle w:val="Header"/>
      <w:spacing w:after="120"/>
      <w:jc w:val="center"/>
      <w:rPr>
        <w:b/>
      </w:rPr>
    </w:pPr>
    <w:r>
      <w:rPr>
        <w:b/>
      </w:rPr>
      <w:t>WEDNESDAY, FEBRUARY 11</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DE"/>
    <w:rsid w:val="00002228"/>
    <w:rsid w:val="000074E0"/>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2F83"/>
    <w:rsid w:val="000B4BD8"/>
    <w:rsid w:val="000C3C08"/>
    <w:rsid w:val="000C4007"/>
    <w:rsid w:val="000C7111"/>
    <w:rsid w:val="000C7729"/>
    <w:rsid w:val="000D0CA9"/>
    <w:rsid w:val="000D143E"/>
    <w:rsid w:val="000E0F31"/>
    <w:rsid w:val="000E4460"/>
    <w:rsid w:val="000F2F25"/>
    <w:rsid w:val="000F5D06"/>
    <w:rsid w:val="001001D1"/>
    <w:rsid w:val="00102C0A"/>
    <w:rsid w:val="00102FD0"/>
    <w:rsid w:val="00103108"/>
    <w:rsid w:val="00105369"/>
    <w:rsid w:val="00106BC4"/>
    <w:rsid w:val="00114764"/>
    <w:rsid w:val="001241A4"/>
    <w:rsid w:val="00125EFD"/>
    <w:rsid w:val="00131C49"/>
    <w:rsid w:val="00132217"/>
    <w:rsid w:val="00136078"/>
    <w:rsid w:val="001401C9"/>
    <w:rsid w:val="00146098"/>
    <w:rsid w:val="001462F5"/>
    <w:rsid w:val="001507B6"/>
    <w:rsid w:val="001541ED"/>
    <w:rsid w:val="00162528"/>
    <w:rsid w:val="00165D46"/>
    <w:rsid w:val="0017112B"/>
    <w:rsid w:val="00171CDC"/>
    <w:rsid w:val="001752B8"/>
    <w:rsid w:val="001754F6"/>
    <w:rsid w:val="00177E7A"/>
    <w:rsid w:val="00181C55"/>
    <w:rsid w:val="00183ECB"/>
    <w:rsid w:val="00184F42"/>
    <w:rsid w:val="00185294"/>
    <w:rsid w:val="0018630A"/>
    <w:rsid w:val="001A5E0B"/>
    <w:rsid w:val="001A78A7"/>
    <w:rsid w:val="001B4FDE"/>
    <w:rsid w:val="001B6434"/>
    <w:rsid w:val="001C3DE5"/>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149C"/>
    <w:rsid w:val="00223C63"/>
    <w:rsid w:val="002303E1"/>
    <w:rsid w:val="0023268E"/>
    <w:rsid w:val="002476DF"/>
    <w:rsid w:val="00255BE6"/>
    <w:rsid w:val="002564BD"/>
    <w:rsid w:val="00257B63"/>
    <w:rsid w:val="002675D8"/>
    <w:rsid w:val="00270836"/>
    <w:rsid w:val="00275CFB"/>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2D63"/>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0A05"/>
    <w:rsid w:val="00362845"/>
    <w:rsid w:val="00364B8B"/>
    <w:rsid w:val="00365C54"/>
    <w:rsid w:val="00366E03"/>
    <w:rsid w:val="003737EA"/>
    <w:rsid w:val="00373E7E"/>
    <w:rsid w:val="0037670D"/>
    <w:rsid w:val="00383396"/>
    <w:rsid w:val="00390F72"/>
    <w:rsid w:val="003A659B"/>
    <w:rsid w:val="003C3DEA"/>
    <w:rsid w:val="003D0B99"/>
    <w:rsid w:val="003D337F"/>
    <w:rsid w:val="003D3A0A"/>
    <w:rsid w:val="003E1C83"/>
    <w:rsid w:val="003E4D85"/>
    <w:rsid w:val="003F229C"/>
    <w:rsid w:val="00406659"/>
    <w:rsid w:val="00411040"/>
    <w:rsid w:val="004114EF"/>
    <w:rsid w:val="00412368"/>
    <w:rsid w:val="00413196"/>
    <w:rsid w:val="0042469B"/>
    <w:rsid w:val="00424F95"/>
    <w:rsid w:val="00426E5F"/>
    <w:rsid w:val="004310BE"/>
    <w:rsid w:val="00434E3B"/>
    <w:rsid w:val="00437FEA"/>
    <w:rsid w:val="004406C2"/>
    <w:rsid w:val="004465AD"/>
    <w:rsid w:val="00457427"/>
    <w:rsid w:val="00457AF6"/>
    <w:rsid w:val="004627E1"/>
    <w:rsid w:val="0047138C"/>
    <w:rsid w:val="004746F3"/>
    <w:rsid w:val="00475986"/>
    <w:rsid w:val="00483532"/>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233F"/>
    <w:rsid w:val="00563980"/>
    <w:rsid w:val="005659D2"/>
    <w:rsid w:val="00566E22"/>
    <w:rsid w:val="005674BA"/>
    <w:rsid w:val="00567D6D"/>
    <w:rsid w:val="005769B1"/>
    <w:rsid w:val="00580847"/>
    <w:rsid w:val="00582641"/>
    <w:rsid w:val="00585E6B"/>
    <w:rsid w:val="00586CC8"/>
    <w:rsid w:val="005A17A5"/>
    <w:rsid w:val="005A2B0F"/>
    <w:rsid w:val="005B0124"/>
    <w:rsid w:val="005B29BF"/>
    <w:rsid w:val="005B2A00"/>
    <w:rsid w:val="005B2C22"/>
    <w:rsid w:val="005B4D5A"/>
    <w:rsid w:val="005C1EAC"/>
    <w:rsid w:val="005C3A62"/>
    <w:rsid w:val="005D031D"/>
    <w:rsid w:val="005D2B57"/>
    <w:rsid w:val="005D511A"/>
    <w:rsid w:val="005D6E1B"/>
    <w:rsid w:val="005D7083"/>
    <w:rsid w:val="005E5A6F"/>
    <w:rsid w:val="005E5D2D"/>
    <w:rsid w:val="005E7E11"/>
    <w:rsid w:val="005F0B90"/>
    <w:rsid w:val="005F14C9"/>
    <w:rsid w:val="005F4D8E"/>
    <w:rsid w:val="005F7C5E"/>
    <w:rsid w:val="006028FC"/>
    <w:rsid w:val="00606880"/>
    <w:rsid w:val="00606DC4"/>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2FB5"/>
    <w:rsid w:val="0068208C"/>
    <w:rsid w:val="00682CA1"/>
    <w:rsid w:val="0068752A"/>
    <w:rsid w:val="00687EB8"/>
    <w:rsid w:val="00690652"/>
    <w:rsid w:val="0069732C"/>
    <w:rsid w:val="006A5AD6"/>
    <w:rsid w:val="006B7213"/>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5A1"/>
    <w:rsid w:val="00800C01"/>
    <w:rsid w:val="00802D42"/>
    <w:rsid w:val="00806298"/>
    <w:rsid w:val="00806C55"/>
    <w:rsid w:val="008148B4"/>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04CB"/>
    <w:rsid w:val="008B2D33"/>
    <w:rsid w:val="008C3846"/>
    <w:rsid w:val="008D3BB3"/>
    <w:rsid w:val="008D7F01"/>
    <w:rsid w:val="008E1179"/>
    <w:rsid w:val="008E18A5"/>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32BE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0AA3"/>
    <w:rsid w:val="009A3193"/>
    <w:rsid w:val="009B20FD"/>
    <w:rsid w:val="009B2D0B"/>
    <w:rsid w:val="009B4531"/>
    <w:rsid w:val="009B46FD"/>
    <w:rsid w:val="009B705B"/>
    <w:rsid w:val="009B74C7"/>
    <w:rsid w:val="009C0006"/>
    <w:rsid w:val="009C67AB"/>
    <w:rsid w:val="009D4316"/>
    <w:rsid w:val="009D48DB"/>
    <w:rsid w:val="009E78D5"/>
    <w:rsid w:val="009F6919"/>
    <w:rsid w:val="00A05031"/>
    <w:rsid w:val="00A05E7C"/>
    <w:rsid w:val="00A06C7E"/>
    <w:rsid w:val="00A12034"/>
    <w:rsid w:val="00A136DE"/>
    <w:rsid w:val="00A207EA"/>
    <w:rsid w:val="00A27AC3"/>
    <w:rsid w:val="00A32D39"/>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65FA"/>
    <w:rsid w:val="00A9737B"/>
    <w:rsid w:val="00AA40EF"/>
    <w:rsid w:val="00AA4E53"/>
    <w:rsid w:val="00AA5FC1"/>
    <w:rsid w:val="00AB1303"/>
    <w:rsid w:val="00AC024C"/>
    <w:rsid w:val="00AD2376"/>
    <w:rsid w:val="00AD3288"/>
    <w:rsid w:val="00AD3757"/>
    <w:rsid w:val="00AD75AE"/>
    <w:rsid w:val="00AE01A9"/>
    <w:rsid w:val="00AE117A"/>
    <w:rsid w:val="00AE31D4"/>
    <w:rsid w:val="00AE5A13"/>
    <w:rsid w:val="00AE69FD"/>
    <w:rsid w:val="00AF1E7B"/>
    <w:rsid w:val="00AF5C58"/>
    <w:rsid w:val="00B02528"/>
    <w:rsid w:val="00B05071"/>
    <w:rsid w:val="00B071DF"/>
    <w:rsid w:val="00B109F5"/>
    <w:rsid w:val="00B14936"/>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02DE"/>
    <w:rsid w:val="00B92901"/>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4D35"/>
    <w:rsid w:val="00CD63D0"/>
    <w:rsid w:val="00CD68E8"/>
    <w:rsid w:val="00CE7A89"/>
    <w:rsid w:val="00CF0706"/>
    <w:rsid w:val="00CF18D5"/>
    <w:rsid w:val="00CF36FD"/>
    <w:rsid w:val="00CF3E6C"/>
    <w:rsid w:val="00D056CE"/>
    <w:rsid w:val="00D1058A"/>
    <w:rsid w:val="00D12F00"/>
    <w:rsid w:val="00D170C6"/>
    <w:rsid w:val="00D21462"/>
    <w:rsid w:val="00D274A5"/>
    <w:rsid w:val="00D27795"/>
    <w:rsid w:val="00D30D6F"/>
    <w:rsid w:val="00D329A6"/>
    <w:rsid w:val="00D35796"/>
    <w:rsid w:val="00D3722C"/>
    <w:rsid w:val="00D40A56"/>
    <w:rsid w:val="00D43005"/>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A5D20"/>
    <w:rsid w:val="00DB0A54"/>
    <w:rsid w:val="00DB252F"/>
    <w:rsid w:val="00DB74A4"/>
    <w:rsid w:val="00DC3BDB"/>
    <w:rsid w:val="00DE2062"/>
    <w:rsid w:val="00DF34B5"/>
    <w:rsid w:val="00E01FE7"/>
    <w:rsid w:val="00E15CF1"/>
    <w:rsid w:val="00E267C2"/>
    <w:rsid w:val="00E36EC2"/>
    <w:rsid w:val="00E42E95"/>
    <w:rsid w:val="00E504FB"/>
    <w:rsid w:val="00E5410C"/>
    <w:rsid w:val="00E54B63"/>
    <w:rsid w:val="00E65C2A"/>
    <w:rsid w:val="00E7053C"/>
    <w:rsid w:val="00E76795"/>
    <w:rsid w:val="00E811D2"/>
    <w:rsid w:val="00E84287"/>
    <w:rsid w:val="00E848CB"/>
    <w:rsid w:val="00E95397"/>
    <w:rsid w:val="00EA2B9E"/>
    <w:rsid w:val="00EA457A"/>
    <w:rsid w:val="00EB3737"/>
    <w:rsid w:val="00EB5617"/>
    <w:rsid w:val="00EB7180"/>
    <w:rsid w:val="00EC2C54"/>
    <w:rsid w:val="00ED1860"/>
    <w:rsid w:val="00ED2739"/>
    <w:rsid w:val="00ED42CC"/>
    <w:rsid w:val="00ED62B8"/>
    <w:rsid w:val="00ED6FE3"/>
    <w:rsid w:val="00EE2EF6"/>
    <w:rsid w:val="00EE4810"/>
    <w:rsid w:val="00EE51EC"/>
    <w:rsid w:val="00EE5E9B"/>
    <w:rsid w:val="00EE7081"/>
    <w:rsid w:val="00EE7FEF"/>
    <w:rsid w:val="00EF044D"/>
    <w:rsid w:val="00EF057D"/>
    <w:rsid w:val="00EF0CB9"/>
    <w:rsid w:val="00EF130A"/>
    <w:rsid w:val="00EF4D8E"/>
    <w:rsid w:val="00EF60FF"/>
    <w:rsid w:val="00F01451"/>
    <w:rsid w:val="00F02106"/>
    <w:rsid w:val="00F03755"/>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74"/>
    <w:rsid w:val="00F70C9E"/>
    <w:rsid w:val="00F71744"/>
    <w:rsid w:val="00F74963"/>
    <w:rsid w:val="00F806A5"/>
    <w:rsid w:val="00F80E22"/>
    <w:rsid w:val="00F815D7"/>
    <w:rsid w:val="00F81921"/>
    <w:rsid w:val="00F90CBC"/>
    <w:rsid w:val="00F91965"/>
    <w:rsid w:val="00F91ADE"/>
    <w:rsid w:val="00F96041"/>
    <w:rsid w:val="00FA2146"/>
    <w:rsid w:val="00FA230B"/>
    <w:rsid w:val="00FA3B5B"/>
    <w:rsid w:val="00FA3CFE"/>
    <w:rsid w:val="00FB18CF"/>
    <w:rsid w:val="00FB32A2"/>
    <w:rsid w:val="00FD5E44"/>
    <w:rsid w:val="00FD6A24"/>
    <w:rsid w:val="00FE24E5"/>
    <w:rsid w:val="00FE263F"/>
    <w:rsid w:val="00FE7040"/>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A212A3"/>
  <w15:docId w15:val="{D63EC155-C3AF-4F46-8225-F74BDF94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D43005"/>
    <w:pPr>
      <w:widowControl w:val="0"/>
      <w:spacing w:before="480" w:after="480"/>
    </w:pPr>
    <w:rPr>
      <w:rFonts w:eastAsiaTheme="majorEastAsia" w:cstheme="majorBidi"/>
      <w:sz w:val="28"/>
      <w:szCs w:val="28"/>
    </w:rPr>
  </w:style>
  <w:style w:type="paragraph" w:customStyle="1" w:styleId="scamendtitleconform">
    <w:name w:val="sc_amend_titleconform"/>
    <w:qFormat/>
    <w:rsid w:val="00D43005"/>
    <w:pPr>
      <w:widowControl w:val="0"/>
      <w:ind w:left="216"/>
    </w:pPr>
    <w:rPr>
      <w:rFonts w:eastAsiaTheme="majorEastAsia" w:cstheme="majorBidi"/>
      <w:sz w:val="28"/>
      <w:szCs w:val="28"/>
    </w:rPr>
  </w:style>
  <w:style w:type="paragraph" w:customStyle="1" w:styleId="scamendconformline">
    <w:name w:val="sc_amend_conformline"/>
    <w:qFormat/>
    <w:rsid w:val="00D43005"/>
    <w:pPr>
      <w:widowControl w:val="0"/>
      <w:spacing w:before="720"/>
      <w:ind w:left="216"/>
    </w:pPr>
    <w:rPr>
      <w:rFonts w:eastAsiaTheme="majorEastAsia" w:cstheme="majorBidi"/>
      <w:sz w:val="28"/>
      <w:szCs w:val="28"/>
    </w:rPr>
  </w:style>
  <w:style w:type="paragraph" w:customStyle="1" w:styleId="sccodifiedsection">
    <w:name w:val="sc_codified_section"/>
    <w:qFormat/>
    <w:rsid w:val="00D4300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D43005"/>
    <w:rPr>
      <w:strike/>
      <w:dstrike w:val="0"/>
      <w:color w:val="FF0000"/>
      <w:lang w:val="en-US"/>
    </w:rPr>
  </w:style>
  <w:style w:type="character" w:customStyle="1" w:styleId="scinsertblue">
    <w:name w:val="sc_insert_blue"/>
    <w:uiPriority w:val="1"/>
    <w:qFormat/>
    <w:rsid w:val="00D43005"/>
    <w:rPr>
      <w:caps w:val="0"/>
      <w:smallCaps w:val="0"/>
      <w:strike w:val="0"/>
      <w:dstrike w:val="0"/>
      <w:vanish w:val="0"/>
      <w:color w:val="0070C0"/>
      <w:u w:val="single"/>
      <w:vertAlign w:val="baseline"/>
    </w:rPr>
  </w:style>
  <w:style w:type="paragraph" w:customStyle="1" w:styleId="scnewcodesection">
    <w:name w:val="sc_new_code_section"/>
    <w:qFormat/>
    <w:rsid w:val="00D43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D4300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D43005"/>
    <w:rPr>
      <w:caps w:val="0"/>
      <w:smallCaps w:val="0"/>
      <w:strike w:val="0"/>
      <w:dstrike w:val="0"/>
      <w:vanish w:val="0"/>
      <w:u w:val="single"/>
      <w:vertAlign w:val="baseline"/>
      <w:lang w:val="en-US"/>
    </w:rPr>
  </w:style>
  <w:style w:type="paragraph" w:customStyle="1" w:styleId="scnoncodifiedsection">
    <w:name w:val="sc_non_codified_section"/>
    <w:qFormat/>
    <w:rsid w:val="00D430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5D2B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8536</Words>
  <Characters>45333</Characters>
  <Application>Microsoft Office Word</Application>
  <DocSecurity>0</DocSecurity>
  <Lines>1204</Lines>
  <Paragraphs>323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2/11/2026 - South Carolina Legislature Online</dc:title>
  <dc:creator>Michele Neal</dc:creator>
  <cp:lastModifiedBy>Danny Crook</cp:lastModifiedBy>
  <cp:revision>2</cp:revision>
  <cp:lastPrinted>2026-02-11T22:24:00Z</cp:lastPrinted>
  <dcterms:created xsi:type="dcterms:W3CDTF">2026-02-11T23:10:00Z</dcterms:created>
  <dcterms:modified xsi:type="dcterms:W3CDTF">2026-02-11T23:10:00Z</dcterms:modified>
</cp:coreProperties>
</file>